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BA188" w14:textId="77777777" w:rsidR="0003381E" w:rsidRDefault="0003381E" w:rsidP="0003381E">
      <w:pPr>
        <w:tabs>
          <w:tab w:val="center" w:pos="4819"/>
          <w:tab w:val="right" w:pos="9638"/>
        </w:tabs>
        <w:spacing w:after="0" w:line="240" w:lineRule="auto"/>
        <w:rPr>
          <w:rFonts w:ascii="Times New Roman" w:eastAsia="Times New Roman" w:hAnsi="Times New Roman" w:cs="Times New Roman"/>
          <w:sz w:val="28"/>
          <w:szCs w:val="20"/>
          <w:lang w:eastAsia="it-IT"/>
        </w:rPr>
      </w:pPr>
    </w:p>
    <w:p w14:paraId="3C40AE81" w14:textId="77777777" w:rsidR="0003381E" w:rsidRDefault="0003381E"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p>
    <w:p w14:paraId="18736B60" w14:textId="77777777" w:rsidR="0003381E" w:rsidRDefault="0003381E"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p>
    <w:p w14:paraId="1EEAF38E" w14:textId="77777777" w:rsidR="0003381E" w:rsidRDefault="0003381E"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p>
    <w:p w14:paraId="368E5279" w14:textId="301A884D" w:rsidR="0003381E" w:rsidRDefault="009512C8"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r>
        <w:rPr>
          <w:rFonts w:ascii="Times New Roman" w:eastAsia="Times New Roman" w:hAnsi="Times New Roman" w:cs="Times New Roman"/>
          <w:b/>
          <w:color w:val="538135" w:themeColor="accent6" w:themeShade="BF"/>
          <w:sz w:val="56"/>
          <w:szCs w:val="56"/>
          <w:lang w:eastAsia="it-IT"/>
        </w:rPr>
        <w:t>COMUNE DI POSTIGLIONE</w:t>
      </w:r>
    </w:p>
    <w:p w14:paraId="0CFEB52A" w14:textId="77777777" w:rsidR="0003381E" w:rsidRPr="0003381E" w:rsidRDefault="0003381E"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p>
    <w:p w14:paraId="2278D17E" w14:textId="70C93457" w:rsidR="0003381E" w:rsidRDefault="0003381E"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r w:rsidRPr="0003381E">
        <w:rPr>
          <w:rFonts w:ascii="Times New Roman" w:eastAsia="Times New Roman" w:hAnsi="Times New Roman" w:cs="Times New Roman"/>
          <w:b/>
          <w:color w:val="538135" w:themeColor="accent6" w:themeShade="BF"/>
          <w:sz w:val="56"/>
          <w:szCs w:val="56"/>
          <w:lang w:eastAsia="it-IT"/>
        </w:rPr>
        <w:t>PIANO INTEGRATO DI ATTIVITA’ E ORGANIZZAZIONE 202</w:t>
      </w:r>
      <w:r w:rsidR="00B85E67">
        <w:rPr>
          <w:rFonts w:ascii="Times New Roman" w:eastAsia="Times New Roman" w:hAnsi="Times New Roman" w:cs="Times New Roman"/>
          <w:b/>
          <w:color w:val="538135" w:themeColor="accent6" w:themeShade="BF"/>
          <w:sz w:val="56"/>
          <w:szCs w:val="56"/>
          <w:lang w:eastAsia="it-IT"/>
        </w:rPr>
        <w:t>4</w:t>
      </w:r>
      <w:r w:rsidRPr="0003381E">
        <w:rPr>
          <w:rFonts w:ascii="Times New Roman" w:eastAsia="Times New Roman" w:hAnsi="Times New Roman" w:cs="Times New Roman"/>
          <w:b/>
          <w:color w:val="538135" w:themeColor="accent6" w:themeShade="BF"/>
          <w:sz w:val="56"/>
          <w:szCs w:val="56"/>
          <w:lang w:eastAsia="it-IT"/>
        </w:rPr>
        <w:t>-202</w:t>
      </w:r>
      <w:r w:rsidR="00B85E67">
        <w:rPr>
          <w:rFonts w:ascii="Times New Roman" w:eastAsia="Times New Roman" w:hAnsi="Times New Roman" w:cs="Times New Roman"/>
          <w:b/>
          <w:color w:val="538135" w:themeColor="accent6" w:themeShade="BF"/>
          <w:sz w:val="56"/>
          <w:szCs w:val="56"/>
          <w:lang w:eastAsia="it-IT"/>
        </w:rPr>
        <w:t>6</w:t>
      </w:r>
    </w:p>
    <w:p w14:paraId="1009A252" w14:textId="77777777" w:rsidR="00C03B53" w:rsidRPr="00C03B53" w:rsidRDefault="00C03B53" w:rsidP="00C03B53">
      <w:pPr>
        <w:tabs>
          <w:tab w:val="center" w:pos="4819"/>
          <w:tab w:val="right" w:pos="9638"/>
        </w:tabs>
        <w:spacing w:after="0" w:line="240" w:lineRule="auto"/>
        <w:jc w:val="center"/>
        <w:rPr>
          <w:rFonts w:ascii="Times New Roman" w:eastAsia="Times New Roman" w:hAnsi="Times New Roman" w:cs="Times New Roman"/>
          <w:i/>
          <w:sz w:val="24"/>
          <w:szCs w:val="24"/>
          <w:lang w:eastAsia="it-IT"/>
        </w:rPr>
      </w:pPr>
    </w:p>
    <w:p w14:paraId="5CA4EB92" w14:textId="77777777" w:rsidR="00C03B53" w:rsidRPr="00C03B53" w:rsidRDefault="00C03B53" w:rsidP="00C03B53">
      <w:pPr>
        <w:tabs>
          <w:tab w:val="center" w:pos="4819"/>
          <w:tab w:val="right" w:pos="9638"/>
        </w:tabs>
        <w:spacing w:after="0" w:line="240" w:lineRule="auto"/>
        <w:jc w:val="center"/>
        <w:rPr>
          <w:rFonts w:ascii="Times New Roman" w:eastAsia="Times New Roman" w:hAnsi="Times New Roman" w:cs="Times New Roman"/>
          <w:i/>
          <w:sz w:val="24"/>
          <w:szCs w:val="24"/>
          <w:lang w:eastAsia="it-IT"/>
        </w:rPr>
      </w:pPr>
      <w:r w:rsidRPr="00C03B53">
        <w:rPr>
          <w:rFonts w:ascii="Times New Roman" w:eastAsia="Times New Roman" w:hAnsi="Times New Roman" w:cs="Times New Roman"/>
          <w:i/>
          <w:sz w:val="24"/>
          <w:szCs w:val="24"/>
          <w:lang w:eastAsia="it-IT"/>
        </w:rPr>
        <w:t>(Art. 6 commi da 1 a 4 DL n. 80/2021, convertito con modificazioni in Legge n. 113/2021)</w:t>
      </w:r>
    </w:p>
    <w:p w14:paraId="3DEE1A54" w14:textId="77777777" w:rsidR="002636F1" w:rsidRDefault="002636F1"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p>
    <w:p w14:paraId="7274DDA2" w14:textId="77777777" w:rsidR="002636F1" w:rsidRDefault="002636F1"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p>
    <w:p w14:paraId="086776E2" w14:textId="77777777" w:rsidR="002636F1" w:rsidRDefault="002636F1"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p>
    <w:p w14:paraId="0448664A" w14:textId="77777777" w:rsidR="002636F1" w:rsidRDefault="002636F1"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p>
    <w:p w14:paraId="6888E279" w14:textId="77777777" w:rsidR="002636F1" w:rsidRDefault="002636F1"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p>
    <w:p w14:paraId="666521A2" w14:textId="77777777" w:rsidR="002636F1" w:rsidRDefault="002636F1"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p>
    <w:p w14:paraId="50C83059" w14:textId="77777777" w:rsidR="002636F1" w:rsidRDefault="002636F1"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p>
    <w:p w14:paraId="2AF3A0C6" w14:textId="77777777" w:rsidR="002636F1" w:rsidRDefault="002636F1"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p>
    <w:p w14:paraId="27F84CF3" w14:textId="77777777" w:rsidR="00891888" w:rsidRDefault="00891888"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p>
    <w:p w14:paraId="2F0B1402" w14:textId="77777777" w:rsidR="00891888" w:rsidRDefault="00891888"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p>
    <w:p w14:paraId="68B134A0" w14:textId="77777777" w:rsidR="00891888" w:rsidRDefault="00891888"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p>
    <w:p w14:paraId="45EDDC6A" w14:textId="77777777" w:rsidR="00891888" w:rsidRDefault="00891888"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p>
    <w:p w14:paraId="3B22B910" w14:textId="77777777" w:rsidR="00891888" w:rsidRDefault="00891888" w:rsidP="0003381E">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p>
    <w:p w14:paraId="579C5D69" w14:textId="77777777" w:rsidR="002636F1" w:rsidRDefault="002636F1"/>
    <w:p w14:paraId="24B867AD" w14:textId="7875C4D0" w:rsidR="002636F1" w:rsidRDefault="00CB68A2" w:rsidP="00BA4058">
      <w:pPr>
        <w:pStyle w:val="Paragrafoelenco"/>
        <w:ind w:left="709" w:right="1612" w:firstLine="0"/>
        <w:jc w:val="center"/>
        <w:rPr>
          <w:b/>
          <w:bCs/>
          <w:color w:val="000000" w:themeColor="text1"/>
          <w:sz w:val="28"/>
          <w:szCs w:val="28"/>
          <w:u w:val="single"/>
        </w:rPr>
      </w:pPr>
      <w:r w:rsidRPr="007633B6">
        <w:rPr>
          <w:b/>
          <w:bCs/>
          <w:color w:val="000000" w:themeColor="text1"/>
          <w:sz w:val="28"/>
          <w:szCs w:val="28"/>
          <w:u w:val="single"/>
        </w:rPr>
        <w:lastRenderedPageBreak/>
        <w:t>Premessa</w:t>
      </w:r>
      <w:r w:rsidR="007633B6">
        <w:rPr>
          <w:b/>
          <w:bCs/>
          <w:color w:val="000000" w:themeColor="text1"/>
          <w:sz w:val="28"/>
          <w:szCs w:val="28"/>
          <w:u w:val="single"/>
        </w:rPr>
        <w:t>.</w:t>
      </w:r>
    </w:p>
    <w:p w14:paraId="590C5114" w14:textId="77777777" w:rsidR="007633B6" w:rsidRPr="007633B6" w:rsidRDefault="007633B6" w:rsidP="007633B6">
      <w:pPr>
        <w:pStyle w:val="Paragrafoelenco"/>
        <w:ind w:left="709" w:firstLine="0"/>
        <w:jc w:val="center"/>
        <w:rPr>
          <w:b/>
          <w:bCs/>
          <w:color w:val="000000" w:themeColor="text1"/>
          <w:sz w:val="28"/>
          <w:szCs w:val="28"/>
          <w:u w:val="single"/>
        </w:rPr>
      </w:pPr>
    </w:p>
    <w:p w14:paraId="516E2C37" w14:textId="6B2EBFB7" w:rsidR="00C03B53" w:rsidRDefault="00C03B53" w:rsidP="008D2609">
      <w:pPr>
        <w:pStyle w:val="Corpotesto"/>
        <w:ind w:left="851" w:right="1612"/>
        <w:jc w:val="both"/>
      </w:pPr>
      <w:r>
        <w:t xml:space="preserve">Il Piano Integrato di Attività e Organizzazione (PIAO) è stato introdotto con la finalità di </w:t>
      </w:r>
      <w:r w:rsidR="007633B6">
        <w:t xml:space="preserve">consentire </w:t>
      </w:r>
      <w:r w:rsidR="007633B6">
        <w:rPr>
          <w:spacing w:val="-57"/>
        </w:rPr>
        <w:t>un</w:t>
      </w:r>
      <w:r>
        <w:t xml:space="preserve"> maggior coordinamento dell’attività programmatoria delle pubbliche amministrazioni e una sua</w:t>
      </w:r>
      <w:r>
        <w:rPr>
          <w:spacing w:val="1"/>
        </w:rPr>
        <w:t xml:space="preserve"> </w:t>
      </w:r>
      <w:r>
        <w:t>semplificazione,</w:t>
      </w:r>
      <w:r>
        <w:rPr>
          <w:spacing w:val="-14"/>
        </w:rPr>
        <w:t xml:space="preserve"> </w:t>
      </w:r>
      <w:r>
        <w:t>nonché</w:t>
      </w:r>
      <w:r>
        <w:rPr>
          <w:spacing w:val="-10"/>
        </w:rPr>
        <w:t xml:space="preserve"> </w:t>
      </w:r>
      <w:r>
        <w:t>assicurare</w:t>
      </w:r>
      <w:r>
        <w:rPr>
          <w:spacing w:val="-15"/>
        </w:rPr>
        <w:t xml:space="preserve"> </w:t>
      </w:r>
      <w:r>
        <w:t>una</w:t>
      </w:r>
      <w:r>
        <w:rPr>
          <w:spacing w:val="-10"/>
        </w:rPr>
        <w:t xml:space="preserve"> </w:t>
      </w:r>
      <w:r>
        <w:t>migliore</w:t>
      </w:r>
      <w:r>
        <w:rPr>
          <w:spacing w:val="-15"/>
        </w:rPr>
        <w:t xml:space="preserve"> </w:t>
      </w:r>
      <w:r>
        <w:t>qualità</w:t>
      </w:r>
      <w:r>
        <w:rPr>
          <w:spacing w:val="-14"/>
        </w:rPr>
        <w:t xml:space="preserve"> </w:t>
      </w:r>
      <w:r>
        <w:t>e</w:t>
      </w:r>
      <w:r>
        <w:rPr>
          <w:spacing w:val="-15"/>
        </w:rPr>
        <w:t xml:space="preserve"> </w:t>
      </w:r>
      <w:r>
        <w:t>trasparenza</w:t>
      </w:r>
      <w:r>
        <w:rPr>
          <w:spacing w:val="-15"/>
        </w:rPr>
        <w:t xml:space="preserve"> </w:t>
      </w:r>
      <w:r>
        <w:t>dell’attività</w:t>
      </w:r>
      <w:r>
        <w:rPr>
          <w:spacing w:val="-14"/>
        </w:rPr>
        <w:t xml:space="preserve"> </w:t>
      </w:r>
      <w:r>
        <w:t>amministrativa,</w:t>
      </w:r>
      <w:r>
        <w:rPr>
          <w:spacing w:val="-14"/>
        </w:rPr>
        <w:t xml:space="preserve"> </w:t>
      </w:r>
      <w:r>
        <w:t>dei</w:t>
      </w:r>
      <w:r w:rsidR="00012130">
        <w:t xml:space="preserve"> </w:t>
      </w:r>
      <w:r>
        <w:t>servizi</w:t>
      </w:r>
      <w:r>
        <w:rPr>
          <w:spacing w:val="-3"/>
        </w:rPr>
        <w:t xml:space="preserve"> </w:t>
      </w:r>
      <w:r>
        <w:t>ai</w:t>
      </w:r>
      <w:r>
        <w:rPr>
          <w:spacing w:val="-2"/>
        </w:rPr>
        <w:t xml:space="preserve"> </w:t>
      </w:r>
      <w:r>
        <w:t>cittadini</w:t>
      </w:r>
      <w:r>
        <w:rPr>
          <w:spacing w:val="-2"/>
        </w:rPr>
        <w:t xml:space="preserve"> </w:t>
      </w:r>
      <w:r>
        <w:t>e</w:t>
      </w:r>
      <w:r>
        <w:rPr>
          <w:spacing w:val="-2"/>
        </w:rPr>
        <w:t xml:space="preserve"> </w:t>
      </w:r>
      <w:r>
        <w:t>alle</w:t>
      </w:r>
      <w:r>
        <w:rPr>
          <w:spacing w:val="3"/>
        </w:rPr>
        <w:t xml:space="preserve"> </w:t>
      </w:r>
      <w:r>
        <w:t>imprese.</w:t>
      </w:r>
    </w:p>
    <w:p w14:paraId="0AA3280E" w14:textId="03F43AEE" w:rsidR="00C03B53" w:rsidRDefault="00C03B53" w:rsidP="008D2609">
      <w:pPr>
        <w:pStyle w:val="Corpotesto"/>
        <w:ind w:left="851" w:right="1612"/>
        <w:jc w:val="both"/>
      </w:pPr>
      <w:r>
        <w:t>In esso, gli obiettivi, le azioni e le attività dell’Ente sono ricondotti alle finalità istituzionali e alla</w:t>
      </w:r>
      <w:r>
        <w:rPr>
          <w:spacing w:val="1"/>
        </w:rPr>
        <w:t xml:space="preserve"> </w:t>
      </w:r>
      <w:r>
        <w:t>missione</w:t>
      </w:r>
      <w:r>
        <w:rPr>
          <w:spacing w:val="-13"/>
        </w:rPr>
        <w:t xml:space="preserve"> </w:t>
      </w:r>
      <w:r>
        <w:t>pubblica</w:t>
      </w:r>
      <w:r>
        <w:rPr>
          <w:spacing w:val="-8"/>
        </w:rPr>
        <w:t xml:space="preserve"> </w:t>
      </w:r>
      <w:r>
        <w:t>complessiva</w:t>
      </w:r>
      <w:r>
        <w:rPr>
          <w:spacing w:val="-12"/>
        </w:rPr>
        <w:t xml:space="preserve"> </w:t>
      </w:r>
      <w:r>
        <w:t>di</w:t>
      </w:r>
      <w:r>
        <w:rPr>
          <w:spacing w:val="-13"/>
        </w:rPr>
        <w:t xml:space="preserve"> </w:t>
      </w:r>
      <w:r>
        <w:t>soddisfacimento</w:t>
      </w:r>
      <w:r>
        <w:rPr>
          <w:spacing w:val="-11"/>
        </w:rPr>
        <w:t xml:space="preserve"> </w:t>
      </w:r>
      <w:r>
        <w:t>dei</w:t>
      </w:r>
      <w:r>
        <w:rPr>
          <w:spacing w:val="-13"/>
        </w:rPr>
        <w:t xml:space="preserve"> </w:t>
      </w:r>
      <w:r>
        <w:t>bisogni</w:t>
      </w:r>
      <w:r>
        <w:rPr>
          <w:spacing w:val="-13"/>
        </w:rPr>
        <w:t xml:space="preserve"> </w:t>
      </w:r>
      <w:r>
        <w:t>della</w:t>
      </w:r>
      <w:r>
        <w:rPr>
          <w:spacing w:val="-12"/>
        </w:rPr>
        <w:t xml:space="preserve"> </w:t>
      </w:r>
      <w:r>
        <w:t>collettività</w:t>
      </w:r>
      <w:r>
        <w:rPr>
          <w:spacing w:val="-8"/>
        </w:rPr>
        <w:t xml:space="preserve"> </w:t>
      </w:r>
      <w:r>
        <w:t>e</w:t>
      </w:r>
      <w:r>
        <w:rPr>
          <w:spacing w:val="-12"/>
        </w:rPr>
        <w:t xml:space="preserve"> </w:t>
      </w:r>
      <w:r>
        <w:t>dei</w:t>
      </w:r>
      <w:r>
        <w:rPr>
          <w:spacing w:val="-8"/>
        </w:rPr>
        <w:t xml:space="preserve"> </w:t>
      </w:r>
      <w:r w:rsidR="00B85E67">
        <w:t>territori;</w:t>
      </w:r>
      <w:r>
        <w:rPr>
          <w:spacing w:val="-12"/>
        </w:rPr>
        <w:t xml:space="preserve"> </w:t>
      </w:r>
      <w:r>
        <w:t>si</w:t>
      </w:r>
      <w:r>
        <w:rPr>
          <w:spacing w:val="-7"/>
        </w:rPr>
        <w:t xml:space="preserve"> </w:t>
      </w:r>
      <w:r>
        <w:t>tratta</w:t>
      </w:r>
      <w:r w:rsidR="00127A1A">
        <w:t>,</w:t>
      </w:r>
      <w:r>
        <w:rPr>
          <w:spacing w:val="-58"/>
        </w:rPr>
        <w:t xml:space="preserve"> </w:t>
      </w:r>
      <w:r>
        <w:t>quindi</w:t>
      </w:r>
      <w:r w:rsidR="00127A1A">
        <w:t>,</w:t>
      </w:r>
      <w:r>
        <w:t xml:space="preserve"> di uno strumento dotato, da un lato, di rilevante valenza strategica e, dall’altro, di un forte</w:t>
      </w:r>
      <w:r>
        <w:rPr>
          <w:spacing w:val="1"/>
        </w:rPr>
        <w:t xml:space="preserve"> </w:t>
      </w:r>
      <w:r>
        <w:t>valore comunicativo, attraverso il quale l’Ente pubblico comunica alla collettività gli obiettivi e le</w:t>
      </w:r>
      <w:r>
        <w:rPr>
          <w:spacing w:val="1"/>
        </w:rPr>
        <w:t xml:space="preserve"> </w:t>
      </w:r>
      <w:r>
        <w:t>azioni</w:t>
      </w:r>
      <w:r>
        <w:rPr>
          <w:spacing w:val="-4"/>
        </w:rPr>
        <w:t xml:space="preserve"> </w:t>
      </w:r>
      <w:r>
        <w:t>mediante</w:t>
      </w:r>
      <w:r>
        <w:rPr>
          <w:spacing w:val="-3"/>
        </w:rPr>
        <w:t xml:space="preserve"> </w:t>
      </w:r>
      <w:r>
        <w:t>le</w:t>
      </w:r>
      <w:r>
        <w:rPr>
          <w:spacing w:val="-8"/>
        </w:rPr>
        <w:t xml:space="preserve"> </w:t>
      </w:r>
      <w:r>
        <w:t>quali</w:t>
      </w:r>
      <w:r>
        <w:rPr>
          <w:spacing w:val="-3"/>
        </w:rPr>
        <w:t xml:space="preserve"> </w:t>
      </w:r>
      <w:r>
        <w:t>vengono</w:t>
      </w:r>
      <w:r>
        <w:rPr>
          <w:spacing w:val="-1"/>
        </w:rPr>
        <w:t xml:space="preserve"> </w:t>
      </w:r>
      <w:r>
        <w:t>esercitate</w:t>
      </w:r>
      <w:r>
        <w:rPr>
          <w:spacing w:val="-3"/>
        </w:rPr>
        <w:t xml:space="preserve"> </w:t>
      </w:r>
      <w:r>
        <w:t>le</w:t>
      </w:r>
      <w:r>
        <w:rPr>
          <w:spacing w:val="-8"/>
        </w:rPr>
        <w:t xml:space="preserve"> </w:t>
      </w:r>
      <w:r>
        <w:t>funzioni</w:t>
      </w:r>
      <w:r>
        <w:rPr>
          <w:spacing w:val="-8"/>
        </w:rPr>
        <w:t xml:space="preserve"> </w:t>
      </w:r>
      <w:r>
        <w:t>pubbliche</w:t>
      </w:r>
      <w:r>
        <w:rPr>
          <w:spacing w:val="-8"/>
        </w:rPr>
        <w:t xml:space="preserve"> </w:t>
      </w:r>
      <w:r>
        <w:t>e</w:t>
      </w:r>
      <w:r>
        <w:rPr>
          <w:spacing w:val="4"/>
        </w:rPr>
        <w:t xml:space="preserve"> </w:t>
      </w:r>
      <w:r>
        <w:t>i</w:t>
      </w:r>
      <w:r>
        <w:rPr>
          <w:spacing w:val="-8"/>
        </w:rPr>
        <w:t xml:space="preserve"> </w:t>
      </w:r>
      <w:r>
        <w:t>risultati</w:t>
      </w:r>
      <w:r>
        <w:rPr>
          <w:spacing w:val="-8"/>
        </w:rPr>
        <w:t xml:space="preserve"> </w:t>
      </w:r>
      <w:r>
        <w:t>che</w:t>
      </w:r>
      <w:r>
        <w:rPr>
          <w:spacing w:val="-8"/>
        </w:rPr>
        <w:t xml:space="preserve"> </w:t>
      </w:r>
      <w:r>
        <w:t>si</w:t>
      </w:r>
      <w:r>
        <w:rPr>
          <w:spacing w:val="-8"/>
        </w:rPr>
        <w:t xml:space="preserve"> </w:t>
      </w:r>
      <w:r>
        <w:t>vogliono</w:t>
      </w:r>
      <w:r>
        <w:rPr>
          <w:spacing w:val="-7"/>
        </w:rPr>
        <w:t xml:space="preserve"> </w:t>
      </w:r>
      <w:r>
        <w:t>ottenere</w:t>
      </w:r>
      <w:r w:rsidR="00C87727">
        <w:t xml:space="preserve"> </w:t>
      </w:r>
      <w:r>
        <w:rPr>
          <w:spacing w:val="-58"/>
        </w:rPr>
        <w:t xml:space="preserve"> </w:t>
      </w:r>
      <w:r>
        <w:t>rispetto</w:t>
      </w:r>
      <w:r>
        <w:rPr>
          <w:spacing w:val="-1"/>
        </w:rPr>
        <w:t xml:space="preserve"> </w:t>
      </w:r>
      <w:r>
        <w:t>alle</w:t>
      </w:r>
      <w:r>
        <w:rPr>
          <w:spacing w:val="3"/>
        </w:rPr>
        <w:t xml:space="preserve"> </w:t>
      </w:r>
      <w:r>
        <w:t>esigenze</w:t>
      </w:r>
      <w:r>
        <w:rPr>
          <w:spacing w:val="-2"/>
        </w:rPr>
        <w:t xml:space="preserve"> </w:t>
      </w:r>
      <w:r>
        <w:t>di</w:t>
      </w:r>
      <w:r>
        <w:rPr>
          <w:spacing w:val="-2"/>
        </w:rPr>
        <w:t xml:space="preserve"> </w:t>
      </w:r>
      <w:r>
        <w:t>valore</w:t>
      </w:r>
      <w:r>
        <w:rPr>
          <w:spacing w:val="-2"/>
        </w:rPr>
        <w:t xml:space="preserve"> </w:t>
      </w:r>
      <w:r>
        <w:t>pubblico da</w:t>
      </w:r>
      <w:r>
        <w:rPr>
          <w:spacing w:val="-3"/>
        </w:rPr>
        <w:t xml:space="preserve"> </w:t>
      </w:r>
      <w:r>
        <w:t>soddisfare.</w:t>
      </w:r>
    </w:p>
    <w:p w14:paraId="30444E0B" w14:textId="7B7DBA7A" w:rsidR="00C03B53" w:rsidRDefault="00C03B53" w:rsidP="008D2609">
      <w:pPr>
        <w:pStyle w:val="Paragrafoelenco"/>
        <w:ind w:left="851" w:right="1612" w:firstLine="0"/>
        <w:jc w:val="center"/>
        <w:rPr>
          <w:b/>
          <w:bCs/>
          <w:color w:val="000000" w:themeColor="text1"/>
          <w:sz w:val="28"/>
          <w:szCs w:val="28"/>
        </w:rPr>
      </w:pPr>
      <w:r w:rsidRPr="00DE15C9">
        <w:rPr>
          <w:b/>
          <w:bCs/>
          <w:color w:val="000000" w:themeColor="text1"/>
          <w:sz w:val="28"/>
          <w:szCs w:val="28"/>
        </w:rPr>
        <w:t>Riferimenti normativi</w:t>
      </w:r>
      <w:r w:rsidR="00127A1A">
        <w:rPr>
          <w:b/>
          <w:bCs/>
          <w:color w:val="000000" w:themeColor="text1"/>
          <w:sz w:val="28"/>
          <w:szCs w:val="28"/>
        </w:rPr>
        <w:t>.</w:t>
      </w:r>
    </w:p>
    <w:p w14:paraId="591ACD01" w14:textId="77777777" w:rsidR="007633B6" w:rsidRPr="00DE15C9" w:rsidRDefault="007633B6" w:rsidP="008D2609">
      <w:pPr>
        <w:pStyle w:val="Paragrafoelenco"/>
        <w:ind w:left="851" w:right="1612" w:firstLine="0"/>
        <w:jc w:val="center"/>
        <w:rPr>
          <w:b/>
          <w:bCs/>
          <w:color w:val="000000" w:themeColor="text1"/>
          <w:sz w:val="28"/>
          <w:szCs w:val="28"/>
        </w:rPr>
      </w:pPr>
    </w:p>
    <w:p w14:paraId="4772D53C" w14:textId="45C63881" w:rsidR="00C03B53" w:rsidRDefault="00C03B53" w:rsidP="008D2609">
      <w:pPr>
        <w:pStyle w:val="Corpotesto"/>
        <w:ind w:left="851" w:right="1612"/>
        <w:jc w:val="both"/>
      </w:pPr>
      <w:r>
        <w:t>L’art.</w:t>
      </w:r>
      <w:r>
        <w:rPr>
          <w:spacing w:val="-2"/>
        </w:rPr>
        <w:t xml:space="preserve"> </w:t>
      </w:r>
      <w:r>
        <w:t>6</w:t>
      </w:r>
      <w:r w:rsidR="00127A1A">
        <w:t>,</w:t>
      </w:r>
      <w:r>
        <w:rPr>
          <w:spacing w:val="-2"/>
        </w:rPr>
        <w:t xml:space="preserve"> </w:t>
      </w:r>
      <w:r>
        <w:t>commi</w:t>
      </w:r>
      <w:r>
        <w:rPr>
          <w:spacing w:val="-3"/>
        </w:rPr>
        <w:t xml:space="preserve"> </w:t>
      </w:r>
      <w:r>
        <w:t>da</w:t>
      </w:r>
      <w:r>
        <w:rPr>
          <w:spacing w:val="-4"/>
        </w:rPr>
        <w:t xml:space="preserve"> </w:t>
      </w:r>
      <w:r>
        <w:t>1</w:t>
      </w:r>
      <w:r>
        <w:rPr>
          <w:spacing w:val="-1"/>
        </w:rPr>
        <w:t xml:space="preserve"> </w:t>
      </w:r>
      <w:r>
        <w:t>a</w:t>
      </w:r>
      <w:r>
        <w:rPr>
          <w:spacing w:val="-4"/>
        </w:rPr>
        <w:t xml:space="preserve"> </w:t>
      </w:r>
      <w:r>
        <w:t>4</w:t>
      </w:r>
      <w:r w:rsidR="00127A1A">
        <w:t>,</w:t>
      </w:r>
      <w:r>
        <w:rPr>
          <w:spacing w:val="-1"/>
        </w:rPr>
        <w:t xml:space="preserve"> </w:t>
      </w:r>
      <w:r>
        <w:t>del</w:t>
      </w:r>
      <w:r>
        <w:rPr>
          <w:spacing w:val="-4"/>
        </w:rPr>
        <w:t xml:space="preserve"> </w:t>
      </w:r>
      <w:r>
        <w:t>decreto</w:t>
      </w:r>
      <w:r>
        <w:rPr>
          <w:spacing w:val="-2"/>
        </w:rPr>
        <w:t xml:space="preserve"> </w:t>
      </w:r>
      <w:r>
        <w:t>legge</w:t>
      </w:r>
      <w:r>
        <w:rPr>
          <w:spacing w:val="-3"/>
        </w:rPr>
        <w:t xml:space="preserve"> </w:t>
      </w:r>
      <w:r>
        <w:t>9</w:t>
      </w:r>
      <w:r>
        <w:rPr>
          <w:spacing w:val="-2"/>
        </w:rPr>
        <w:t xml:space="preserve"> </w:t>
      </w:r>
      <w:r>
        <w:t>giugno</w:t>
      </w:r>
      <w:r>
        <w:rPr>
          <w:spacing w:val="-1"/>
        </w:rPr>
        <w:t xml:space="preserve"> </w:t>
      </w:r>
      <w:r>
        <w:t>2021</w:t>
      </w:r>
      <w:r w:rsidR="00127A1A">
        <w:t>,</w:t>
      </w:r>
      <w:r>
        <w:rPr>
          <w:spacing w:val="-2"/>
        </w:rPr>
        <w:t xml:space="preserve"> </w:t>
      </w:r>
      <w:r>
        <w:t>n.</w:t>
      </w:r>
      <w:r>
        <w:rPr>
          <w:spacing w:val="-1"/>
        </w:rPr>
        <w:t xml:space="preserve"> </w:t>
      </w:r>
      <w:r>
        <w:t>80,</w:t>
      </w:r>
      <w:r>
        <w:rPr>
          <w:spacing w:val="-2"/>
        </w:rPr>
        <w:t xml:space="preserve"> </w:t>
      </w:r>
      <w:r>
        <w:t>convertito</w:t>
      </w:r>
      <w:r>
        <w:rPr>
          <w:spacing w:val="-2"/>
        </w:rPr>
        <w:t xml:space="preserve"> </w:t>
      </w:r>
      <w:r>
        <w:t>con</w:t>
      </w:r>
      <w:r>
        <w:rPr>
          <w:spacing w:val="-1"/>
        </w:rPr>
        <w:t xml:space="preserve"> </w:t>
      </w:r>
      <w:r>
        <w:t>modificazioni</w:t>
      </w:r>
      <w:r>
        <w:rPr>
          <w:spacing w:val="-4"/>
        </w:rPr>
        <w:t xml:space="preserve"> </w:t>
      </w:r>
      <w:r>
        <w:t>in</w:t>
      </w:r>
      <w:r>
        <w:rPr>
          <w:spacing w:val="-1"/>
        </w:rPr>
        <w:t xml:space="preserve"> </w:t>
      </w:r>
      <w:r>
        <w:t>legge</w:t>
      </w:r>
    </w:p>
    <w:p w14:paraId="1B6B4574" w14:textId="60729A08" w:rsidR="00C03B53" w:rsidRDefault="00C03B53" w:rsidP="008D2609">
      <w:pPr>
        <w:pStyle w:val="Corpotesto"/>
        <w:ind w:left="851" w:right="1612"/>
        <w:jc w:val="both"/>
      </w:pPr>
      <w:r>
        <w:t>6</w:t>
      </w:r>
      <w:r>
        <w:rPr>
          <w:spacing w:val="1"/>
        </w:rPr>
        <w:t xml:space="preserve"> </w:t>
      </w:r>
      <w:r>
        <w:t>agosto</w:t>
      </w:r>
      <w:r>
        <w:rPr>
          <w:spacing w:val="1"/>
        </w:rPr>
        <w:t xml:space="preserve"> </w:t>
      </w:r>
      <w:r>
        <w:t>2021</w:t>
      </w:r>
      <w:r w:rsidR="00127A1A">
        <w:t>,</w:t>
      </w:r>
      <w:r>
        <w:rPr>
          <w:spacing w:val="1"/>
        </w:rPr>
        <w:t xml:space="preserve"> </w:t>
      </w:r>
      <w:r>
        <w:t>n.</w:t>
      </w:r>
      <w:r>
        <w:rPr>
          <w:spacing w:val="1"/>
        </w:rPr>
        <w:t xml:space="preserve"> </w:t>
      </w:r>
      <w:r>
        <w:t>113,</w:t>
      </w:r>
      <w:r>
        <w:rPr>
          <w:spacing w:val="1"/>
        </w:rPr>
        <w:t xml:space="preserve"> </w:t>
      </w:r>
      <w:r>
        <w:t>ha</w:t>
      </w:r>
      <w:r>
        <w:rPr>
          <w:spacing w:val="1"/>
        </w:rPr>
        <w:t xml:space="preserve"> </w:t>
      </w:r>
      <w:r>
        <w:t>introdotto</w:t>
      </w:r>
      <w:r>
        <w:rPr>
          <w:spacing w:val="1"/>
        </w:rPr>
        <w:t xml:space="preserve"> </w:t>
      </w:r>
      <w:r>
        <w:t>nel</w:t>
      </w:r>
      <w:r>
        <w:rPr>
          <w:spacing w:val="1"/>
        </w:rPr>
        <w:t xml:space="preserve"> </w:t>
      </w:r>
      <w:r>
        <w:t>nostro</w:t>
      </w:r>
      <w:r>
        <w:rPr>
          <w:spacing w:val="1"/>
        </w:rPr>
        <w:t xml:space="preserve"> </w:t>
      </w:r>
      <w:r>
        <w:t>ordinamento</w:t>
      </w:r>
      <w:r>
        <w:rPr>
          <w:spacing w:val="1"/>
        </w:rPr>
        <w:t xml:space="preserve"> </w:t>
      </w:r>
      <w:r>
        <w:t>il</w:t>
      </w:r>
      <w:r>
        <w:rPr>
          <w:spacing w:val="1"/>
        </w:rPr>
        <w:t xml:space="preserve"> </w:t>
      </w:r>
      <w:r>
        <w:t>Piano</w:t>
      </w:r>
      <w:r>
        <w:rPr>
          <w:spacing w:val="1"/>
        </w:rPr>
        <w:t xml:space="preserve"> </w:t>
      </w:r>
      <w:r>
        <w:t>Integrato</w:t>
      </w:r>
      <w:r>
        <w:rPr>
          <w:spacing w:val="1"/>
        </w:rPr>
        <w:t xml:space="preserve"> </w:t>
      </w:r>
      <w:r>
        <w:t>di</w:t>
      </w:r>
      <w:r>
        <w:rPr>
          <w:spacing w:val="1"/>
        </w:rPr>
        <w:t xml:space="preserve"> </w:t>
      </w:r>
      <w:r>
        <w:t>Attività</w:t>
      </w:r>
      <w:r>
        <w:rPr>
          <w:spacing w:val="1"/>
        </w:rPr>
        <w:t xml:space="preserve"> </w:t>
      </w:r>
      <w:r>
        <w:t>e</w:t>
      </w:r>
      <w:r>
        <w:rPr>
          <w:spacing w:val="1"/>
        </w:rPr>
        <w:t xml:space="preserve"> </w:t>
      </w:r>
      <w:r>
        <w:t>Organizzazione,</w:t>
      </w:r>
      <w:r>
        <w:rPr>
          <w:spacing w:val="1"/>
        </w:rPr>
        <w:t xml:space="preserve"> </w:t>
      </w:r>
      <w:r>
        <w:t>che</w:t>
      </w:r>
      <w:r>
        <w:rPr>
          <w:spacing w:val="1"/>
        </w:rPr>
        <w:t xml:space="preserve"> </w:t>
      </w:r>
      <w:r>
        <w:t>assorbe</w:t>
      </w:r>
      <w:r>
        <w:rPr>
          <w:spacing w:val="1"/>
        </w:rPr>
        <w:t xml:space="preserve"> </w:t>
      </w:r>
      <w:r>
        <w:t>una</w:t>
      </w:r>
      <w:r>
        <w:rPr>
          <w:spacing w:val="1"/>
        </w:rPr>
        <w:t xml:space="preserve"> </w:t>
      </w:r>
      <w:r>
        <w:t>serie</w:t>
      </w:r>
      <w:r>
        <w:rPr>
          <w:spacing w:val="1"/>
        </w:rPr>
        <w:t xml:space="preserve"> </w:t>
      </w:r>
      <w:r>
        <w:t>di</w:t>
      </w:r>
      <w:r>
        <w:rPr>
          <w:spacing w:val="1"/>
        </w:rPr>
        <w:t xml:space="preserve"> </w:t>
      </w:r>
      <w:r>
        <w:t>piani</w:t>
      </w:r>
      <w:r>
        <w:rPr>
          <w:spacing w:val="1"/>
        </w:rPr>
        <w:t xml:space="preserve"> </w:t>
      </w:r>
      <w:r>
        <w:t>e</w:t>
      </w:r>
      <w:r>
        <w:rPr>
          <w:spacing w:val="1"/>
        </w:rPr>
        <w:t xml:space="preserve"> </w:t>
      </w:r>
      <w:r>
        <w:t>programmi</w:t>
      </w:r>
      <w:r>
        <w:rPr>
          <w:spacing w:val="1"/>
        </w:rPr>
        <w:t xml:space="preserve"> </w:t>
      </w:r>
      <w:r>
        <w:t>già</w:t>
      </w:r>
      <w:r>
        <w:rPr>
          <w:spacing w:val="1"/>
        </w:rPr>
        <w:t xml:space="preserve"> </w:t>
      </w:r>
      <w:r>
        <w:t>previsti</w:t>
      </w:r>
      <w:r>
        <w:rPr>
          <w:spacing w:val="1"/>
        </w:rPr>
        <w:t xml:space="preserve"> </w:t>
      </w:r>
      <w:r>
        <w:t>dalla</w:t>
      </w:r>
      <w:r>
        <w:rPr>
          <w:spacing w:val="1"/>
        </w:rPr>
        <w:t xml:space="preserve"> </w:t>
      </w:r>
      <w:r>
        <w:t>normativa,</w:t>
      </w:r>
      <w:r>
        <w:rPr>
          <w:spacing w:val="1"/>
        </w:rPr>
        <w:t xml:space="preserve"> </w:t>
      </w:r>
      <w:r>
        <w:t>in</w:t>
      </w:r>
      <w:r>
        <w:rPr>
          <w:spacing w:val="1"/>
        </w:rPr>
        <w:t xml:space="preserve"> </w:t>
      </w:r>
      <w:r>
        <w:t>particolare: il Piano della performance, il Piano Triennale per la Prevenzione della Corruzione e per</w:t>
      </w:r>
      <w:r>
        <w:rPr>
          <w:spacing w:val="1"/>
        </w:rPr>
        <w:t xml:space="preserve"> </w:t>
      </w:r>
      <w:r>
        <w:t>la Trasparenza,</w:t>
      </w:r>
      <w:r>
        <w:rPr>
          <w:spacing w:val="1"/>
        </w:rPr>
        <w:t xml:space="preserve"> </w:t>
      </w:r>
      <w:r>
        <w:t>il Piano</w:t>
      </w:r>
      <w:r>
        <w:rPr>
          <w:spacing w:val="1"/>
        </w:rPr>
        <w:t xml:space="preserve"> </w:t>
      </w:r>
      <w:r>
        <w:t>organizzativo</w:t>
      </w:r>
      <w:r>
        <w:rPr>
          <w:spacing w:val="1"/>
        </w:rPr>
        <w:t xml:space="preserve"> </w:t>
      </w:r>
      <w:r>
        <w:t>del lavoro</w:t>
      </w:r>
      <w:r>
        <w:rPr>
          <w:spacing w:val="1"/>
        </w:rPr>
        <w:t xml:space="preserve"> </w:t>
      </w:r>
      <w:r>
        <w:t>agile e il Piano</w:t>
      </w:r>
      <w:r>
        <w:rPr>
          <w:spacing w:val="1"/>
        </w:rPr>
        <w:t xml:space="preserve"> </w:t>
      </w:r>
      <w:r>
        <w:t>triennale dei fabbisogni del</w:t>
      </w:r>
      <w:r>
        <w:rPr>
          <w:spacing w:val="1"/>
        </w:rPr>
        <w:t xml:space="preserve"> </w:t>
      </w:r>
      <w:r>
        <w:t>personale, quale misura di semplificazione, snellimento e ottimizzazione della programmazione</w:t>
      </w:r>
      <w:r>
        <w:rPr>
          <w:spacing w:val="1"/>
        </w:rPr>
        <w:t xml:space="preserve"> </w:t>
      </w:r>
      <w:r>
        <w:t>pubblica nell’ambito del processo di rafforzamento della capacità amministrativa delle Pubbliche</w:t>
      </w:r>
      <w:r>
        <w:rPr>
          <w:spacing w:val="1"/>
        </w:rPr>
        <w:t xml:space="preserve"> </w:t>
      </w:r>
      <w:r>
        <w:t>Amministrazioni</w:t>
      </w:r>
      <w:r>
        <w:rPr>
          <w:spacing w:val="-3"/>
        </w:rPr>
        <w:t xml:space="preserve"> </w:t>
      </w:r>
      <w:r>
        <w:t>funzionale</w:t>
      </w:r>
      <w:r>
        <w:rPr>
          <w:spacing w:val="-3"/>
        </w:rPr>
        <w:t xml:space="preserve"> </w:t>
      </w:r>
      <w:r>
        <w:t>all’attuazione</w:t>
      </w:r>
      <w:r>
        <w:rPr>
          <w:spacing w:val="-2"/>
        </w:rPr>
        <w:t xml:space="preserve"> </w:t>
      </w:r>
      <w:r>
        <w:t>del</w:t>
      </w:r>
      <w:r>
        <w:rPr>
          <w:spacing w:val="-3"/>
        </w:rPr>
        <w:t xml:space="preserve"> </w:t>
      </w:r>
      <w:r>
        <w:t>Piano</w:t>
      </w:r>
      <w:r>
        <w:rPr>
          <w:spacing w:val="4"/>
        </w:rPr>
        <w:t xml:space="preserve"> </w:t>
      </w:r>
      <w:r>
        <w:t>Nazionale</w:t>
      </w:r>
      <w:r>
        <w:rPr>
          <w:spacing w:val="-3"/>
        </w:rPr>
        <w:t xml:space="preserve"> </w:t>
      </w:r>
      <w:r>
        <w:t>di</w:t>
      </w:r>
      <w:r>
        <w:rPr>
          <w:spacing w:val="-2"/>
        </w:rPr>
        <w:t xml:space="preserve"> </w:t>
      </w:r>
      <w:r>
        <w:t>Ripresa</w:t>
      </w:r>
      <w:r>
        <w:rPr>
          <w:spacing w:val="-3"/>
        </w:rPr>
        <w:t xml:space="preserve"> </w:t>
      </w:r>
      <w:r>
        <w:t>e</w:t>
      </w:r>
      <w:r>
        <w:rPr>
          <w:spacing w:val="-2"/>
        </w:rPr>
        <w:t xml:space="preserve"> </w:t>
      </w:r>
      <w:r>
        <w:t>Resilienza.</w:t>
      </w:r>
    </w:p>
    <w:p w14:paraId="7D5420C5" w14:textId="7AEB516D" w:rsidR="00C03B53" w:rsidRDefault="00C03B53" w:rsidP="008D2609">
      <w:pPr>
        <w:pStyle w:val="Corpotesto"/>
        <w:ind w:left="851" w:right="1612"/>
        <w:jc w:val="both"/>
      </w:pPr>
      <w:r>
        <w:t>Il</w:t>
      </w:r>
      <w:r>
        <w:rPr>
          <w:spacing w:val="1"/>
        </w:rPr>
        <w:t xml:space="preserve"> </w:t>
      </w:r>
      <w:r>
        <w:t>Piano</w:t>
      </w:r>
      <w:r>
        <w:rPr>
          <w:spacing w:val="1"/>
        </w:rPr>
        <w:t xml:space="preserve"> </w:t>
      </w:r>
      <w:r>
        <w:t>Integrato</w:t>
      </w:r>
      <w:r>
        <w:rPr>
          <w:spacing w:val="1"/>
        </w:rPr>
        <w:t xml:space="preserve"> </w:t>
      </w:r>
      <w:r>
        <w:t>di</w:t>
      </w:r>
      <w:r>
        <w:rPr>
          <w:spacing w:val="1"/>
        </w:rPr>
        <w:t xml:space="preserve"> </w:t>
      </w:r>
      <w:r>
        <w:t>Attività</w:t>
      </w:r>
      <w:r>
        <w:rPr>
          <w:spacing w:val="1"/>
        </w:rPr>
        <w:t xml:space="preserve"> </w:t>
      </w:r>
      <w:r>
        <w:t>e</w:t>
      </w:r>
      <w:r>
        <w:rPr>
          <w:spacing w:val="1"/>
        </w:rPr>
        <w:t xml:space="preserve"> </w:t>
      </w:r>
      <w:r>
        <w:t>Organizzazione</w:t>
      </w:r>
      <w:r>
        <w:rPr>
          <w:spacing w:val="1"/>
        </w:rPr>
        <w:t xml:space="preserve"> </w:t>
      </w:r>
      <w:r>
        <w:t>ha</w:t>
      </w:r>
      <w:r>
        <w:rPr>
          <w:spacing w:val="1"/>
        </w:rPr>
        <w:t xml:space="preserve"> </w:t>
      </w:r>
      <w:r>
        <w:t>una</w:t>
      </w:r>
      <w:r>
        <w:rPr>
          <w:spacing w:val="1"/>
        </w:rPr>
        <w:t xml:space="preserve"> </w:t>
      </w:r>
      <w:r>
        <w:t>durata</w:t>
      </w:r>
      <w:r>
        <w:rPr>
          <w:spacing w:val="1"/>
        </w:rPr>
        <w:t xml:space="preserve"> </w:t>
      </w:r>
      <w:r>
        <w:t>triennale</w:t>
      </w:r>
      <w:r>
        <w:rPr>
          <w:spacing w:val="1"/>
        </w:rPr>
        <w:t xml:space="preserve"> </w:t>
      </w:r>
      <w:r>
        <w:t>e</w:t>
      </w:r>
      <w:r>
        <w:rPr>
          <w:spacing w:val="1"/>
        </w:rPr>
        <w:t xml:space="preserve"> </w:t>
      </w:r>
      <w:r>
        <w:t>viene</w:t>
      </w:r>
      <w:r>
        <w:rPr>
          <w:spacing w:val="1"/>
        </w:rPr>
        <w:t xml:space="preserve"> </w:t>
      </w:r>
      <w:r>
        <w:t>aggiornato</w:t>
      </w:r>
      <w:r>
        <w:rPr>
          <w:spacing w:val="1"/>
        </w:rPr>
        <w:t xml:space="preserve"> </w:t>
      </w:r>
      <w:r>
        <w:t>annualmente, è redatto nel rispetto del quadro normativo di riferimento relativo alla Performance, ai</w:t>
      </w:r>
      <w:r>
        <w:rPr>
          <w:spacing w:val="-57"/>
        </w:rPr>
        <w:t xml:space="preserve"> </w:t>
      </w:r>
      <w:r>
        <w:t>sensi del decreto legislativo n. 150 del 2009</w:t>
      </w:r>
      <w:r w:rsidR="00127A1A">
        <w:t>,</w:t>
      </w:r>
      <w:r>
        <w:t xml:space="preserve"> e le Linee Guida</w:t>
      </w:r>
      <w:r w:rsidR="00127A1A">
        <w:t>,</w:t>
      </w:r>
      <w:r>
        <w:t xml:space="preserve"> emanate dal Dipartimento della</w:t>
      </w:r>
      <w:r>
        <w:rPr>
          <w:spacing w:val="1"/>
        </w:rPr>
        <w:t xml:space="preserve"> </w:t>
      </w:r>
      <w:r>
        <w:t>Funzione</w:t>
      </w:r>
      <w:r>
        <w:rPr>
          <w:spacing w:val="5"/>
        </w:rPr>
        <w:t xml:space="preserve"> </w:t>
      </w:r>
      <w:r>
        <w:t>Pubblica,</w:t>
      </w:r>
      <w:r>
        <w:rPr>
          <w:spacing w:val="12"/>
        </w:rPr>
        <w:t xml:space="preserve"> </w:t>
      </w:r>
      <w:r>
        <w:t>all’Anticorruzione</w:t>
      </w:r>
      <w:r>
        <w:rPr>
          <w:spacing w:val="6"/>
        </w:rPr>
        <w:t xml:space="preserve"> </w:t>
      </w:r>
      <w:r>
        <w:t>e</w:t>
      </w:r>
      <w:r>
        <w:rPr>
          <w:spacing w:val="5"/>
        </w:rPr>
        <w:t xml:space="preserve"> </w:t>
      </w:r>
      <w:r>
        <w:t>alla</w:t>
      </w:r>
      <w:r>
        <w:rPr>
          <w:spacing w:val="6"/>
        </w:rPr>
        <w:t xml:space="preserve"> </w:t>
      </w:r>
      <w:r>
        <w:t>Trasparenza,</w:t>
      </w:r>
      <w:r>
        <w:rPr>
          <w:spacing w:val="7"/>
        </w:rPr>
        <w:t xml:space="preserve"> </w:t>
      </w:r>
      <w:r>
        <w:t>di</w:t>
      </w:r>
      <w:r>
        <w:rPr>
          <w:spacing w:val="6"/>
        </w:rPr>
        <w:t xml:space="preserve"> </w:t>
      </w:r>
      <w:r>
        <w:t>cui</w:t>
      </w:r>
      <w:r>
        <w:rPr>
          <w:spacing w:val="5"/>
        </w:rPr>
        <w:t xml:space="preserve"> </w:t>
      </w:r>
      <w:r>
        <w:t>al</w:t>
      </w:r>
      <w:r>
        <w:rPr>
          <w:spacing w:val="6"/>
        </w:rPr>
        <w:t xml:space="preserve"> </w:t>
      </w:r>
      <w:r>
        <w:t>Piano</w:t>
      </w:r>
      <w:r>
        <w:rPr>
          <w:spacing w:val="7"/>
        </w:rPr>
        <w:t xml:space="preserve"> </w:t>
      </w:r>
      <w:r>
        <w:t>Nazionale</w:t>
      </w:r>
      <w:r>
        <w:rPr>
          <w:spacing w:val="6"/>
        </w:rPr>
        <w:t xml:space="preserve"> </w:t>
      </w:r>
      <w:r>
        <w:t>Anticorruzione</w:t>
      </w:r>
      <w:r>
        <w:rPr>
          <w:spacing w:val="-58"/>
        </w:rPr>
        <w:t xml:space="preserve"> </w:t>
      </w:r>
      <w:r>
        <w:t>e</w:t>
      </w:r>
      <w:r>
        <w:rPr>
          <w:spacing w:val="-15"/>
        </w:rPr>
        <w:t xml:space="preserve"> </w:t>
      </w:r>
      <w:r>
        <w:t>negli</w:t>
      </w:r>
      <w:r>
        <w:rPr>
          <w:spacing w:val="-14"/>
        </w:rPr>
        <w:t xml:space="preserve"> </w:t>
      </w:r>
      <w:r>
        <w:t>atti</w:t>
      </w:r>
      <w:r>
        <w:rPr>
          <w:spacing w:val="-14"/>
        </w:rPr>
        <w:t xml:space="preserve"> </w:t>
      </w:r>
      <w:r>
        <w:t>di</w:t>
      </w:r>
      <w:r>
        <w:rPr>
          <w:spacing w:val="-13"/>
        </w:rPr>
        <w:t xml:space="preserve"> </w:t>
      </w:r>
      <w:r>
        <w:t>regolazione</w:t>
      </w:r>
      <w:r>
        <w:rPr>
          <w:spacing w:val="-14"/>
        </w:rPr>
        <w:t xml:space="preserve"> </w:t>
      </w:r>
      <w:r>
        <w:t>generali</w:t>
      </w:r>
      <w:r>
        <w:rPr>
          <w:spacing w:val="-14"/>
        </w:rPr>
        <w:t xml:space="preserve"> </w:t>
      </w:r>
      <w:r>
        <w:t>adottati</w:t>
      </w:r>
      <w:r>
        <w:rPr>
          <w:spacing w:val="-14"/>
        </w:rPr>
        <w:t xml:space="preserve"> </w:t>
      </w:r>
      <w:r>
        <w:t>dall’ANAC</w:t>
      </w:r>
      <w:r w:rsidR="00127A1A">
        <w:t>,</w:t>
      </w:r>
      <w:r>
        <w:rPr>
          <w:spacing w:val="-13"/>
        </w:rPr>
        <w:t xml:space="preserve"> </w:t>
      </w:r>
      <w:r>
        <w:t>ai</w:t>
      </w:r>
      <w:r>
        <w:rPr>
          <w:spacing w:val="-14"/>
        </w:rPr>
        <w:t xml:space="preserve"> </w:t>
      </w:r>
      <w:r>
        <w:t>sensi</w:t>
      </w:r>
      <w:r>
        <w:rPr>
          <w:spacing w:val="-14"/>
        </w:rPr>
        <w:t xml:space="preserve"> </w:t>
      </w:r>
      <w:r>
        <w:t>della</w:t>
      </w:r>
      <w:r>
        <w:rPr>
          <w:spacing w:val="-14"/>
        </w:rPr>
        <w:t xml:space="preserve"> </w:t>
      </w:r>
      <w:r>
        <w:t>legge</w:t>
      </w:r>
      <w:r>
        <w:rPr>
          <w:spacing w:val="-14"/>
        </w:rPr>
        <w:t xml:space="preserve"> </w:t>
      </w:r>
      <w:r>
        <w:t>n.</w:t>
      </w:r>
      <w:r>
        <w:rPr>
          <w:spacing w:val="-14"/>
        </w:rPr>
        <w:t xml:space="preserve"> </w:t>
      </w:r>
      <w:r>
        <w:t>190</w:t>
      </w:r>
      <w:r>
        <w:rPr>
          <w:spacing w:val="-13"/>
        </w:rPr>
        <w:t xml:space="preserve"> </w:t>
      </w:r>
      <w:r>
        <w:t>del</w:t>
      </w:r>
      <w:r>
        <w:rPr>
          <w:spacing w:val="-14"/>
        </w:rPr>
        <w:t xml:space="preserve"> </w:t>
      </w:r>
      <w:r>
        <w:t>2012,</w:t>
      </w:r>
      <w:r>
        <w:rPr>
          <w:spacing w:val="-13"/>
        </w:rPr>
        <w:t xml:space="preserve"> </w:t>
      </w:r>
      <w:r>
        <w:t>del</w:t>
      </w:r>
      <w:r>
        <w:rPr>
          <w:spacing w:val="-14"/>
        </w:rPr>
        <w:t xml:space="preserve"> </w:t>
      </w:r>
      <w:r>
        <w:t>decreto</w:t>
      </w:r>
      <w:r>
        <w:rPr>
          <w:spacing w:val="-58"/>
        </w:rPr>
        <w:t xml:space="preserve"> </w:t>
      </w:r>
      <w:r>
        <w:t>legislativo n. 33 del 2013 e di tutte le ulteriori specifiche normative di riferimento delle altre materie</w:t>
      </w:r>
      <w:r>
        <w:rPr>
          <w:spacing w:val="-58"/>
        </w:rPr>
        <w:t xml:space="preserve"> </w:t>
      </w:r>
      <w:r>
        <w:t>dallo stesso assorbite, nonché sulla base del “Piano tipo”, di cui al Decreto del Ministro per la</w:t>
      </w:r>
      <w:r>
        <w:rPr>
          <w:spacing w:val="1"/>
        </w:rPr>
        <w:t xml:space="preserve"> </w:t>
      </w:r>
      <w:r>
        <w:t>Pubblica Amministrazione del 30 giugno 2022, concernente la definizione</w:t>
      </w:r>
      <w:r>
        <w:rPr>
          <w:spacing w:val="1"/>
        </w:rPr>
        <w:t xml:space="preserve"> </w:t>
      </w:r>
      <w:r>
        <w:t>del contenuto del Piano</w:t>
      </w:r>
      <w:r>
        <w:rPr>
          <w:spacing w:val="1"/>
        </w:rPr>
        <w:t xml:space="preserve"> </w:t>
      </w:r>
      <w:r>
        <w:t>Integrato</w:t>
      </w:r>
      <w:r>
        <w:rPr>
          <w:spacing w:val="-1"/>
        </w:rPr>
        <w:t xml:space="preserve"> </w:t>
      </w:r>
      <w:r>
        <w:t>di</w:t>
      </w:r>
      <w:r>
        <w:rPr>
          <w:spacing w:val="-2"/>
        </w:rPr>
        <w:t xml:space="preserve"> </w:t>
      </w:r>
      <w:r>
        <w:t>Attività</w:t>
      </w:r>
      <w:r>
        <w:rPr>
          <w:spacing w:val="3"/>
        </w:rPr>
        <w:t xml:space="preserve"> </w:t>
      </w:r>
      <w:r>
        <w:t>e</w:t>
      </w:r>
      <w:r>
        <w:rPr>
          <w:spacing w:val="-2"/>
        </w:rPr>
        <w:t xml:space="preserve"> </w:t>
      </w:r>
      <w:r>
        <w:t>Organizzazione.</w:t>
      </w:r>
    </w:p>
    <w:p w14:paraId="1F7A1729" w14:textId="77777777" w:rsidR="00C03B53" w:rsidRDefault="00C03B53" w:rsidP="008D2609">
      <w:pPr>
        <w:pStyle w:val="Corpotesto"/>
        <w:ind w:left="851" w:right="1612"/>
        <w:jc w:val="both"/>
      </w:pPr>
      <w:r>
        <w:t>Ai</w:t>
      </w:r>
      <w:r>
        <w:rPr>
          <w:spacing w:val="1"/>
        </w:rPr>
        <w:t xml:space="preserve"> </w:t>
      </w:r>
      <w:r>
        <w:t>sensi</w:t>
      </w:r>
      <w:r>
        <w:rPr>
          <w:spacing w:val="1"/>
        </w:rPr>
        <w:t xml:space="preserve"> </w:t>
      </w:r>
      <w:r>
        <w:t>dell’art.</w:t>
      </w:r>
      <w:r>
        <w:rPr>
          <w:spacing w:val="1"/>
        </w:rPr>
        <w:t xml:space="preserve"> </w:t>
      </w:r>
      <w:r>
        <w:t>6,</w:t>
      </w:r>
      <w:r>
        <w:rPr>
          <w:spacing w:val="1"/>
        </w:rPr>
        <w:t xml:space="preserve"> </w:t>
      </w:r>
      <w:r>
        <w:t>comma</w:t>
      </w:r>
      <w:r>
        <w:rPr>
          <w:spacing w:val="1"/>
        </w:rPr>
        <w:t xml:space="preserve"> </w:t>
      </w:r>
      <w:r>
        <w:t>6-bis,</w:t>
      </w:r>
      <w:r>
        <w:rPr>
          <w:spacing w:val="1"/>
        </w:rPr>
        <w:t xml:space="preserve"> </w:t>
      </w:r>
      <w:r>
        <w:t>del</w:t>
      </w:r>
      <w:r>
        <w:rPr>
          <w:spacing w:val="1"/>
        </w:rPr>
        <w:t xml:space="preserve"> </w:t>
      </w:r>
      <w:r>
        <w:t>decreto</w:t>
      </w:r>
      <w:r>
        <w:rPr>
          <w:spacing w:val="1"/>
        </w:rPr>
        <w:t xml:space="preserve"> </w:t>
      </w:r>
      <w:r>
        <w:t>legge</w:t>
      </w:r>
      <w:r>
        <w:rPr>
          <w:spacing w:val="1"/>
        </w:rPr>
        <w:t xml:space="preserve"> </w:t>
      </w:r>
      <w:r>
        <w:t>9</w:t>
      </w:r>
      <w:r>
        <w:rPr>
          <w:spacing w:val="1"/>
        </w:rPr>
        <w:t xml:space="preserve"> </w:t>
      </w:r>
      <w:r>
        <w:t>giugno</w:t>
      </w:r>
      <w:r>
        <w:rPr>
          <w:spacing w:val="1"/>
        </w:rPr>
        <w:t xml:space="preserve"> </w:t>
      </w:r>
      <w:r>
        <w:t>2021,</w:t>
      </w:r>
      <w:r>
        <w:rPr>
          <w:spacing w:val="1"/>
        </w:rPr>
        <w:t xml:space="preserve"> </w:t>
      </w:r>
      <w:r>
        <w:t>n.</w:t>
      </w:r>
      <w:r>
        <w:rPr>
          <w:spacing w:val="1"/>
        </w:rPr>
        <w:t xml:space="preserve"> </w:t>
      </w:r>
      <w:r>
        <w:t>80,</w:t>
      </w:r>
      <w:r>
        <w:rPr>
          <w:spacing w:val="1"/>
        </w:rPr>
        <w:t xml:space="preserve"> </w:t>
      </w:r>
      <w:r>
        <w:t>convertito,</w:t>
      </w:r>
      <w:r>
        <w:rPr>
          <w:spacing w:val="1"/>
        </w:rPr>
        <w:t xml:space="preserve"> </w:t>
      </w:r>
      <w:r>
        <w:t>con</w:t>
      </w:r>
      <w:r>
        <w:rPr>
          <w:spacing w:val="1"/>
        </w:rPr>
        <w:t xml:space="preserve"> </w:t>
      </w:r>
      <w:r>
        <w:t>modificazioni,</w:t>
      </w:r>
      <w:r>
        <w:rPr>
          <w:spacing w:val="21"/>
        </w:rPr>
        <w:t xml:space="preserve"> </w:t>
      </w:r>
      <w:r>
        <w:t>in</w:t>
      </w:r>
      <w:r>
        <w:rPr>
          <w:spacing w:val="21"/>
        </w:rPr>
        <w:t xml:space="preserve"> </w:t>
      </w:r>
      <w:r>
        <w:t>legge</w:t>
      </w:r>
      <w:r>
        <w:rPr>
          <w:spacing w:val="21"/>
        </w:rPr>
        <w:t xml:space="preserve"> </w:t>
      </w:r>
      <w:r>
        <w:t>6</w:t>
      </w:r>
      <w:r>
        <w:rPr>
          <w:spacing w:val="21"/>
        </w:rPr>
        <w:t xml:space="preserve"> </w:t>
      </w:r>
      <w:r>
        <w:t>agosto</w:t>
      </w:r>
      <w:r>
        <w:rPr>
          <w:spacing w:val="22"/>
        </w:rPr>
        <w:t xml:space="preserve"> </w:t>
      </w:r>
      <w:r>
        <w:t>2021,</w:t>
      </w:r>
      <w:r>
        <w:rPr>
          <w:spacing w:val="21"/>
        </w:rPr>
        <w:t xml:space="preserve"> </w:t>
      </w:r>
      <w:r>
        <w:t>n.</w:t>
      </w:r>
      <w:r>
        <w:rPr>
          <w:spacing w:val="21"/>
        </w:rPr>
        <w:t xml:space="preserve"> </w:t>
      </w:r>
      <w:r>
        <w:t>113,</w:t>
      </w:r>
      <w:r>
        <w:rPr>
          <w:spacing w:val="22"/>
        </w:rPr>
        <w:t xml:space="preserve"> </w:t>
      </w:r>
      <w:r>
        <w:t>come</w:t>
      </w:r>
      <w:r>
        <w:rPr>
          <w:spacing w:val="20"/>
        </w:rPr>
        <w:t xml:space="preserve"> </w:t>
      </w:r>
      <w:r>
        <w:t>introdotto</w:t>
      </w:r>
      <w:r>
        <w:rPr>
          <w:spacing w:val="21"/>
        </w:rPr>
        <w:t xml:space="preserve"> </w:t>
      </w:r>
      <w:r>
        <w:t>dall’art.</w:t>
      </w:r>
      <w:r>
        <w:rPr>
          <w:spacing w:val="22"/>
        </w:rPr>
        <w:t xml:space="preserve"> </w:t>
      </w:r>
      <w:r>
        <w:t>1,</w:t>
      </w:r>
      <w:r>
        <w:rPr>
          <w:spacing w:val="21"/>
        </w:rPr>
        <w:t xml:space="preserve"> </w:t>
      </w:r>
      <w:r>
        <w:t>comma</w:t>
      </w:r>
      <w:r>
        <w:rPr>
          <w:spacing w:val="21"/>
        </w:rPr>
        <w:t xml:space="preserve"> </w:t>
      </w:r>
      <w:r>
        <w:t>12,</w:t>
      </w:r>
      <w:r>
        <w:rPr>
          <w:spacing w:val="21"/>
        </w:rPr>
        <w:t xml:space="preserve"> </w:t>
      </w:r>
      <w:r>
        <w:t>del</w:t>
      </w:r>
      <w:r>
        <w:rPr>
          <w:spacing w:val="21"/>
        </w:rPr>
        <w:t xml:space="preserve"> </w:t>
      </w:r>
      <w:r>
        <w:t>decreto</w:t>
      </w:r>
    </w:p>
    <w:p w14:paraId="29D74175" w14:textId="309FC0DA" w:rsidR="00C03B53" w:rsidRDefault="00C03B53" w:rsidP="008D2609">
      <w:pPr>
        <w:pStyle w:val="Corpotesto"/>
        <w:ind w:left="851" w:right="1612"/>
        <w:jc w:val="both"/>
      </w:pPr>
      <w:r>
        <w:t>legge</w:t>
      </w:r>
      <w:r>
        <w:rPr>
          <w:spacing w:val="1"/>
        </w:rPr>
        <w:t xml:space="preserve"> </w:t>
      </w:r>
      <w:r>
        <w:t>30</w:t>
      </w:r>
      <w:r>
        <w:rPr>
          <w:spacing w:val="2"/>
        </w:rPr>
        <w:t xml:space="preserve"> </w:t>
      </w:r>
      <w:r>
        <w:t>dicembre</w:t>
      </w:r>
      <w:r>
        <w:rPr>
          <w:spacing w:val="2"/>
        </w:rPr>
        <w:t xml:space="preserve"> </w:t>
      </w:r>
      <w:r>
        <w:t>2021,</w:t>
      </w:r>
      <w:r>
        <w:rPr>
          <w:spacing w:val="2"/>
        </w:rPr>
        <w:t xml:space="preserve"> </w:t>
      </w:r>
      <w:r>
        <w:t>n.</w:t>
      </w:r>
      <w:r>
        <w:rPr>
          <w:spacing w:val="3"/>
        </w:rPr>
        <w:t xml:space="preserve"> </w:t>
      </w:r>
      <w:r>
        <w:t>228,</w:t>
      </w:r>
      <w:r>
        <w:rPr>
          <w:spacing w:val="2"/>
        </w:rPr>
        <w:t xml:space="preserve"> </w:t>
      </w:r>
      <w:r>
        <w:t>convertito</w:t>
      </w:r>
      <w:r>
        <w:rPr>
          <w:spacing w:val="3"/>
        </w:rPr>
        <w:t xml:space="preserve"> </w:t>
      </w:r>
      <w:r>
        <w:t>con</w:t>
      </w:r>
      <w:r>
        <w:rPr>
          <w:spacing w:val="2"/>
        </w:rPr>
        <w:t xml:space="preserve"> </w:t>
      </w:r>
      <w:r>
        <w:t>modificazioni</w:t>
      </w:r>
      <w:r>
        <w:rPr>
          <w:spacing w:val="2"/>
        </w:rPr>
        <w:t xml:space="preserve"> </w:t>
      </w:r>
      <w:r>
        <w:t>dalla</w:t>
      </w:r>
      <w:r>
        <w:rPr>
          <w:spacing w:val="6"/>
        </w:rPr>
        <w:t xml:space="preserve"> </w:t>
      </w:r>
      <w:r>
        <w:t>legge</w:t>
      </w:r>
      <w:r>
        <w:rPr>
          <w:spacing w:val="1"/>
        </w:rPr>
        <w:t xml:space="preserve"> </w:t>
      </w:r>
      <w:r>
        <w:t>n.</w:t>
      </w:r>
      <w:r>
        <w:rPr>
          <w:spacing w:val="3"/>
        </w:rPr>
        <w:t xml:space="preserve"> </w:t>
      </w:r>
      <w:r>
        <w:t>25</w:t>
      </w:r>
      <w:r>
        <w:rPr>
          <w:spacing w:val="2"/>
        </w:rPr>
        <w:t xml:space="preserve"> </w:t>
      </w:r>
      <w:r>
        <w:t>febbraio</w:t>
      </w:r>
      <w:r>
        <w:rPr>
          <w:spacing w:val="3"/>
        </w:rPr>
        <w:t xml:space="preserve"> </w:t>
      </w:r>
      <w:r>
        <w:t>2022,</w:t>
      </w:r>
      <w:r>
        <w:rPr>
          <w:spacing w:val="2"/>
        </w:rPr>
        <w:t xml:space="preserve"> </w:t>
      </w:r>
      <w:r>
        <w:t>n.</w:t>
      </w:r>
      <w:r>
        <w:rPr>
          <w:spacing w:val="3"/>
        </w:rPr>
        <w:t xml:space="preserve"> </w:t>
      </w:r>
      <w:r>
        <w:t>15</w:t>
      </w:r>
      <w:r w:rsidR="00127A1A">
        <w:t>,</w:t>
      </w:r>
    </w:p>
    <w:p w14:paraId="758760A4" w14:textId="7BB64794" w:rsidR="00C03B53" w:rsidRDefault="00C03B53" w:rsidP="008D2609">
      <w:pPr>
        <w:pStyle w:val="Corpotesto"/>
        <w:ind w:left="851" w:right="1612"/>
        <w:jc w:val="both"/>
      </w:pPr>
      <w:r>
        <w:t>e</w:t>
      </w:r>
      <w:r>
        <w:rPr>
          <w:spacing w:val="-9"/>
        </w:rPr>
        <w:t xml:space="preserve"> </w:t>
      </w:r>
      <w:r>
        <w:t>successivamente</w:t>
      </w:r>
      <w:r>
        <w:rPr>
          <w:spacing w:val="-4"/>
        </w:rPr>
        <w:t xml:space="preserve"> </w:t>
      </w:r>
      <w:r>
        <w:t>modificato</w:t>
      </w:r>
      <w:r>
        <w:rPr>
          <w:spacing w:val="-2"/>
        </w:rPr>
        <w:t xml:space="preserve"> </w:t>
      </w:r>
      <w:r>
        <w:t>dall’art.</w:t>
      </w:r>
      <w:r>
        <w:rPr>
          <w:spacing w:val="-8"/>
        </w:rPr>
        <w:t xml:space="preserve"> </w:t>
      </w:r>
      <w:r>
        <w:t>7,</w:t>
      </w:r>
      <w:r>
        <w:rPr>
          <w:spacing w:val="-2"/>
        </w:rPr>
        <w:t xml:space="preserve"> </w:t>
      </w:r>
      <w:r>
        <w:t>comma</w:t>
      </w:r>
      <w:r>
        <w:rPr>
          <w:spacing w:val="-3"/>
        </w:rPr>
        <w:t xml:space="preserve"> </w:t>
      </w:r>
      <w:r>
        <w:t>1</w:t>
      </w:r>
      <w:r w:rsidR="00127A1A">
        <w:t>,</w:t>
      </w:r>
      <w:r>
        <w:rPr>
          <w:spacing w:val="-8"/>
        </w:rPr>
        <w:t xml:space="preserve"> </w:t>
      </w:r>
      <w:r>
        <w:t>del</w:t>
      </w:r>
      <w:r>
        <w:rPr>
          <w:spacing w:val="-8"/>
        </w:rPr>
        <w:t xml:space="preserve"> </w:t>
      </w:r>
      <w:r>
        <w:t>decreto</w:t>
      </w:r>
      <w:r>
        <w:rPr>
          <w:spacing w:val="-8"/>
        </w:rPr>
        <w:t xml:space="preserve"> </w:t>
      </w:r>
      <w:r>
        <w:t>legge</w:t>
      </w:r>
      <w:r>
        <w:rPr>
          <w:spacing w:val="-9"/>
        </w:rPr>
        <w:t xml:space="preserve"> </w:t>
      </w:r>
      <w:r>
        <w:t>30</w:t>
      </w:r>
      <w:r>
        <w:rPr>
          <w:spacing w:val="-1"/>
        </w:rPr>
        <w:t xml:space="preserve"> </w:t>
      </w:r>
      <w:r>
        <w:t>aprile</w:t>
      </w:r>
      <w:r>
        <w:rPr>
          <w:spacing w:val="-9"/>
        </w:rPr>
        <w:t xml:space="preserve"> </w:t>
      </w:r>
      <w:r>
        <w:t>2022,</w:t>
      </w:r>
      <w:r>
        <w:rPr>
          <w:spacing w:val="-7"/>
        </w:rPr>
        <w:t xml:space="preserve"> </w:t>
      </w:r>
      <w:r>
        <w:t>n.</w:t>
      </w:r>
      <w:r>
        <w:rPr>
          <w:spacing w:val="-8"/>
        </w:rPr>
        <w:t xml:space="preserve"> </w:t>
      </w:r>
      <w:r>
        <w:t>36,</w:t>
      </w:r>
      <w:r>
        <w:rPr>
          <w:spacing w:val="-8"/>
        </w:rPr>
        <w:t xml:space="preserve"> </w:t>
      </w:r>
      <w:r>
        <w:t>convertito</w:t>
      </w:r>
      <w:r>
        <w:rPr>
          <w:spacing w:val="-57"/>
        </w:rPr>
        <w:t xml:space="preserve"> </w:t>
      </w:r>
      <w:r>
        <w:t>con modificazioni, in legge 29 giugno 2022, n. 79, le Amministrazioni e gli Enti adottano il PIAO a</w:t>
      </w:r>
      <w:r>
        <w:rPr>
          <w:spacing w:val="1"/>
        </w:rPr>
        <w:t xml:space="preserve"> </w:t>
      </w:r>
      <w:r>
        <w:t>regime</w:t>
      </w:r>
      <w:r>
        <w:rPr>
          <w:spacing w:val="11"/>
        </w:rPr>
        <w:t xml:space="preserve"> </w:t>
      </w:r>
      <w:r>
        <w:t>entro</w:t>
      </w:r>
      <w:r>
        <w:rPr>
          <w:spacing w:val="12"/>
        </w:rPr>
        <w:t xml:space="preserve"> </w:t>
      </w:r>
      <w:r>
        <w:t>il</w:t>
      </w:r>
      <w:r>
        <w:rPr>
          <w:spacing w:val="11"/>
        </w:rPr>
        <w:t xml:space="preserve"> </w:t>
      </w:r>
      <w:r>
        <w:t>31</w:t>
      </w:r>
      <w:r>
        <w:rPr>
          <w:spacing w:val="12"/>
        </w:rPr>
        <w:t xml:space="preserve"> </w:t>
      </w:r>
      <w:r>
        <w:t>gennaio</w:t>
      </w:r>
      <w:r>
        <w:rPr>
          <w:spacing w:val="12"/>
        </w:rPr>
        <w:t xml:space="preserve"> </w:t>
      </w:r>
      <w:r>
        <w:t>di</w:t>
      </w:r>
      <w:r>
        <w:rPr>
          <w:spacing w:val="11"/>
        </w:rPr>
        <w:t xml:space="preserve"> </w:t>
      </w:r>
      <w:r>
        <w:t>ogni</w:t>
      </w:r>
      <w:r>
        <w:rPr>
          <w:spacing w:val="11"/>
        </w:rPr>
        <w:t xml:space="preserve"> </w:t>
      </w:r>
      <w:r>
        <w:t>anno</w:t>
      </w:r>
      <w:r>
        <w:rPr>
          <w:spacing w:val="12"/>
        </w:rPr>
        <w:t xml:space="preserve"> </w:t>
      </w:r>
      <w:r>
        <w:t>o</w:t>
      </w:r>
      <w:r>
        <w:rPr>
          <w:spacing w:val="12"/>
        </w:rPr>
        <w:t xml:space="preserve"> </w:t>
      </w:r>
      <w:r>
        <w:t>in</w:t>
      </w:r>
      <w:r>
        <w:rPr>
          <w:spacing w:val="12"/>
        </w:rPr>
        <w:t xml:space="preserve"> </w:t>
      </w:r>
      <w:r>
        <w:t>caso</w:t>
      </w:r>
      <w:r>
        <w:rPr>
          <w:spacing w:val="12"/>
        </w:rPr>
        <w:t xml:space="preserve"> </w:t>
      </w:r>
      <w:r>
        <w:t>di</w:t>
      </w:r>
      <w:r>
        <w:rPr>
          <w:spacing w:val="6"/>
        </w:rPr>
        <w:t xml:space="preserve"> </w:t>
      </w:r>
      <w:r>
        <w:t>proroga</w:t>
      </w:r>
      <w:r>
        <w:rPr>
          <w:spacing w:val="11"/>
        </w:rPr>
        <w:t xml:space="preserve"> </w:t>
      </w:r>
      <w:r>
        <w:t>per</w:t>
      </w:r>
      <w:r>
        <w:rPr>
          <w:spacing w:val="12"/>
        </w:rPr>
        <w:t xml:space="preserve"> </w:t>
      </w:r>
      <w:r>
        <w:t>legge</w:t>
      </w:r>
      <w:r>
        <w:rPr>
          <w:spacing w:val="11"/>
        </w:rPr>
        <w:t xml:space="preserve"> </w:t>
      </w:r>
      <w:r>
        <w:t>dei</w:t>
      </w:r>
      <w:r>
        <w:rPr>
          <w:spacing w:val="11"/>
        </w:rPr>
        <w:t xml:space="preserve"> </w:t>
      </w:r>
      <w:r>
        <w:t>termini</w:t>
      </w:r>
      <w:r>
        <w:rPr>
          <w:spacing w:val="11"/>
        </w:rPr>
        <w:t xml:space="preserve"> </w:t>
      </w:r>
      <w:r>
        <w:t>di</w:t>
      </w:r>
      <w:r>
        <w:rPr>
          <w:spacing w:val="11"/>
        </w:rPr>
        <w:t xml:space="preserve"> </w:t>
      </w:r>
      <w:r>
        <w:t>approvazion</w:t>
      </w:r>
      <w:r w:rsidR="00012130">
        <w:t xml:space="preserve">e </w:t>
      </w:r>
    </w:p>
    <w:p w14:paraId="6B004BF4" w14:textId="77777777" w:rsidR="00012130" w:rsidRDefault="00012130" w:rsidP="008D2609">
      <w:pPr>
        <w:pStyle w:val="Corpotesto"/>
        <w:ind w:left="851" w:right="1612"/>
        <w:jc w:val="both"/>
      </w:pPr>
      <w:r>
        <w:t>dei bilanci di previsioni, entro 30 gg dalla data ultima di approvazione dei bilanci di previsione</w:t>
      </w:r>
      <w:r>
        <w:rPr>
          <w:spacing w:val="1"/>
        </w:rPr>
        <w:t xml:space="preserve"> </w:t>
      </w:r>
      <w:r>
        <w:t>stabilita</w:t>
      </w:r>
      <w:r>
        <w:rPr>
          <w:spacing w:val="-3"/>
        </w:rPr>
        <w:t xml:space="preserve"> </w:t>
      </w:r>
      <w:r>
        <w:t>dalle</w:t>
      </w:r>
      <w:r>
        <w:rPr>
          <w:spacing w:val="-2"/>
        </w:rPr>
        <w:t xml:space="preserve"> </w:t>
      </w:r>
      <w:r>
        <w:t>vigenti</w:t>
      </w:r>
      <w:r>
        <w:rPr>
          <w:spacing w:val="-2"/>
        </w:rPr>
        <w:t xml:space="preserve"> </w:t>
      </w:r>
      <w:r>
        <w:t>proroghe.</w:t>
      </w:r>
    </w:p>
    <w:p w14:paraId="056EBD6A" w14:textId="77777777" w:rsidR="00012130" w:rsidRDefault="00012130" w:rsidP="008D2609">
      <w:pPr>
        <w:pStyle w:val="Corpotesto"/>
        <w:ind w:left="851" w:right="1612"/>
        <w:jc w:val="both"/>
      </w:pPr>
      <w:r>
        <w:t>Ai sensi dell’art. 6 del Decreto del Ministro per la Pubblica Amministrazione del 30 giugno 2022</w:t>
      </w:r>
      <w:r>
        <w:rPr>
          <w:spacing w:val="1"/>
        </w:rPr>
        <w:t xml:space="preserve"> </w:t>
      </w:r>
      <w:r>
        <w:t>concernente</w:t>
      </w:r>
      <w:r>
        <w:rPr>
          <w:spacing w:val="1"/>
        </w:rPr>
        <w:t xml:space="preserve"> </w:t>
      </w:r>
      <w:r>
        <w:t>la</w:t>
      </w:r>
      <w:r>
        <w:rPr>
          <w:spacing w:val="1"/>
        </w:rPr>
        <w:t xml:space="preserve"> </w:t>
      </w:r>
      <w:r>
        <w:t>definizione</w:t>
      </w:r>
      <w:r>
        <w:rPr>
          <w:spacing w:val="1"/>
        </w:rPr>
        <w:t xml:space="preserve"> </w:t>
      </w:r>
      <w:r>
        <w:t>del</w:t>
      </w:r>
      <w:r>
        <w:rPr>
          <w:spacing w:val="1"/>
        </w:rPr>
        <w:t xml:space="preserve"> </w:t>
      </w:r>
      <w:r>
        <w:t>contenuto</w:t>
      </w:r>
      <w:r>
        <w:rPr>
          <w:spacing w:val="1"/>
        </w:rPr>
        <w:t xml:space="preserve"> </w:t>
      </w:r>
      <w:r>
        <w:t>del</w:t>
      </w:r>
      <w:r>
        <w:rPr>
          <w:spacing w:val="1"/>
        </w:rPr>
        <w:t xml:space="preserve"> </w:t>
      </w:r>
      <w:r>
        <w:t>Piano</w:t>
      </w:r>
      <w:r>
        <w:rPr>
          <w:spacing w:val="1"/>
        </w:rPr>
        <w:t xml:space="preserve"> </w:t>
      </w:r>
      <w:r>
        <w:t>Integrato</w:t>
      </w:r>
      <w:r>
        <w:rPr>
          <w:spacing w:val="1"/>
        </w:rPr>
        <w:t xml:space="preserve"> </w:t>
      </w:r>
      <w:r>
        <w:t>di</w:t>
      </w:r>
      <w:r>
        <w:rPr>
          <w:spacing w:val="1"/>
        </w:rPr>
        <w:t xml:space="preserve"> </w:t>
      </w:r>
      <w:r>
        <w:t>Attività</w:t>
      </w:r>
      <w:r>
        <w:rPr>
          <w:spacing w:val="1"/>
        </w:rPr>
        <w:t xml:space="preserve"> </w:t>
      </w:r>
      <w:r>
        <w:t>e</w:t>
      </w:r>
      <w:r>
        <w:rPr>
          <w:spacing w:val="1"/>
        </w:rPr>
        <w:t xml:space="preserve"> </w:t>
      </w:r>
      <w:r>
        <w:lastRenderedPageBreak/>
        <w:t>Organizzazione,</w:t>
      </w:r>
      <w:r>
        <w:rPr>
          <w:spacing w:val="1"/>
        </w:rPr>
        <w:t xml:space="preserve"> </w:t>
      </w:r>
      <w:r>
        <w:t>le</w:t>
      </w:r>
      <w:r>
        <w:rPr>
          <w:spacing w:val="1"/>
        </w:rPr>
        <w:t xml:space="preserve"> </w:t>
      </w:r>
      <w:r>
        <w:t xml:space="preserve">Amministrazioni tenute all’adozione del PIAO </w:t>
      </w:r>
      <w:r w:rsidRPr="00127A1A">
        <w:rPr>
          <w:u w:val="single"/>
        </w:rPr>
        <w:t>con meno di 50 dipendenti</w:t>
      </w:r>
      <w:r>
        <w:t>, procedono alle attività di</w:t>
      </w:r>
      <w:r>
        <w:rPr>
          <w:spacing w:val="-57"/>
        </w:rPr>
        <w:t xml:space="preserve"> </w:t>
      </w:r>
      <w:r>
        <w:t>cui</w:t>
      </w:r>
      <w:r>
        <w:rPr>
          <w:spacing w:val="1"/>
        </w:rPr>
        <w:t xml:space="preserve"> </w:t>
      </w:r>
      <w:r>
        <w:t>all’articolo</w:t>
      </w:r>
      <w:r>
        <w:rPr>
          <w:spacing w:val="1"/>
        </w:rPr>
        <w:t xml:space="preserve"> </w:t>
      </w:r>
      <w:r>
        <w:t>3,</w:t>
      </w:r>
      <w:r>
        <w:rPr>
          <w:spacing w:val="1"/>
        </w:rPr>
        <w:t xml:space="preserve"> </w:t>
      </w:r>
      <w:r>
        <w:t>comma</w:t>
      </w:r>
      <w:r>
        <w:rPr>
          <w:spacing w:val="1"/>
        </w:rPr>
        <w:t xml:space="preserve"> </w:t>
      </w:r>
      <w:r>
        <w:t>1,</w:t>
      </w:r>
      <w:r>
        <w:rPr>
          <w:spacing w:val="1"/>
        </w:rPr>
        <w:t xml:space="preserve"> </w:t>
      </w:r>
      <w:r>
        <w:t>lettera</w:t>
      </w:r>
      <w:r>
        <w:rPr>
          <w:spacing w:val="1"/>
        </w:rPr>
        <w:t xml:space="preserve"> </w:t>
      </w:r>
      <w:r>
        <w:t>c),</w:t>
      </w:r>
      <w:r>
        <w:rPr>
          <w:spacing w:val="1"/>
        </w:rPr>
        <w:t xml:space="preserve"> </w:t>
      </w:r>
      <w:r>
        <w:t>n.</w:t>
      </w:r>
      <w:r>
        <w:rPr>
          <w:spacing w:val="1"/>
        </w:rPr>
        <w:t xml:space="preserve"> </w:t>
      </w:r>
      <w:r>
        <w:t>3),</w:t>
      </w:r>
      <w:r>
        <w:rPr>
          <w:spacing w:val="1"/>
        </w:rPr>
        <w:t xml:space="preserve"> </w:t>
      </w:r>
      <w:r>
        <w:t>per</w:t>
      </w:r>
      <w:r>
        <w:rPr>
          <w:spacing w:val="1"/>
        </w:rPr>
        <w:t xml:space="preserve"> </w:t>
      </w:r>
      <w:r>
        <w:t>la</w:t>
      </w:r>
      <w:r>
        <w:rPr>
          <w:spacing w:val="1"/>
        </w:rPr>
        <w:t xml:space="preserve"> </w:t>
      </w:r>
      <w:r>
        <w:t>mappatura</w:t>
      </w:r>
      <w:r>
        <w:rPr>
          <w:spacing w:val="1"/>
        </w:rPr>
        <w:t xml:space="preserve"> </w:t>
      </w:r>
      <w:r>
        <w:t>dei</w:t>
      </w:r>
      <w:r>
        <w:rPr>
          <w:spacing w:val="1"/>
        </w:rPr>
        <w:t xml:space="preserve"> </w:t>
      </w:r>
      <w:r>
        <w:t>processi,</w:t>
      </w:r>
      <w:r>
        <w:rPr>
          <w:spacing w:val="1"/>
        </w:rPr>
        <w:t xml:space="preserve"> </w:t>
      </w:r>
      <w:r>
        <w:t>limitandosi</w:t>
      </w:r>
      <w:r>
        <w:rPr>
          <w:spacing w:val="1"/>
        </w:rPr>
        <w:t xml:space="preserve"> </w:t>
      </w:r>
      <w:r>
        <w:t>all’aggiornamento</w:t>
      </w:r>
      <w:r>
        <w:rPr>
          <w:spacing w:val="-2"/>
        </w:rPr>
        <w:t xml:space="preserve"> </w:t>
      </w:r>
      <w:r>
        <w:t>di</w:t>
      </w:r>
      <w:r>
        <w:rPr>
          <w:spacing w:val="-4"/>
        </w:rPr>
        <w:t xml:space="preserve"> </w:t>
      </w:r>
      <w:r>
        <w:t>quella</w:t>
      </w:r>
      <w:r>
        <w:rPr>
          <w:spacing w:val="1"/>
        </w:rPr>
        <w:t xml:space="preserve"> </w:t>
      </w:r>
      <w:r>
        <w:t>esistente</w:t>
      </w:r>
      <w:r>
        <w:rPr>
          <w:spacing w:val="-4"/>
        </w:rPr>
        <w:t xml:space="preserve"> </w:t>
      </w:r>
      <w:r>
        <w:t>all’entrata</w:t>
      </w:r>
      <w:r>
        <w:rPr>
          <w:spacing w:val="-3"/>
        </w:rPr>
        <w:t xml:space="preserve"> </w:t>
      </w:r>
      <w:r>
        <w:t>in</w:t>
      </w:r>
      <w:r>
        <w:rPr>
          <w:spacing w:val="-2"/>
        </w:rPr>
        <w:t xml:space="preserve"> </w:t>
      </w:r>
      <w:r>
        <w:t>vigore</w:t>
      </w:r>
      <w:r>
        <w:rPr>
          <w:spacing w:val="-4"/>
        </w:rPr>
        <w:t xml:space="preserve"> </w:t>
      </w:r>
      <w:r>
        <w:t>del</w:t>
      </w:r>
      <w:r>
        <w:rPr>
          <w:spacing w:val="-4"/>
        </w:rPr>
        <w:t xml:space="preserve"> </w:t>
      </w:r>
      <w:r>
        <w:t>presente</w:t>
      </w:r>
      <w:r>
        <w:rPr>
          <w:spacing w:val="-3"/>
        </w:rPr>
        <w:t xml:space="preserve"> </w:t>
      </w:r>
      <w:r>
        <w:t>decreto</w:t>
      </w:r>
      <w:r>
        <w:rPr>
          <w:spacing w:val="-2"/>
        </w:rPr>
        <w:t xml:space="preserve"> </w:t>
      </w:r>
      <w:r>
        <w:t>considerando,</w:t>
      </w:r>
      <w:r>
        <w:rPr>
          <w:spacing w:val="-2"/>
        </w:rPr>
        <w:t xml:space="preserve"> </w:t>
      </w:r>
      <w:r>
        <w:t>ai</w:t>
      </w:r>
      <w:r>
        <w:rPr>
          <w:spacing w:val="-4"/>
        </w:rPr>
        <w:t xml:space="preserve"> </w:t>
      </w:r>
      <w:r>
        <w:t>sensi</w:t>
      </w:r>
      <w:r>
        <w:rPr>
          <w:spacing w:val="-57"/>
        </w:rPr>
        <w:t xml:space="preserve"> </w:t>
      </w:r>
      <w:r>
        <w:t>dell’articolo 1, comma 16, della legge n. 190 del 2012, quali aree a rischio corruttivo, quelle relative</w:t>
      </w:r>
      <w:r>
        <w:rPr>
          <w:spacing w:val="-57"/>
        </w:rPr>
        <w:t xml:space="preserve"> </w:t>
      </w:r>
      <w:r>
        <w:t>a:</w:t>
      </w:r>
    </w:p>
    <w:p w14:paraId="04654309" w14:textId="77777777" w:rsidR="00012130" w:rsidRDefault="00012130" w:rsidP="008D2609">
      <w:pPr>
        <w:pStyle w:val="Paragrafoelenco"/>
        <w:numPr>
          <w:ilvl w:val="0"/>
          <w:numId w:val="1"/>
        </w:numPr>
        <w:tabs>
          <w:tab w:val="left" w:pos="1535"/>
          <w:tab w:val="left" w:pos="1536"/>
        </w:tabs>
        <w:spacing w:before="0"/>
        <w:ind w:left="1276" w:right="1612" w:hanging="363"/>
        <w:rPr>
          <w:sz w:val="24"/>
        </w:rPr>
      </w:pPr>
      <w:r>
        <w:rPr>
          <w:sz w:val="24"/>
        </w:rPr>
        <w:t>autorizzazione/concessione;</w:t>
      </w:r>
    </w:p>
    <w:p w14:paraId="3BC9543C" w14:textId="77777777" w:rsidR="00012130" w:rsidRDefault="00012130" w:rsidP="008D2609">
      <w:pPr>
        <w:pStyle w:val="Paragrafoelenco"/>
        <w:numPr>
          <w:ilvl w:val="0"/>
          <w:numId w:val="1"/>
        </w:numPr>
        <w:tabs>
          <w:tab w:val="left" w:pos="1535"/>
          <w:tab w:val="left" w:pos="1536"/>
        </w:tabs>
        <w:spacing w:before="0"/>
        <w:ind w:left="1276" w:right="1612" w:hanging="363"/>
        <w:rPr>
          <w:sz w:val="24"/>
        </w:rPr>
      </w:pPr>
      <w:r>
        <w:rPr>
          <w:sz w:val="24"/>
        </w:rPr>
        <w:t>contratti</w:t>
      </w:r>
      <w:r>
        <w:rPr>
          <w:spacing w:val="-3"/>
          <w:sz w:val="24"/>
        </w:rPr>
        <w:t xml:space="preserve"> </w:t>
      </w:r>
      <w:r>
        <w:rPr>
          <w:sz w:val="24"/>
        </w:rPr>
        <w:t>pubblici;</w:t>
      </w:r>
    </w:p>
    <w:p w14:paraId="35B162D4" w14:textId="77777777" w:rsidR="00012130" w:rsidRDefault="00012130" w:rsidP="008D2609">
      <w:pPr>
        <w:pStyle w:val="Paragrafoelenco"/>
        <w:numPr>
          <w:ilvl w:val="0"/>
          <w:numId w:val="1"/>
        </w:numPr>
        <w:tabs>
          <w:tab w:val="left" w:pos="1535"/>
          <w:tab w:val="left" w:pos="1536"/>
        </w:tabs>
        <w:spacing w:before="0"/>
        <w:ind w:left="1276" w:right="1612" w:hanging="363"/>
        <w:rPr>
          <w:sz w:val="24"/>
        </w:rPr>
      </w:pPr>
      <w:r>
        <w:rPr>
          <w:sz w:val="24"/>
        </w:rPr>
        <w:t>concessione</w:t>
      </w:r>
      <w:r>
        <w:rPr>
          <w:spacing w:val="-4"/>
          <w:sz w:val="24"/>
        </w:rPr>
        <w:t xml:space="preserve"> </w:t>
      </w:r>
      <w:r>
        <w:rPr>
          <w:sz w:val="24"/>
        </w:rPr>
        <w:t>ed</w:t>
      </w:r>
      <w:r>
        <w:rPr>
          <w:spacing w:val="2"/>
          <w:sz w:val="24"/>
        </w:rPr>
        <w:t xml:space="preserve"> </w:t>
      </w:r>
      <w:r>
        <w:rPr>
          <w:sz w:val="24"/>
        </w:rPr>
        <w:t>erogazione</w:t>
      </w:r>
      <w:r>
        <w:rPr>
          <w:spacing w:val="-3"/>
          <w:sz w:val="24"/>
        </w:rPr>
        <w:t xml:space="preserve"> </w:t>
      </w:r>
      <w:r>
        <w:rPr>
          <w:sz w:val="24"/>
        </w:rPr>
        <w:t>di</w:t>
      </w:r>
      <w:r>
        <w:rPr>
          <w:spacing w:val="-4"/>
          <w:sz w:val="24"/>
        </w:rPr>
        <w:t xml:space="preserve"> </w:t>
      </w:r>
      <w:r>
        <w:rPr>
          <w:sz w:val="24"/>
        </w:rPr>
        <w:t>sovvenzioni,</w:t>
      </w:r>
      <w:r>
        <w:rPr>
          <w:spacing w:val="-1"/>
          <w:sz w:val="24"/>
        </w:rPr>
        <w:t xml:space="preserve"> </w:t>
      </w:r>
      <w:r>
        <w:rPr>
          <w:sz w:val="24"/>
        </w:rPr>
        <w:t>contributi;</w:t>
      </w:r>
    </w:p>
    <w:p w14:paraId="24C65027" w14:textId="77777777" w:rsidR="008D2609" w:rsidRDefault="00012130" w:rsidP="008D2609">
      <w:pPr>
        <w:pStyle w:val="Paragrafoelenco"/>
        <w:numPr>
          <w:ilvl w:val="0"/>
          <w:numId w:val="1"/>
        </w:numPr>
        <w:tabs>
          <w:tab w:val="left" w:pos="1535"/>
          <w:tab w:val="left" w:pos="1536"/>
        </w:tabs>
        <w:spacing w:before="0"/>
        <w:ind w:left="1276" w:right="1612" w:hanging="363"/>
        <w:rPr>
          <w:sz w:val="24"/>
        </w:rPr>
      </w:pPr>
      <w:r>
        <w:rPr>
          <w:sz w:val="24"/>
        </w:rPr>
        <w:t>concorsi</w:t>
      </w:r>
      <w:r>
        <w:rPr>
          <w:spacing w:val="-4"/>
          <w:sz w:val="24"/>
        </w:rPr>
        <w:t xml:space="preserve"> </w:t>
      </w:r>
      <w:r>
        <w:rPr>
          <w:sz w:val="24"/>
        </w:rPr>
        <w:t>e</w:t>
      </w:r>
      <w:r>
        <w:rPr>
          <w:spacing w:val="-3"/>
          <w:sz w:val="24"/>
        </w:rPr>
        <w:t xml:space="preserve"> </w:t>
      </w:r>
      <w:r>
        <w:rPr>
          <w:sz w:val="24"/>
        </w:rPr>
        <w:t>prove</w:t>
      </w:r>
      <w:r>
        <w:rPr>
          <w:spacing w:val="-4"/>
          <w:sz w:val="24"/>
        </w:rPr>
        <w:t xml:space="preserve"> </w:t>
      </w:r>
      <w:r>
        <w:rPr>
          <w:sz w:val="24"/>
        </w:rPr>
        <w:t>selettive;</w:t>
      </w:r>
    </w:p>
    <w:p w14:paraId="56C18C5B" w14:textId="220E9712" w:rsidR="00012130" w:rsidRPr="008D2609" w:rsidRDefault="00012130" w:rsidP="008D2609">
      <w:pPr>
        <w:pStyle w:val="Paragrafoelenco"/>
        <w:numPr>
          <w:ilvl w:val="0"/>
          <w:numId w:val="1"/>
        </w:numPr>
        <w:tabs>
          <w:tab w:val="left" w:pos="1535"/>
          <w:tab w:val="left" w:pos="1536"/>
        </w:tabs>
        <w:spacing w:before="0"/>
        <w:ind w:left="1276" w:right="1612" w:hanging="363"/>
        <w:rPr>
          <w:sz w:val="24"/>
        </w:rPr>
      </w:pPr>
      <w:r w:rsidRPr="008D2609">
        <w:rPr>
          <w:sz w:val="24"/>
        </w:rPr>
        <w:t>processi,</w:t>
      </w:r>
      <w:r w:rsidRPr="008D2609">
        <w:rPr>
          <w:spacing w:val="-13"/>
          <w:sz w:val="24"/>
        </w:rPr>
        <w:t xml:space="preserve"> </w:t>
      </w:r>
      <w:r w:rsidRPr="008D2609">
        <w:rPr>
          <w:sz w:val="24"/>
        </w:rPr>
        <w:t>individuati</w:t>
      </w:r>
      <w:r w:rsidRPr="008D2609">
        <w:rPr>
          <w:spacing w:val="-13"/>
          <w:sz w:val="24"/>
        </w:rPr>
        <w:t xml:space="preserve"> </w:t>
      </w:r>
      <w:r w:rsidRPr="008D2609">
        <w:rPr>
          <w:sz w:val="24"/>
        </w:rPr>
        <w:t>dal</w:t>
      </w:r>
      <w:r w:rsidRPr="008D2609">
        <w:rPr>
          <w:spacing w:val="-8"/>
          <w:sz w:val="24"/>
        </w:rPr>
        <w:t xml:space="preserve"> </w:t>
      </w:r>
      <w:r w:rsidRPr="008D2609">
        <w:rPr>
          <w:sz w:val="24"/>
        </w:rPr>
        <w:t>Responsabile</w:t>
      </w:r>
      <w:r w:rsidRPr="008D2609">
        <w:rPr>
          <w:spacing w:val="-13"/>
          <w:sz w:val="24"/>
        </w:rPr>
        <w:t xml:space="preserve"> </w:t>
      </w:r>
      <w:r w:rsidRPr="008D2609">
        <w:rPr>
          <w:sz w:val="24"/>
        </w:rPr>
        <w:t>della</w:t>
      </w:r>
      <w:r w:rsidRPr="008D2609">
        <w:rPr>
          <w:spacing w:val="-8"/>
          <w:sz w:val="24"/>
        </w:rPr>
        <w:t xml:space="preserve"> </w:t>
      </w:r>
      <w:r w:rsidRPr="008D2609">
        <w:rPr>
          <w:sz w:val="24"/>
        </w:rPr>
        <w:t>Prevenzione</w:t>
      </w:r>
      <w:r w:rsidRPr="008D2609">
        <w:rPr>
          <w:spacing w:val="-13"/>
          <w:sz w:val="24"/>
        </w:rPr>
        <w:t xml:space="preserve"> </w:t>
      </w:r>
      <w:r w:rsidRPr="008D2609">
        <w:rPr>
          <w:sz w:val="24"/>
        </w:rPr>
        <w:t>della</w:t>
      </w:r>
      <w:r w:rsidRPr="008D2609">
        <w:rPr>
          <w:spacing w:val="-13"/>
          <w:sz w:val="24"/>
        </w:rPr>
        <w:t xml:space="preserve"> </w:t>
      </w:r>
      <w:r w:rsidRPr="008D2609">
        <w:rPr>
          <w:sz w:val="24"/>
        </w:rPr>
        <w:t>Corruzione</w:t>
      </w:r>
      <w:r w:rsidRPr="008D2609">
        <w:rPr>
          <w:spacing w:val="-9"/>
          <w:sz w:val="24"/>
        </w:rPr>
        <w:t xml:space="preserve"> </w:t>
      </w:r>
      <w:r w:rsidRPr="008D2609">
        <w:rPr>
          <w:sz w:val="24"/>
        </w:rPr>
        <w:t>e</w:t>
      </w:r>
      <w:r w:rsidRPr="008D2609">
        <w:rPr>
          <w:spacing w:val="-13"/>
          <w:sz w:val="24"/>
        </w:rPr>
        <w:t xml:space="preserve"> </w:t>
      </w:r>
      <w:r w:rsidRPr="008D2609">
        <w:rPr>
          <w:sz w:val="24"/>
        </w:rPr>
        <w:t>della</w:t>
      </w:r>
      <w:r w:rsidRPr="008D2609">
        <w:rPr>
          <w:spacing w:val="-8"/>
          <w:sz w:val="24"/>
        </w:rPr>
        <w:t xml:space="preserve"> </w:t>
      </w:r>
      <w:r w:rsidRPr="008D2609">
        <w:rPr>
          <w:sz w:val="24"/>
        </w:rPr>
        <w:t>Trasparenza</w:t>
      </w:r>
      <w:r w:rsidRPr="008D2609">
        <w:rPr>
          <w:spacing w:val="-58"/>
          <w:sz w:val="24"/>
        </w:rPr>
        <w:t xml:space="preserve"> </w:t>
      </w:r>
      <w:r w:rsidRPr="008D2609">
        <w:rPr>
          <w:sz w:val="24"/>
        </w:rPr>
        <w:t>(RPCT)</w:t>
      </w:r>
      <w:r w:rsidRPr="008D2609">
        <w:rPr>
          <w:spacing w:val="-9"/>
          <w:sz w:val="24"/>
        </w:rPr>
        <w:t xml:space="preserve"> </w:t>
      </w:r>
      <w:r w:rsidRPr="008D2609">
        <w:rPr>
          <w:sz w:val="24"/>
        </w:rPr>
        <w:t>e</w:t>
      </w:r>
      <w:r w:rsidRPr="008D2609">
        <w:rPr>
          <w:spacing w:val="-9"/>
          <w:sz w:val="24"/>
        </w:rPr>
        <w:t xml:space="preserve"> </w:t>
      </w:r>
      <w:r w:rsidRPr="008D2609">
        <w:rPr>
          <w:sz w:val="24"/>
        </w:rPr>
        <w:t>dai</w:t>
      </w:r>
      <w:r w:rsidRPr="008D2609">
        <w:rPr>
          <w:spacing w:val="-10"/>
          <w:sz w:val="24"/>
        </w:rPr>
        <w:t xml:space="preserve"> </w:t>
      </w:r>
      <w:r w:rsidRPr="008D2609">
        <w:rPr>
          <w:sz w:val="24"/>
        </w:rPr>
        <w:t>responsabili</w:t>
      </w:r>
      <w:r w:rsidRPr="008D2609">
        <w:rPr>
          <w:spacing w:val="-9"/>
          <w:sz w:val="24"/>
        </w:rPr>
        <w:t xml:space="preserve"> </w:t>
      </w:r>
      <w:r w:rsidRPr="008D2609">
        <w:rPr>
          <w:sz w:val="24"/>
        </w:rPr>
        <w:t>degli</w:t>
      </w:r>
      <w:r w:rsidRPr="008D2609">
        <w:rPr>
          <w:spacing w:val="-10"/>
          <w:sz w:val="24"/>
        </w:rPr>
        <w:t xml:space="preserve"> </w:t>
      </w:r>
      <w:r w:rsidRPr="008D2609">
        <w:rPr>
          <w:sz w:val="24"/>
        </w:rPr>
        <w:t>uffici,</w:t>
      </w:r>
      <w:r w:rsidRPr="008D2609">
        <w:rPr>
          <w:spacing w:val="-8"/>
          <w:sz w:val="24"/>
        </w:rPr>
        <w:t xml:space="preserve"> </w:t>
      </w:r>
      <w:r w:rsidRPr="008D2609">
        <w:rPr>
          <w:sz w:val="24"/>
        </w:rPr>
        <w:t>ritenuti</w:t>
      </w:r>
      <w:r w:rsidRPr="008D2609">
        <w:rPr>
          <w:spacing w:val="-10"/>
          <w:sz w:val="24"/>
        </w:rPr>
        <w:t xml:space="preserve"> </w:t>
      </w:r>
      <w:r w:rsidRPr="008D2609">
        <w:rPr>
          <w:sz w:val="24"/>
        </w:rPr>
        <w:t>di</w:t>
      </w:r>
      <w:r w:rsidRPr="008D2609">
        <w:rPr>
          <w:spacing w:val="-9"/>
          <w:sz w:val="24"/>
        </w:rPr>
        <w:t xml:space="preserve"> </w:t>
      </w:r>
      <w:r w:rsidRPr="008D2609">
        <w:rPr>
          <w:sz w:val="24"/>
        </w:rPr>
        <w:t>maggiore</w:t>
      </w:r>
      <w:r w:rsidRPr="008D2609">
        <w:rPr>
          <w:spacing w:val="-10"/>
          <w:sz w:val="24"/>
        </w:rPr>
        <w:t xml:space="preserve"> </w:t>
      </w:r>
      <w:r w:rsidRPr="008D2609">
        <w:rPr>
          <w:sz w:val="24"/>
        </w:rPr>
        <w:t>rilievo</w:t>
      </w:r>
      <w:r w:rsidRPr="008D2609">
        <w:rPr>
          <w:spacing w:val="-8"/>
          <w:sz w:val="24"/>
        </w:rPr>
        <w:t xml:space="preserve"> </w:t>
      </w:r>
      <w:r w:rsidRPr="008D2609">
        <w:rPr>
          <w:sz w:val="24"/>
        </w:rPr>
        <w:t>per</w:t>
      </w:r>
      <w:r w:rsidRPr="008D2609">
        <w:rPr>
          <w:spacing w:val="-9"/>
          <w:sz w:val="24"/>
        </w:rPr>
        <w:t xml:space="preserve"> </w:t>
      </w:r>
      <w:r w:rsidRPr="008D2609">
        <w:rPr>
          <w:sz w:val="24"/>
        </w:rPr>
        <w:t>il</w:t>
      </w:r>
      <w:r w:rsidRPr="008D2609">
        <w:rPr>
          <w:spacing w:val="-4"/>
          <w:sz w:val="24"/>
        </w:rPr>
        <w:t xml:space="preserve"> </w:t>
      </w:r>
      <w:r w:rsidRPr="008D2609">
        <w:rPr>
          <w:sz w:val="24"/>
        </w:rPr>
        <w:t>raggiungimento</w:t>
      </w:r>
      <w:r w:rsidRPr="008D2609">
        <w:rPr>
          <w:spacing w:val="-9"/>
          <w:sz w:val="24"/>
        </w:rPr>
        <w:t xml:space="preserve"> </w:t>
      </w:r>
      <w:r w:rsidRPr="008D2609">
        <w:rPr>
          <w:sz w:val="24"/>
        </w:rPr>
        <w:t>degl</w:t>
      </w:r>
      <w:r w:rsidR="00127A1A" w:rsidRPr="008D2609">
        <w:rPr>
          <w:sz w:val="24"/>
        </w:rPr>
        <w:t>i obiettivi</w:t>
      </w:r>
      <w:r w:rsidRPr="008D2609">
        <w:rPr>
          <w:spacing w:val="-3"/>
          <w:sz w:val="24"/>
        </w:rPr>
        <w:t xml:space="preserve"> </w:t>
      </w:r>
      <w:r w:rsidRPr="008D2609">
        <w:rPr>
          <w:sz w:val="24"/>
        </w:rPr>
        <w:t>di</w:t>
      </w:r>
      <w:r w:rsidRPr="008D2609">
        <w:rPr>
          <w:spacing w:val="-2"/>
          <w:sz w:val="24"/>
        </w:rPr>
        <w:t xml:space="preserve"> </w:t>
      </w:r>
      <w:r w:rsidRPr="008D2609">
        <w:rPr>
          <w:sz w:val="24"/>
        </w:rPr>
        <w:t>performance</w:t>
      </w:r>
      <w:r w:rsidRPr="008D2609">
        <w:rPr>
          <w:spacing w:val="-2"/>
          <w:sz w:val="24"/>
        </w:rPr>
        <w:t xml:space="preserve"> </w:t>
      </w:r>
      <w:r w:rsidRPr="008D2609">
        <w:rPr>
          <w:sz w:val="24"/>
        </w:rPr>
        <w:t>a</w:t>
      </w:r>
      <w:r w:rsidRPr="008D2609">
        <w:rPr>
          <w:spacing w:val="-2"/>
          <w:sz w:val="24"/>
        </w:rPr>
        <w:t xml:space="preserve"> </w:t>
      </w:r>
      <w:r w:rsidRPr="008D2609">
        <w:rPr>
          <w:sz w:val="24"/>
        </w:rPr>
        <w:t>protezione</w:t>
      </w:r>
      <w:r w:rsidRPr="008D2609">
        <w:rPr>
          <w:spacing w:val="-2"/>
          <w:sz w:val="24"/>
        </w:rPr>
        <w:t xml:space="preserve"> </w:t>
      </w:r>
      <w:r w:rsidRPr="008D2609">
        <w:rPr>
          <w:sz w:val="24"/>
        </w:rPr>
        <w:t>del</w:t>
      </w:r>
      <w:r w:rsidRPr="008D2609">
        <w:rPr>
          <w:spacing w:val="-2"/>
          <w:sz w:val="24"/>
        </w:rPr>
        <w:t xml:space="preserve"> </w:t>
      </w:r>
      <w:r w:rsidRPr="008D2609">
        <w:rPr>
          <w:sz w:val="24"/>
        </w:rPr>
        <w:t>valore</w:t>
      </w:r>
      <w:r w:rsidRPr="008D2609">
        <w:rPr>
          <w:spacing w:val="-2"/>
          <w:sz w:val="24"/>
        </w:rPr>
        <w:t xml:space="preserve"> </w:t>
      </w:r>
      <w:r w:rsidRPr="008D2609">
        <w:rPr>
          <w:sz w:val="24"/>
        </w:rPr>
        <w:t>pubblico.</w:t>
      </w:r>
    </w:p>
    <w:p w14:paraId="5A327153" w14:textId="74E820D3" w:rsidR="00012130" w:rsidRDefault="00012130" w:rsidP="008D2609">
      <w:pPr>
        <w:pStyle w:val="Corpotesto"/>
        <w:ind w:left="851" w:right="1612"/>
        <w:jc w:val="both"/>
      </w:pPr>
      <w:r>
        <w:t>L’aggiornamento</w:t>
      </w:r>
      <w:r w:rsidR="00127A1A">
        <w:t>,</w:t>
      </w:r>
      <w:r>
        <w:t xml:space="preserve"> nel triennio di vigenza della sottosezione di programmazione “Rischi corruttivi e</w:t>
      </w:r>
      <w:r>
        <w:rPr>
          <w:spacing w:val="1"/>
        </w:rPr>
        <w:t xml:space="preserve"> </w:t>
      </w:r>
      <w:r>
        <w:t>trasparenza”</w:t>
      </w:r>
      <w:r w:rsidR="00127A1A">
        <w:t>,</w:t>
      </w:r>
      <w:r>
        <w:t xml:space="preserve"> avviene in presenza di fatti corruttivi, modifiche organizzative rilevanti o ipotesi di</w:t>
      </w:r>
      <w:r>
        <w:rPr>
          <w:spacing w:val="1"/>
        </w:rPr>
        <w:t xml:space="preserve"> </w:t>
      </w:r>
      <w:r>
        <w:t>disfunzioni</w:t>
      </w:r>
      <w:r>
        <w:rPr>
          <w:spacing w:val="1"/>
        </w:rPr>
        <w:t xml:space="preserve"> </w:t>
      </w:r>
      <w:r>
        <w:t>amministrative</w:t>
      </w:r>
      <w:r>
        <w:rPr>
          <w:spacing w:val="1"/>
        </w:rPr>
        <w:t xml:space="preserve"> </w:t>
      </w:r>
      <w:r>
        <w:t>significative</w:t>
      </w:r>
      <w:r>
        <w:rPr>
          <w:spacing w:val="1"/>
        </w:rPr>
        <w:t xml:space="preserve"> </w:t>
      </w:r>
      <w:r>
        <w:t>intercorse</w:t>
      </w:r>
      <w:r>
        <w:rPr>
          <w:spacing w:val="1"/>
        </w:rPr>
        <w:t xml:space="preserve"> </w:t>
      </w:r>
      <w:r>
        <w:t>ovvero</w:t>
      </w:r>
      <w:r>
        <w:rPr>
          <w:spacing w:val="1"/>
        </w:rPr>
        <w:t xml:space="preserve"> </w:t>
      </w:r>
      <w:r>
        <w:t>di</w:t>
      </w:r>
      <w:r>
        <w:rPr>
          <w:spacing w:val="1"/>
        </w:rPr>
        <w:t xml:space="preserve"> </w:t>
      </w:r>
      <w:r>
        <w:t>aggiornamenti</w:t>
      </w:r>
      <w:r>
        <w:rPr>
          <w:spacing w:val="1"/>
        </w:rPr>
        <w:t xml:space="preserve"> </w:t>
      </w:r>
      <w:r>
        <w:t>o</w:t>
      </w:r>
      <w:r>
        <w:rPr>
          <w:spacing w:val="1"/>
        </w:rPr>
        <w:t xml:space="preserve"> </w:t>
      </w:r>
      <w:r>
        <w:t>modifiche</w:t>
      </w:r>
      <w:r>
        <w:rPr>
          <w:spacing w:val="1"/>
        </w:rPr>
        <w:t xml:space="preserve"> </w:t>
      </w:r>
      <w:r>
        <w:t>degli</w:t>
      </w:r>
      <w:r>
        <w:rPr>
          <w:spacing w:val="1"/>
        </w:rPr>
        <w:t xml:space="preserve"> </w:t>
      </w:r>
      <w:r>
        <w:t>obiettivi di performance a protezione del valore pubblico. Scaduto il triennio di validità il Piano è</w:t>
      </w:r>
      <w:r>
        <w:rPr>
          <w:spacing w:val="1"/>
        </w:rPr>
        <w:t xml:space="preserve"> </w:t>
      </w:r>
      <w:r>
        <w:t>modificato</w:t>
      </w:r>
      <w:r>
        <w:rPr>
          <w:spacing w:val="-1"/>
        </w:rPr>
        <w:t xml:space="preserve"> </w:t>
      </w:r>
      <w:r>
        <w:t>sulla</w:t>
      </w:r>
      <w:r>
        <w:rPr>
          <w:spacing w:val="-2"/>
        </w:rPr>
        <w:t xml:space="preserve"> </w:t>
      </w:r>
      <w:r>
        <w:t>base</w:t>
      </w:r>
      <w:r>
        <w:rPr>
          <w:spacing w:val="-2"/>
        </w:rPr>
        <w:t xml:space="preserve"> </w:t>
      </w:r>
      <w:r>
        <w:t>delle</w:t>
      </w:r>
      <w:r>
        <w:rPr>
          <w:spacing w:val="-3"/>
        </w:rPr>
        <w:t xml:space="preserve"> </w:t>
      </w:r>
      <w:r>
        <w:t>risultanze</w:t>
      </w:r>
      <w:r>
        <w:rPr>
          <w:spacing w:val="-2"/>
        </w:rPr>
        <w:t xml:space="preserve"> </w:t>
      </w:r>
      <w:r>
        <w:t>dei</w:t>
      </w:r>
      <w:r>
        <w:rPr>
          <w:spacing w:val="3"/>
        </w:rPr>
        <w:t xml:space="preserve"> </w:t>
      </w:r>
      <w:r>
        <w:t>monitoraggi</w:t>
      </w:r>
      <w:r>
        <w:rPr>
          <w:spacing w:val="-2"/>
        </w:rPr>
        <w:t xml:space="preserve"> </w:t>
      </w:r>
      <w:r>
        <w:t>effettuati</w:t>
      </w:r>
      <w:r>
        <w:rPr>
          <w:spacing w:val="-3"/>
        </w:rPr>
        <w:t xml:space="preserve"> </w:t>
      </w:r>
      <w:r>
        <w:t>nel</w:t>
      </w:r>
      <w:r>
        <w:rPr>
          <w:spacing w:val="3"/>
        </w:rPr>
        <w:t xml:space="preserve"> </w:t>
      </w:r>
      <w:r>
        <w:t>triennio.</w:t>
      </w:r>
    </w:p>
    <w:p w14:paraId="5C325711" w14:textId="77777777" w:rsidR="00012130" w:rsidRPr="007A3F29" w:rsidRDefault="00012130" w:rsidP="008D2609">
      <w:pPr>
        <w:pStyle w:val="Corpotesto"/>
        <w:ind w:left="851" w:right="1612"/>
        <w:jc w:val="both"/>
        <w:rPr>
          <w:b/>
        </w:rPr>
      </w:pPr>
      <w:r w:rsidRPr="007A3F29">
        <w:rPr>
          <w:b/>
        </w:rPr>
        <w:t>Le amministrazioni con meno di 50 dipendenti sono tenute, altresì, alla predisposizione del Piano</w:t>
      </w:r>
      <w:r w:rsidRPr="007A3F29">
        <w:rPr>
          <w:b/>
          <w:spacing w:val="1"/>
        </w:rPr>
        <w:t xml:space="preserve"> </w:t>
      </w:r>
      <w:r w:rsidRPr="007A3F29">
        <w:rPr>
          <w:b/>
        </w:rPr>
        <w:t>integrato</w:t>
      </w:r>
      <w:r w:rsidRPr="007A3F29">
        <w:rPr>
          <w:b/>
          <w:spacing w:val="-2"/>
        </w:rPr>
        <w:t xml:space="preserve"> </w:t>
      </w:r>
      <w:r w:rsidRPr="007A3F29">
        <w:rPr>
          <w:b/>
        </w:rPr>
        <w:t>di</w:t>
      </w:r>
      <w:r w:rsidRPr="007A3F29">
        <w:rPr>
          <w:b/>
          <w:spacing w:val="-4"/>
        </w:rPr>
        <w:t xml:space="preserve"> </w:t>
      </w:r>
      <w:r w:rsidRPr="007A3F29">
        <w:rPr>
          <w:b/>
        </w:rPr>
        <w:t>attività</w:t>
      </w:r>
      <w:r w:rsidRPr="007A3F29">
        <w:rPr>
          <w:b/>
          <w:spacing w:val="2"/>
        </w:rPr>
        <w:t xml:space="preserve"> </w:t>
      </w:r>
      <w:r w:rsidRPr="007A3F29">
        <w:rPr>
          <w:b/>
        </w:rPr>
        <w:t>e</w:t>
      </w:r>
      <w:r w:rsidRPr="007A3F29">
        <w:rPr>
          <w:b/>
          <w:spacing w:val="-4"/>
        </w:rPr>
        <w:t xml:space="preserve"> </w:t>
      </w:r>
      <w:r w:rsidRPr="007A3F29">
        <w:rPr>
          <w:b/>
        </w:rPr>
        <w:t>organizzazione</w:t>
      </w:r>
      <w:r w:rsidRPr="007A3F29">
        <w:rPr>
          <w:b/>
          <w:spacing w:val="-3"/>
        </w:rPr>
        <w:t xml:space="preserve"> </w:t>
      </w:r>
      <w:r w:rsidRPr="007A3F29">
        <w:rPr>
          <w:b/>
        </w:rPr>
        <w:t>limitatamente</w:t>
      </w:r>
      <w:r w:rsidRPr="007A3F29">
        <w:rPr>
          <w:b/>
          <w:spacing w:val="-4"/>
        </w:rPr>
        <w:t xml:space="preserve"> </w:t>
      </w:r>
      <w:r w:rsidRPr="007A3F29">
        <w:rPr>
          <w:b/>
        </w:rPr>
        <w:t>all’articolo</w:t>
      </w:r>
      <w:r w:rsidRPr="007A3F29">
        <w:rPr>
          <w:b/>
          <w:spacing w:val="-1"/>
        </w:rPr>
        <w:t xml:space="preserve"> </w:t>
      </w:r>
      <w:r w:rsidRPr="007A3F29">
        <w:rPr>
          <w:b/>
        </w:rPr>
        <w:t>4,</w:t>
      </w:r>
      <w:r w:rsidRPr="007A3F29">
        <w:rPr>
          <w:b/>
          <w:spacing w:val="2"/>
        </w:rPr>
        <w:t xml:space="preserve"> </w:t>
      </w:r>
      <w:r w:rsidRPr="007A3F29">
        <w:rPr>
          <w:b/>
        </w:rPr>
        <w:t>comma</w:t>
      </w:r>
      <w:r w:rsidRPr="007A3F29">
        <w:rPr>
          <w:b/>
          <w:spacing w:val="-3"/>
        </w:rPr>
        <w:t xml:space="preserve"> </w:t>
      </w:r>
      <w:r w:rsidRPr="007A3F29">
        <w:rPr>
          <w:b/>
        </w:rPr>
        <w:t>1,</w:t>
      </w:r>
      <w:r w:rsidRPr="007A3F29">
        <w:rPr>
          <w:b/>
          <w:spacing w:val="-2"/>
        </w:rPr>
        <w:t xml:space="preserve"> </w:t>
      </w:r>
      <w:r w:rsidRPr="007A3F29">
        <w:rPr>
          <w:b/>
        </w:rPr>
        <w:t>lettere</w:t>
      </w:r>
      <w:r w:rsidRPr="007A3F29">
        <w:rPr>
          <w:b/>
          <w:spacing w:val="1"/>
        </w:rPr>
        <w:t xml:space="preserve"> </w:t>
      </w:r>
      <w:r w:rsidRPr="007A3F29">
        <w:rPr>
          <w:b/>
        </w:rPr>
        <w:t>a),</w:t>
      </w:r>
      <w:r w:rsidRPr="007A3F29">
        <w:rPr>
          <w:b/>
          <w:spacing w:val="-1"/>
        </w:rPr>
        <w:t xml:space="preserve"> </w:t>
      </w:r>
      <w:r w:rsidRPr="007A3F29">
        <w:rPr>
          <w:b/>
        </w:rPr>
        <w:t>b)</w:t>
      </w:r>
      <w:r w:rsidRPr="007A3F29">
        <w:rPr>
          <w:b/>
          <w:spacing w:val="-2"/>
        </w:rPr>
        <w:t xml:space="preserve"> </w:t>
      </w:r>
      <w:r w:rsidRPr="007A3F29">
        <w:rPr>
          <w:b/>
        </w:rPr>
        <w:t>e</w:t>
      </w:r>
      <w:r w:rsidRPr="007A3F29">
        <w:rPr>
          <w:b/>
          <w:spacing w:val="-3"/>
        </w:rPr>
        <w:t xml:space="preserve"> </w:t>
      </w:r>
      <w:r w:rsidRPr="007A3F29">
        <w:rPr>
          <w:b/>
        </w:rPr>
        <w:t>c),</w:t>
      </w:r>
      <w:r w:rsidRPr="007A3F29">
        <w:rPr>
          <w:b/>
          <w:spacing w:val="-2"/>
        </w:rPr>
        <w:t xml:space="preserve"> </w:t>
      </w:r>
      <w:r w:rsidRPr="007A3F29">
        <w:rPr>
          <w:b/>
        </w:rPr>
        <w:t>n.</w:t>
      </w:r>
      <w:r w:rsidRPr="007A3F29">
        <w:rPr>
          <w:b/>
          <w:spacing w:val="-1"/>
        </w:rPr>
        <w:t xml:space="preserve"> </w:t>
      </w:r>
      <w:r w:rsidRPr="007A3F29">
        <w:rPr>
          <w:b/>
        </w:rPr>
        <w:t>2.</w:t>
      </w:r>
    </w:p>
    <w:p w14:paraId="1242FFD2" w14:textId="77777777" w:rsidR="00012130" w:rsidRDefault="00012130" w:rsidP="008D2609">
      <w:pPr>
        <w:pStyle w:val="Corpotesto"/>
        <w:ind w:left="851" w:right="1612"/>
        <w:jc w:val="both"/>
      </w:pPr>
      <w:r>
        <w:t xml:space="preserve">Il presente Piano Integrato di Attività e Organizzazione è </w:t>
      </w:r>
      <w:r w:rsidRPr="00355AF3">
        <w:t xml:space="preserve">deliberato </w:t>
      </w:r>
      <w:r>
        <w:t>in coerenza con:</w:t>
      </w:r>
    </w:p>
    <w:p w14:paraId="2F5CCA32" w14:textId="7A97E2B9" w:rsidR="00012130" w:rsidRPr="003D5F84" w:rsidRDefault="00012130" w:rsidP="008D2609">
      <w:pPr>
        <w:pStyle w:val="Corpotesto"/>
        <w:numPr>
          <w:ilvl w:val="0"/>
          <w:numId w:val="1"/>
        </w:numPr>
        <w:ind w:left="1276" w:right="1612"/>
        <w:jc w:val="both"/>
      </w:pPr>
      <w:r w:rsidRPr="003D5F84">
        <w:t>Documento</w:t>
      </w:r>
      <w:r w:rsidRPr="003D5F84">
        <w:rPr>
          <w:spacing w:val="1"/>
        </w:rPr>
        <w:t xml:space="preserve"> </w:t>
      </w:r>
      <w:r w:rsidRPr="003D5F84">
        <w:t>Unico</w:t>
      </w:r>
      <w:r w:rsidRPr="003D5F84">
        <w:rPr>
          <w:spacing w:val="-12"/>
        </w:rPr>
        <w:t xml:space="preserve"> </w:t>
      </w:r>
      <w:r w:rsidRPr="003D5F84">
        <w:t>di</w:t>
      </w:r>
      <w:r w:rsidRPr="003D5F84">
        <w:rPr>
          <w:spacing w:val="-13"/>
        </w:rPr>
        <w:t xml:space="preserve"> </w:t>
      </w:r>
      <w:r w:rsidRPr="003D5F84">
        <w:t>Programmazione</w:t>
      </w:r>
      <w:r w:rsidRPr="003D5F84">
        <w:rPr>
          <w:spacing w:val="-13"/>
        </w:rPr>
        <w:t xml:space="preserve"> </w:t>
      </w:r>
      <w:r w:rsidRPr="003D5F84">
        <w:t>20</w:t>
      </w:r>
      <w:r w:rsidR="00216636" w:rsidRPr="003D5F84">
        <w:t>24</w:t>
      </w:r>
      <w:r w:rsidRPr="003D5F84">
        <w:t>-20</w:t>
      </w:r>
      <w:r w:rsidR="00216636" w:rsidRPr="003D5F84">
        <w:t>26</w:t>
      </w:r>
      <w:r w:rsidRPr="003D5F84">
        <w:t>,</w:t>
      </w:r>
      <w:r w:rsidRPr="003D5F84">
        <w:rPr>
          <w:spacing w:val="-11"/>
        </w:rPr>
        <w:t xml:space="preserve"> </w:t>
      </w:r>
      <w:r w:rsidRPr="003D5F84">
        <w:t>approvato</w:t>
      </w:r>
      <w:r w:rsidRPr="003D5F84">
        <w:rPr>
          <w:spacing w:val="-7"/>
        </w:rPr>
        <w:t xml:space="preserve"> </w:t>
      </w:r>
      <w:r w:rsidRPr="003D5F84">
        <w:t>con</w:t>
      </w:r>
      <w:r w:rsidRPr="003D5F84">
        <w:rPr>
          <w:spacing w:val="-7"/>
        </w:rPr>
        <w:t xml:space="preserve"> </w:t>
      </w:r>
      <w:r w:rsidRPr="003D5F84">
        <w:t>deliberazione</w:t>
      </w:r>
      <w:r w:rsidRPr="003D5F84">
        <w:rPr>
          <w:spacing w:val="-12"/>
        </w:rPr>
        <w:t xml:space="preserve"> </w:t>
      </w:r>
      <w:r w:rsidRPr="003D5F84">
        <w:t>del</w:t>
      </w:r>
      <w:r w:rsidRPr="003D5F84">
        <w:rPr>
          <w:spacing w:val="-13"/>
        </w:rPr>
        <w:t xml:space="preserve"> </w:t>
      </w:r>
      <w:r w:rsidRPr="003D5F84">
        <w:t>Consiglio</w:t>
      </w:r>
      <w:r w:rsidRPr="003D5F84">
        <w:rPr>
          <w:spacing w:val="-7"/>
        </w:rPr>
        <w:t xml:space="preserve"> </w:t>
      </w:r>
      <w:r w:rsidRPr="003D5F84">
        <w:t>Comunale</w:t>
      </w:r>
      <w:r w:rsidRPr="003D5F84">
        <w:rPr>
          <w:spacing w:val="-12"/>
        </w:rPr>
        <w:t xml:space="preserve"> </w:t>
      </w:r>
      <w:r w:rsidRPr="003D5F84">
        <w:t>n</w:t>
      </w:r>
      <w:r w:rsidR="00216636" w:rsidRPr="003D5F84">
        <w:t>. 49 del 18.12.2023;</w:t>
      </w:r>
    </w:p>
    <w:p w14:paraId="3B4FC8E9" w14:textId="0695E7DB" w:rsidR="00012130" w:rsidRDefault="00012130" w:rsidP="003C781C">
      <w:pPr>
        <w:pStyle w:val="Corpotesto"/>
        <w:numPr>
          <w:ilvl w:val="0"/>
          <w:numId w:val="1"/>
        </w:numPr>
        <w:ind w:left="1276" w:right="1612"/>
        <w:jc w:val="both"/>
        <w:sectPr w:rsidR="00012130">
          <w:pgSz w:w="11910" w:h="16840"/>
          <w:pgMar w:top="1600" w:right="339" w:bottom="1060" w:left="320" w:header="0" w:footer="839" w:gutter="0"/>
          <w:cols w:space="720"/>
        </w:sectPr>
      </w:pPr>
      <w:r w:rsidRPr="003D5F84">
        <w:t>Bilancio di previsione finanziario 202</w:t>
      </w:r>
      <w:r w:rsidR="00216636" w:rsidRPr="003D5F84">
        <w:t>4</w:t>
      </w:r>
      <w:r w:rsidRPr="003D5F84">
        <w:t>-202</w:t>
      </w:r>
      <w:r w:rsidR="00216636" w:rsidRPr="003D5F84">
        <w:t>6</w:t>
      </w:r>
      <w:r w:rsidRPr="003D5F84">
        <w:t xml:space="preserve"> approvato con deliberazione del</w:t>
      </w:r>
      <w:r w:rsidRPr="003D5F84">
        <w:rPr>
          <w:spacing w:val="1"/>
        </w:rPr>
        <w:t xml:space="preserve"> </w:t>
      </w:r>
      <w:r w:rsidRPr="003D5F84">
        <w:t>Consiglio</w:t>
      </w:r>
      <w:r w:rsidRPr="003D5F84">
        <w:rPr>
          <w:spacing w:val="-1"/>
        </w:rPr>
        <w:t xml:space="preserve"> </w:t>
      </w:r>
      <w:r w:rsidRPr="003D5F84">
        <w:t>Comunale</w:t>
      </w:r>
      <w:r w:rsidRPr="003D5F84">
        <w:rPr>
          <w:spacing w:val="-1"/>
        </w:rPr>
        <w:t xml:space="preserve"> </w:t>
      </w:r>
      <w:r w:rsidRPr="003D5F84">
        <w:t>n</w:t>
      </w:r>
      <w:r w:rsidR="00216636" w:rsidRPr="003D5F84">
        <w:t>. 50 del 18.12.202</w:t>
      </w:r>
      <w:r w:rsidR="00FD1AD3" w:rsidRPr="003D5F84">
        <w:t>3</w:t>
      </w:r>
      <w:r w:rsidR="00891888" w:rsidRPr="003D5F84">
        <w:t>.</w:t>
      </w:r>
    </w:p>
    <w:p w14:paraId="12AB7102" w14:textId="1122C06F" w:rsidR="00355AF3" w:rsidRDefault="00355AF3" w:rsidP="00C03B53">
      <w:pPr>
        <w:spacing w:line="312" w:lineRule="auto"/>
        <w:jc w:val="both"/>
      </w:pPr>
    </w:p>
    <w:p w14:paraId="561B1E49" w14:textId="21D9AA1B" w:rsidR="00355AF3" w:rsidRPr="00654F59" w:rsidRDefault="00B52409" w:rsidP="00654F59">
      <w:pPr>
        <w:spacing w:line="312" w:lineRule="auto"/>
        <w:ind w:firstLine="708"/>
        <w:jc w:val="both"/>
        <w:rPr>
          <w:color w:val="FF0000"/>
          <w:sz w:val="36"/>
          <w:szCs w:val="36"/>
        </w:rPr>
      </w:pPr>
      <w:r>
        <w:rPr>
          <w:noProof/>
          <w:lang w:eastAsia="it-IT"/>
        </w:rPr>
        <mc:AlternateContent>
          <mc:Choice Requires="wps">
            <w:drawing>
              <wp:inline distT="0" distB="0" distL="0" distR="0" wp14:anchorId="0AFA949F" wp14:editId="4EFED90D">
                <wp:extent cx="6270625" cy="641350"/>
                <wp:effectExtent l="0" t="0" r="0" b="6350"/>
                <wp:docPr id="58361406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641350"/>
                        </a:xfrm>
                        <a:prstGeom prst="rect">
                          <a:avLst/>
                        </a:prstGeom>
                        <a:solidFill>
                          <a:srgbClr val="BCD5ED"/>
                        </a:solidFill>
                        <a:ln w="6350">
                          <a:solidFill>
                            <a:srgbClr val="000000"/>
                          </a:solidFill>
                          <a:prstDash val="solid"/>
                          <a:miter lim="800000"/>
                          <a:headEnd/>
                          <a:tailEnd/>
                        </a:ln>
                      </wps:spPr>
                      <wps:txbx>
                        <w:txbxContent>
                          <w:p w14:paraId="0EC51C7F" w14:textId="77777777" w:rsidR="00955C2D" w:rsidRDefault="00955C2D" w:rsidP="00654F59">
                            <w:pPr>
                              <w:tabs>
                                <w:tab w:val="left" w:pos="720"/>
                                <w:tab w:val="left" w:pos="2424"/>
                                <w:tab w:val="left" w:pos="4978"/>
                                <w:tab w:val="left" w:pos="9538"/>
                              </w:tabs>
                              <w:spacing w:before="21" w:line="312" w:lineRule="auto"/>
                              <w:ind w:left="110" w:right="109"/>
                              <w:rPr>
                                <w:rFonts w:ascii="Times New Roman" w:hAnsi="Times New Roman"/>
                                <w:b/>
                                <w:sz w:val="32"/>
                              </w:rPr>
                            </w:pPr>
                            <w:bookmarkStart w:id="0" w:name="1._SCHEDA_ANAGRAFICA_DELL’AMMINISTRAZION"/>
                            <w:bookmarkStart w:id="1" w:name="_bookmark63"/>
                            <w:bookmarkEnd w:id="0"/>
                            <w:bookmarkEnd w:id="1"/>
                            <w:r>
                              <w:rPr>
                                <w:rFonts w:ascii="Times New Roman" w:hAnsi="Times New Roman"/>
                                <w:b/>
                                <w:sz w:val="32"/>
                              </w:rPr>
                              <w:t>1.</w:t>
                            </w:r>
                            <w:r>
                              <w:rPr>
                                <w:rFonts w:ascii="Times New Roman" w:hAnsi="Times New Roman"/>
                                <w:b/>
                                <w:sz w:val="32"/>
                              </w:rPr>
                              <w:tab/>
                              <w:t>SCHEDA</w:t>
                            </w:r>
                            <w:r>
                              <w:rPr>
                                <w:rFonts w:ascii="Times New Roman" w:hAnsi="Times New Roman"/>
                                <w:b/>
                                <w:sz w:val="32"/>
                              </w:rPr>
                              <w:tab/>
                              <w:t>ANAGRAFICA</w:t>
                            </w:r>
                            <w:r>
                              <w:rPr>
                                <w:rFonts w:ascii="Times New Roman" w:hAnsi="Times New Roman"/>
                                <w:b/>
                                <w:sz w:val="32"/>
                              </w:rPr>
                              <w:tab/>
                              <w:t>DELL’AMMINISTRAZIONE</w:t>
                            </w:r>
                            <w:r>
                              <w:rPr>
                                <w:rFonts w:ascii="Times New Roman" w:hAnsi="Times New Roman"/>
                                <w:b/>
                                <w:sz w:val="32"/>
                              </w:rPr>
                              <w:tab/>
                              <w:t>E</w:t>
                            </w:r>
                            <w:r>
                              <w:rPr>
                                <w:rFonts w:ascii="Times New Roman" w:hAnsi="Times New Roman"/>
                                <w:b/>
                                <w:spacing w:val="-77"/>
                                <w:sz w:val="32"/>
                              </w:rPr>
                              <w:t xml:space="preserve"> </w:t>
                            </w:r>
                            <w:r>
                              <w:rPr>
                                <w:rFonts w:ascii="Times New Roman" w:hAnsi="Times New Roman"/>
                                <w:b/>
                                <w:sz w:val="32"/>
                              </w:rPr>
                              <w:t>ANALISI</w:t>
                            </w:r>
                            <w:r>
                              <w:rPr>
                                <w:rFonts w:ascii="Times New Roman" w:hAnsi="Times New Roman"/>
                                <w:b/>
                                <w:spacing w:val="-1"/>
                                <w:sz w:val="32"/>
                              </w:rPr>
                              <w:t xml:space="preserve"> </w:t>
                            </w:r>
                            <w:r>
                              <w:rPr>
                                <w:rFonts w:ascii="Times New Roman" w:hAnsi="Times New Roman"/>
                                <w:b/>
                                <w:sz w:val="32"/>
                              </w:rPr>
                              <w:t>DEL</w:t>
                            </w:r>
                            <w:r>
                              <w:rPr>
                                <w:rFonts w:ascii="Times New Roman" w:hAnsi="Times New Roman"/>
                                <w:b/>
                                <w:spacing w:val="1"/>
                                <w:sz w:val="32"/>
                              </w:rPr>
                              <w:t xml:space="preserve"> </w:t>
                            </w:r>
                            <w:r>
                              <w:rPr>
                                <w:rFonts w:ascii="Times New Roman" w:hAnsi="Times New Roman"/>
                                <w:b/>
                                <w:sz w:val="32"/>
                              </w:rPr>
                              <w:t>CONTESTO</w:t>
                            </w:r>
                            <w:r>
                              <w:rPr>
                                <w:rFonts w:ascii="Times New Roman" w:hAnsi="Times New Roman"/>
                                <w:b/>
                                <w:spacing w:val="-1"/>
                                <w:sz w:val="32"/>
                              </w:rPr>
                              <w:t xml:space="preserve"> </w:t>
                            </w:r>
                            <w:r>
                              <w:rPr>
                                <w:rFonts w:ascii="Times New Roman" w:hAnsi="Times New Roman"/>
                                <w:b/>
                                <w:sz w:val="32"/>
                              </w:rPr>
                              <w:t>ESTERNO ED</w:t>
                            </w:r>
                            <w:r>
                              <w:rPr>
                                <w:rFonts w:ascii="Times New Roman" w:hAnsi="Times New Roman"/>
                                <w:b/>
                                <w:spacing w:val="-1"/>
                                <w:sz w:val="32"/>
                              </w:rPr>
                              <w:t xml:space="preserve"> </w:t>
                            </w:r>
                            <w:r>
                              <w:rPr>
                                <w:rFonts w:ascii="Times New Roman" w:hAnsi="Times New Roman"/>
                                <w:b/>
                                <w:sz w:val="32"/>
                              </w:rPr>
                              <w:t>INTERNO</w:t>
                            </w:r>
                          </w:p>
                        </w:txbxContent>
                      </wps:txbx>
                      <wps:bodyPr rot="0" vert="horz" wrap="square" lIns="0" tIns="0" rIns="0" bIns="0" anchor="t" anchorCtr="0" upright="1">
                        <a:noAutofit/>
                      </wps:bodyPr>
                    </wps:wsp>
                  </a:graphicData>
                </a:graphic>
              </wp:inline>
            </w:drawing>
          </mc:Choice>
          <mc:Fallback>
            <w:pict>
              <v:shapetype w14:anchorId="0AFA949F" id="_x0000_t202" coordsize="21600,21600" o:spt="202" path="m,l,21600r21600,l21600,xe">
                <v:stroke joinstyle="miter"/>
                <v:path gradientshapeok="t" o:connecttype="rect"/>
              </v:shapetype>
              <v:shape id="Casella di testo 4" o:spid="_x0000_s1026" type="#_x0000_t202" style="width:493.7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" fillcolor="#bcd5ed" strokeweight=".5pt">
                <v:textbox inset="0,0,0,0">
                  <w:txbxContent>
                    <w:p w14:paraId="0EC51C7F" w14:textId="77777777" w:rsidR="00955C2D" w:rsidRDefault="00955C2D" w:rsidP="00654F59">
                      <w:pPr>
                        <w:tabs>
                          <w:tab w:val="left" w:pos="720"/>
                          <w:tab w:val="left" w:pos="2424"/>
                          <w:tab w:val="left" w:pos="4978"/>
                          <w:tab w:val="left" w:pos="9538"/>
                        </w:tabs>
                        <w:spacing w:before="21" w:line="312" w:lineRule="auto"/>
                        <w:ind w:left="110" w:right="109"/>
                        <w:rPr>
                          <w:rFonts w:ascii="Times New Roman" w:hAnsi="Times New Roman"/>
                          <w:b/>
                          <w:sz w:val="32"/>
                        </w:rPr>
                      </w:pPr>
                      <w:bookmarkStart w:id="2" w:name="1._SCHEDA_ANAGRAFICA_DELL’AMMINISTRAZION"/>
                      <w:bookmarkStart w:id="3" w:name="_bookmark63"/>
                      <w:bookmarkEnd w:id="2"/>
                      <w:bookmarkEnd w:id="3"/>
                      <w:r>
                        <w:rPr>
                          <w:rFonts w:ascii="Times New Roman" w:hAnsi="Times New Roman"/>
                          <w:b/>
                          <w:sz w:val="32"/>
                        </w:rPr>
                        <w:t>1.</w:t>
                      </w:r>
                      <w:r>
                        <w:rPr>
                          <w:rFonts w:ascii="Times New Roman" w:hAnsi="Times New Roman"/>
                          <w:b/>
                          <w:sz w:val="32"/>
                        </w:rPr>
                        <w:tab/>
                        <w:t>SCHEDA</w:t>
                      </w:r>
                      <w:r>
                        <w:rPr>
                          <w:rFonts w:ascii="Times New Roman" w:hAnsi="Times New Roman"/>
                          <w:b/>
                          <w:sz w:val="32"/>
                        </w:rPr>
                        <w:tab/>
                        <w:t>ANAGRAFICA</w:t>
                      </w:r>
                      <w:r>
                        <w:rPr>
                          <w:rFonts w:ascii="Times New Roman" w:hAnsi="Times New Roman"/>
                          <w:b/>
                          <w:sz w:val="32"/>
                        </w:rPr>
                        <w:tab/>
                        <w:t>DELL’AMMINISTRAZIONE</w:t>
                      </w:r>
                      <w:r>
                        <w:rPr>
                          <w:rFonts w:ascii="Times New Roman" w:hAnsi="Times New Roman"/>
                          <w:b/>
                          <w:sz w:val="32"/>
                        </w:rPr>
                        <w:tab/>
                        <w:t>E</w:t>
                      </w:r>
                      <w:r>
                        <w:rPr>
                          <w:rFonts w:ascii="Times New Roman" w:hAnsi="Times New Roman"/>
                          <w:b/>
                          <w:spacing w:val="-77"/>
                          <w:sz w:val="32"/>
                        </w:rPr>
                        <w:t xml:space="preserve"> </w:t>
                      </w:r>
                      <w:r>
                        <w:rPr>
                          <w:rFonts w:ascii="Times New Roman" w:hAnsi="Times New Roman"/>
                          <w:b/>
                          <w:sz w:val="32"/>
                        </w:rPr>
                        <w:t>ANALISI</w:t>
                      </w:r>
                      <w:r>
                        <w:rPr>
                          <w:rFonts w:ascii="Times New Roman" w:hAnsi="Times New Roman"/>
                          <w:b/>
                          <w:spacing w:val="-1"/>
                          <w:sz w:val="32"/>
                        </w:rPr>
                        <w:t xml:space="preserve"> </w:t>
                      </w:r>
                      <w:r>
                        <w:rPr>
                          <w:rFonts w:ascii="Times New Roman" w:hAnsi="Times New Roman"/>
                          <w:b/>
                          <w:sz w:val="32"/>
                        </w:rPr>
                        <w:t>DEL</w:t>
                      </w:r>
                      <w:r>
                        <w:rPr>
                          <w:rFonts w:ascii="Times New Roman" w:hAnsi="Times New Roman"/>
                          <w:b/>
                          <w:spacing w:val="1"/>
                          <w:sz w:val="32"/>
                        </w:rPr>
                        <w:t xml:space="preserve"> </w:t>
                      </w:r>
                      <w:r>
                        <w:rPr>
                          <w:rFonts w:ascii="Times New Roman" w:hAnsi="Times New Roman"/>
                          <w:b/>
                          <w:sz w:val="32"/>
                        </w:rPr>
                        <w:t>CONTESTO</w:t>
                      </w:r>
                      <w:r>
                        <w:rPr>
                          <w:rFonts w:ascii="Times New Roman" w:hAnsi="Times New Roman"/>
                          <w:b/>
                          <w:spacing w:val="-1"/>
                          <w:sz w:val="32"/>
                        </w:rPr>
                        <w:t xml:space="preserve"> </w:t>
                      </w:r>
                      <w:r>
                        <w:rPr>
                          <w:rFonts w:ascii="Times New Roman" w:hAnsi="Times New Roman"/>
                          <w:b/>
                          <w:sz w:val="32"/>
                        </w:rPr>
                        <w:t>ESTERNO ED</w:t>
                      </w:r>
                      <w:r>
                        <w:rPr>
                          <w:rFonts w:ascii="Times New Roman" w:hAnsi="Times New Roman"/>
                          <w:b/>
                          <w:spacing w:val="-1"/>
                          <w:sz w:val="32"/>
                        </w:rPr>
                        <w:t xml:space="preserve"> </w:t>
                      </w:r>
                      <w:r>
                        <w:rPr>
                          <w:rFonts w:ascii="Times New Roman" w:hAnsi="Times New Roman"/>
                          <w:b/>
                          <w:sz w:val="32"/>
                        </w:rPr>
                        <w:t>INTERNO</w:t>
                      </w:r>
                    </w:p>
                  </w:txbxContent>
                </v:textbox>
                <w10:anchorlock/>
              </v:shape>
            </w:pict>
          </mc:Fallback>
        </mc:AlternateConten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17"/>
      </w:tblGrid>
      <w:tr w:rsidR="00355AF3" w:rsidRPr="00355AF3" w14:paraId="7E539DC5" w14:textId="77777777" w:rsidTr="00C941CF">
        <w:trPr>
          <w:trHeight w:val="387"/>
        </w:trPr>
        <w:tc>
          <w:tcPr>
            <w:tcW w:w="9717" w:type="dxa"/>
            <w:shd w:val="clear" w:color="auto" w:fill="BCD5ED"/>
          </w:tcPr>
          <w:p w14:paraId="6965B813" w14:textId="77777777" w:rsidR="00355AF3" w:rsidRPr="00355AF3" w:rsidRDefault="00C941CF" w:rsidP="008E39D5">
            <w:pPr>
              <w:pStyle w:val="TableParagraph"/>
              <w:spacing w:before="1"/>
              <w:ind w:left="65" w:right="66"/>
              <w:jc w:val="center"/>
              <w:rPr>
                <w:rFonts w:ascii="Times New Roman" w:hAnsi="Times New Roman"/>
                <w:b/>
                <w:color w:val="FF0000"/>
                <w:sz w:val="24"/>
              </w:rPr>
            </w:pPr>
            <w:r w:rsidRPr="00654F59">
              <w:rPr>
                <w:rFonts w:ascii="Times New Roman" w:hAnsi="Times New Roman"/>
                <w:b/>
                <w:sz w:val="24"/>
              </w:rPr>
              <w:t>scheda</w:t>
            </w:r>
            <w:r w:rsidRPr="00654F59">
              <w:rPr>
                <w:rFonts w:ascii="Times New Roman" w:hAnsi="Times New Roman"/>
                <w:b/>
                <w:spacing w:val="-5"/>
                <w:sz w:val="24"/>
              </w:rPr>
              <w:t xml:space="preserve"> </w:t>
            </w:r>
            <w:r w:rsidRPr="00654F59">
              <w:rPr>
                <w:rFonts w:ascii="Times New Roman" w:hAnsi="Times New Roman"/>
                <w:b/>
                <w:sz w:val="24"/>
              </w:rPr>
              <w:t>anagrafica</w:t>
            </w:r>
            <w:r w:rsidRPr="00654F59">
              <w:rPr>
                <w:rFonts w:ascii="Times New Roman" w:hAnsi="Times New Roman"/>
                <w:b/>
                <w:spacing w:val="-5"/>
                <w:sz w:val="24"/>
              </w:rPr>
              <w:t xml:space="preserve"> </w:t>
            </w:r>
            <w:r w:rsidRPr="00654F59">
              <w:rPr>
                <w:rFonts w:ascii="Times New Roman" w:hAnsi="Times New Roman"/>
                <w:b/>
                <w:sz w:val="24"/>
              </w:rPr>
              <w:t>dell’amministrazione</w:t>
            </w:r>
          </w:p>
        </w:tc>
      </w:tr>
      <w:tr w:rsidR="00355AF3" w14:paraId="03871ECD" w14:textId="77777777" w:rsidTr="00C941CF">
        <w:trPr>
          <w:trHeight w:val="3516"/>
        </w:trPr>
        <w:tc>
          <w:tcPr>
            <w:tcW w:w="9717" w:type="dxa"/>
          </w:tcPr>
          <w:p w14:paraId="68D88BD8" w14:textId="0603E37E" w:rsidR="00355AF3" w:rsidRPr="00C73158" w:rsidRDefault="00355AF3" w:rsidP="008E39D5">
            <w:pPr>
              <w:rPr>
                <w:rFonts w:ascii="Times New Roman" w:hAnsi="Times New Roman" w:cs="Times New Roman"/>
                <w:sz w:val="24"/>
                <w:szCs w:val="24"/>
                <w:lang w:val="it-IT"/>
              </w:rPr>
            </w:pPr>
            <w:r w:rsidRPr="00C73158">
              <w:rPr>
                <w:rFonts w:ascii="Times New Roman" w:hAnsi="Times New Roman" w:cs="Times New Roman"/>
                <w:sz w:val="24"/>
                <w:szCs w:val="24"/>
                <w:lang w:val="it-IT"/>
              </w:rPr>
              <w:t xml:space="preserve">Comune di </w:t>
            </w:r>
            <w:r w:rsidR="00437F80">
              <w:rPr>
                <w:rFonts w:ascii="Times New Roman" w:hAnsi="Times New Roman" w:cs="Times New Roman"/>
                <w:sz w:val="24"/>
                <w:szCs w:val="24"/>
                <w:lang w:val="it-IT"/>
              </w:rPr>
              <w:t>Postiglione</w:t>
            </w:r>
          </w:p>
          <w:p w14:paraId="5679D248" w14:textId="0B6F8EC9" w:rsidR="00355AF3" w:rsidRPr="00C73158" w:rsidRDefault="00355AF3" w:rsidP="008E39D5">
            <w:pPr>
              <w:rPr>
                <w:rFonts w:ascii="Times New Roman" w:hAnsi="Times New Roman" w:cs="Times New Roman"/>
                <w:sz w:val="24"/>
                <w:szCs w:val="24"/>
                <w:lang w:val="it-IT"/>
              </w:rPr>
            </w:pPr>
            <w:r w:rsidRPr="00C73158">
              <w:rPr>
                <w:rFonts w:ascii="Times New Roman" w:hAnsi="Times New Roman" w:cs="Times New Roman"/>
                <w:sz w:val="24"/>
                <w:szCs w:val="24"/>
                <w:lang w:val="it-IT"/>
              </w:rPr>
              <w:t xml:space="preserve">Indirizzo: </w:t>
            </w:r>
            <w:r w:rsidR="00437F80">
              <w:rPr>
                <w:rFonts w:ascii="Times New Roman" w:hAnsi="Times New Roman" w:cs="Times New Roman"/>
                <w:sz w:val="24"/>
                <w:szCs w:val="24"/>
                <w:lang w:val="it-IT"/>
              </w:rPr>
              <w:t>corso Vittorio Emanuele, n. 183</w:t>
            </w:r>
            <w:r w:rsidR="00891888" w:rsidRPr="00C73158">
              <w:rPr>
                <w:rFonts w:ascii="Times New Roman" w:hAnsi="Times New Roman" w:cs="Times New Roman"/>
                <w:sz w:val="24"/>
                <w:szCs w:val="24"/>
                <w:lang w:val="it-IT"/>
              </w:rPr>
              <w:t xml:space="preserve">, </w:t>
            </w:r>
            <w:r w:rsidR="002D694B">
              <w:rPr>
                <w:rFonts w:ascii="Times New Roman" w:hAnsi="Times New Roman" w:cs="Times New Roman"/>
                <w:sz w:val="24"/>
                <w:szCs w:val="24"/>
                <w:lang w:val="it-IT"/>
              </w:rPr>
              <w:t>C.A.P.</w:t>
            </w:r>
            <w:r w:rsidR="00891888" w:rsidRPr="00C73158">
              <w:rPr>
                <w:rFonts w:ascii="Times New Roman" w:hAnsi="Times New Roman" w:cs="Times New Roman"/>
                <w:sz w:val="24"/>
                <w:szCs w:val="24"/>
                <w:lang w:val="it-IT"/>
              </w:rPr>
              <w:t xml:space="preserve"> 840</w:t>
            </w:r>
            <w:r w:rsidR="002D694B">
              <w:rPr>
                <w:rFonts w:ascii="Times New Roman" w:hAnsi="Times New Roman" w:cs="Times New Roman"/>
                <w:sz w:val="24"/>
                <w:szCs w:val="24"/>
                <w:lang w:val="it-IT"/>
              </w:rPr>
              <w:t>26</w:t>
            </w:r>
            <w:r w:rsidR="00891888" w:rsidRPr="00C73158">
              <w:rPr>
                <w:rFonts w:ascii="Times New Roman" w:hAnsi="Times New Roman" w:cs="Times New Roman"/>
                <w:sz w:val="24"/>
                <w:szCs w:val="24"/>
                <w:lang w:val="it-IT"/>
              </w:rPr>
              <w:t xml:space="preserve"> </w:t>
            </w:r>
            <w:r w:rsidR="002D694B">
              <w:rPr>
                <w:rFonts w:ascii="Times New Roman" w:hAnsi="Times New Roman" w:cs="Times New Roman"/>
                <w:sz w:val="24"/>
                <w:szCs w:val="24"/>
                <w:lang w:val="it-IT"/>
              </w:rPr>
              <w:t>Postiglione</w:t>
            </w:r>
            <w:r w:rsidR="00891888" w:rsidRPr="00C73158">
              <w:rPr>
                <w:rFonts w:ascii="Times New Roman" w:hAnsi="Times New Roman" w:cs="Times New Roman"/>
                <w:sz w:val="24"/>
                <w:szCs w:val="24"/>
                <w:lang w:val="it-IT"/>
              </w:rPr>
              <w:t xml:space="preserve"> (SA)</w:t>
            </w:r>
          </w:p>
          <w:p w14:paraId="40DB0705" w14:textId="73443D7A" w:rsidR="00891888" w:rsidRPr="00C73158" w:rsidRDefault="00355AF3" w:rsidP="008E39D5">
            <w:pPr>
              <w:rPr>
                <w:rFonts w:ascii="Times New Roman" w:hAnsi="Times New Roman" w:cs="Times New Roman"/>
                <w:sz w:val="24"/>
                <w:szCs w:val="24"/>
                <w:lang w:val="it-IT"/>
              </w:rPr>
            </w:pPr>
            <w:r w:rsidRPr="00C73158">
              <w:rPr>
                <w:rFonts w:ascii="Times New Roman" w:hAnsi="Times New Roman" w:cs="Times New Roman"/>
                <w:sz w:val="24"/>
                <w:szCs w:val="24"/>
                <w:lang w:val="it-IT"/>
              </w:rPr>
              <w:t xml:space="preserve">Codice </w:t>
            </w:r>
            <w:r w:rsidR="00891888" w:rsidRPr="00C73158">
              <w:rPr>
                <w:rFonts w:ascii="Times New Roman" w:hAnsi="Times New Roman" w:cs="Times New Roman"/>
                <w:sz w:val="24"/>
                <w:szCs w:val="24"/>
                <w:lang w:val="it-IT"/>
              </w:rPr>
              <w:t xml:space="preserve">fiscale: </w:t>
            </w:r>
            <w:r w:rsidR="003836F2">
              <w:rPr>
                <w:rFonts w:ascii="Times New Roman" w:hAnsi="Times New Roman" w:cs="Times New Roman"/>
                <w:sz w:val="24"/>
                <w:szCs w:val="24"/>
                <w:lang w:val="it-IT"/>
              </w:rPr>
              <w:t>82002410650</w:t>
            </w:r>
          </w:p>
          <w:p w14:paraId="1A84F4D1" w14:textId="76353BCE" w:rsidR="00355AF3" w:rsidRPr="00C73158" w:rsidRDefault="00355AF3" w:rsidP="008E39D5">
            <w:pPr>
              <w:rPr>
                <w:rFonts w:ascii="Times New Roman" w:hAnsi="Times New Roman" w:cs="Times New Roman"/>
                <w:sz w:val="24"/>
                <w:szCs w:val="24"/>
                <w:lang w:val="it-IT"/>
              </w:rPr>
            </w:pPr>
            <w:r w:rsidRPr="00C73158">
              <w:rPr>
                <w:rFonts w:ascii="Times New Roman" w:hAnsi="Times New Roman" w:cs="Times New Roman"/>
                <w:sz w:val="24"/>
                <w:szCs w:val="24"/>
                <w:lang w:val="it-IT"/>
              </w:rPr>
              <w:t>Partita IVA:</w:t>
            </w:r>
            <w:r w:rsidRPr="00C73158">
              <w:rPr>
                <w:lang w:val="it-IT"/>
              </w:rPr>
              <w:t xml:space="preserve"> </w:t>
            </w:r>
            <w:r w:rsidR="003836F2">
              <w:rPr>
                <w:rFonts w:ascii="Times New Roman" w:hAnsi="Times New Roman" w:cs="Times New Roman"/>
                <w:sz w:val="24"/>
                <w:szCs w:val="24"/>
                <w:lang w:val="it-IT"/>
              </w:rPr>
              <w:t>00645800657</w:t>
            </w:r>
          </w:p>
          <w:p w14:paraId="79B0B589" w14:textId="77777777" w:rsidR="00355AF3" w:rsidRPr="00C73158" w:rsidRDefault="00355AF3" w:rsidP="008E39D5">
            <w:pPr>
              <w:rPr>
                <w:rFonts w:ascii="Helvetica" w:hAnsi="Helvetica" w:cs="Helvetica"/>
                <w:sz w:val="27"/>
                <w:szCs w:val="27"/>
                <w:shd w:val="clear" w:color="auto" w:fill="000000"/>
                <w:lang w:val="it-IT"/>
              </w:rPr>
            </w:pPr>
          </w:p>
          <w:p w14:paraId="0B315124" w14:textId="09E23D86" w:rsidR="00355AF3" w:rsidRPr="00C73158" w:rsidRDefault="00355AF3" w:rsidP="008E39D5">
            <w:pPr>
              <w:rPr>
                <w:rFonts w:ascii="Times New Roman" w:hAnsi="Times New Roman" w:cs="Times New Roman"/>
                <w:color w:val="5B9BD5"/>
                <w:sz w:val="24"/>
                <w:szCs w:val="24"/>
                <w:lang w:val="it-IT"/>
              </w:rPr>
            </w:pPr>
            <w:r w:rsidRPr="00C73158">
              <w:rPr>
                <w:rFonts w:ascii="Times New Roman" w:hAnsi="Times New Roman" w:cs="Times New Roman"/>
                <w:sz w:val="24"/>
                <w:szCs w:val="24"/>
                <w:lang w:val="it-IT"/>
              </w:rPr>
              <w:t xml:space="preserve">Sindaco: </w:t>
            </w:r>
            <w:r w:rsidR="003836F2">
              <w:rPr>
                <w:rFonts w:ascii="Times New Roman" w:hAnsi="Times New Roman" w:cs="Times New Roman"/>
                <w:sz w:val="24"/>
                <w:szCs w:val="24"/>
                <w:lang w:val="it-IT"/>
              </w:rPr>
              <w:t>Carmine Cennamo</w:t>
            </w:r>
          </w:p>
          <w:p w14:paraId="7E029C07" w14:textId="680385F4" w:rsidR="00355AF3" w:rsidRPr="00C73158" w:rsidRDefault="00355AF3" w:rsidP="008E39D5">
            <w:pPr>
              <w:rPr>
                <w:rFonts w:ascii="Times New Roman" w:hAnsi="Times New Roman" w:cs="Times New Roman"/>
                <w:sz w:val="24"/>
                <w:szCs w:val="24"/>
                <w:lang w:val="it-IT"/>
              </w:rPr>
            </w:pPr>
            <w:r w:rsidRPr="00C73158">
              <w:rPr>
                <w:rFonts w:ascii="Times New Roman" w:hAnsi="Times New Roman" w:cs="Times New Roman"/>
                <w:sz w:val="24"/>
                <w:szCs w:val="24"/>
                <w:lang w:val="it-IT"/>
              </w:rPr>
              <w:t xml:space="preserve">Numero dipendenti al 31 dicembre anno precedente: </w:t>
            </w:r>
            <w:r w:rsidR="003C781C">
              <w:rPr>
                <w:rFonts w:ascii="Times New Roman" w:hAnsi="Times New Roman" w:cs="Times New Roman"/>
                <w:sz w:val="24"/>
                <w:szCs w:val="24"/>
                <w:lang w:val="it-IT"/>
              </w:rPr>
              <w:t>8</w:t>
            </w:r>
          </w:p>
          <w:p w14:paraId="4528C376" w14:textId="436C5B3D" w:rsidR="00355AF3" w:rsidRPr="00C73158" w:rsidRDefault="00355AF3" w:rsidP="008E39D5">
            <w:pPr>
              <w:rPr>
                <w:rFonts w:ascii="Times New Roman" w:hAnsi="Times New Roman" w:cs="Times New Roman"/>
                <w:sz w:val="24"/>
                <w:szCs w:val="24"/>
                <w:lang w:val="it-IT"/>
              </w:rPr>
            </w:pPr>
            <w:r w:rsidRPr="00C73158">
              <w:rPr>
                <w:rFonts w:ascii="Times New Roman" w:hAnsi="Times New Roman" w:cs="Times New Roman"/>
                <w:sz w:val="24"/>
                <w:szCs w:val="24"/>
                <w:lang w:val="it-IT"/>
              </w:rPr>
              <w:t xml:space="preserve">Numero abitanti al 31 dicembre anno </w:t>
            </w:r>
            <w:r w:rsidRPr="00424088">
              <w:rPr>
                <w:rFonts w:ascii="Times New Roman" w:hAnsi="Times New Roman" w:cs="Times New Roman"/>
                <w:sz w:val="24"/>
                <w:szCs w:val="24"/>
                <w:lang w:val="it-IT"/>
              </w:rPr>
              <w:t>precedente:</w:t>
            </w:r>
            <w:r w:rsidR="00424088">
              <w:rPr>
                <w:rFonts w:ascii="Times New Roman" w:hAnsi="Times New Roman" w:cs="Times New Roman"/>
                <w:sz w:val="24"/>
                <w:szCs w:val="24"/>
                <w:lang w:val="it-IT"/>
              </w:rPr>
              <w:t xml:space="preserve"> 2006</w:t>
            </w:r>
            <w:r w:rsidR="00C52C34" w:rsidRPr="00DE15C9">
              <w:rPr>
                <w:rFonts w:ascii="Times New Roman" w:hAnsi="Times New Roman" w:cs="Times New Roman"/>
                <w:sz w:val="24"/>
                <w:szCs w:val="24"/>
                <w:highlight w:val="yellow"/>
                <w:lang w:val="it-IT"/>
              </w:rPr>
              <w:t xml:space="preserve"> </w:t>
            </w:r>
          </w:p>
          <w:p w14:paraId="47DF56B7" w14:textId="378AC461" w:rsidR="00355AF3" w:rsidRPr="00C73158" w:rsidRDefault="00355AF3" w:rsidP="008E39D5">
            <w:pPr>
              <w:rPr>
                <w:rFonts w:ascii="Times New Roman" w:hAnsi="Times New Roman" w:cs="Times New Roman"/>
                <w:sz w:val="24"/>
                <w:szCs w:val="24"/>
                <w:lang w:val="it-IT"/>
              </w:rPr>
            </w:pPr>
            <w:r w:rsidRPr="00C73158">
              <w:rPr>
                <w:rFonts w:ascii="Times New Roman" w:hAnsi="Times New Roman" w:cs="Times New Roman"/>
                <w:sz w:val="24"/>
                <w:szCs w:val="24"/>
                <w:lang w:val="it-IT"/>
              </w:rPr>
              <w:t xml:space="preserve">Telefono: </w:t>
            </w:r>
            <w:r w:rsidR="00891888" w:rsidRPr="00C73158">
              <w:rPr>
                <w:rFonts w:ascii="Times New Roman" w:hAnsi="Times New Roman" w:cs="Times New Roman"/>
                <w:sz w:val="24"/>
                <w:szCs w:val="24"/>
                <w:lang w:val="it-IT"/>
              </w:rPr>
              <w:t>0</w:t>
            </w:r>
            <w:r w:rsidR="003836F2">
              <w:rPr>
                <w:rFonts w:ascii="Times New Roman" w:hAnsi="Times New Roman" w:cs="Times New Roman"/>
                <w:sz w:val="24"/>
                <w:szCs w:val="24"/>
                <w:lang w:val="it-IT"/>
              </w:rPr>
              <w:t>828</w:t>
            </w:r>
            <w:r w:rsidR="00891888" w:rsidRPr="00C73158">
              <w:rPr>
                <w:rFonts w:ascii="Times New Roman" w:hAnsi="Times New Roman" w:cs="Times New Roman"/>
                <w:sz w:val="24"/>
                <w:szCs w:val="24"/>
                <w:lang w:val="it-IT"/>
              </w:rPr>
              <w:t xml:space="preserve"> </w:t>
            </w:r>
            <w:r w:rsidR="003836F2">
              <w:rPr>
                <w:rFonts w:ascii="Times New Roman" w:hAnsi="Times New Roman" w:cs="Times New Roman"/>
                <w:sz w:val="24"/>
                <w:szCs w:val="24"/>
                <w:lang w:val="it-IT"/>
              </w:rPr>
              <w:t>-770</w:t>
            </w:r>
            <w:r w:rsidR="00424088">
              <w:rPr>
                <w:rFonts w:ascii="Times New Roman" w:hAnsi="Times New Roman" w:cs="Times New Roman"/>
                <w:sz w:val="24"/>
                <w:szCs w:val="24"/>
                <w:lang w:val="it-IT"/>
              </w:rPr>
              <w:t>205</w:t>
            </w:r>
          </w:p>
          <w:p w14:paraId="5E0E83F1" w14:textId="15B87898" w:rsidR="00355AF3" w:rsidRPr="00C73158" w:rsidRDefault="00355AF3" w:rsidP="008E39D5">
            <w:pPr>
              <w:rPr>
                <w:rFonts w:ascii="Times New Roman" w:hAnsi="Times New Roman" w:cs="Times New Roman"/>
                <w:sz w:val="24"/>
                <w:szCs w:val="24"/>
                <w:lang w:val="it-IT"/>
              </w:rPr>
            </w:pPr>
            <w:r w:rsidRPr="00C73158">
              <w:rPr>
                <w:rFonts w:ascii="Times New Roman" w:hAnsi="Times New Roman" w:cs="Times New Roman"/>
                <w:sz w:val="24"/>
                <w:szCs w:val="24"/>
                <w:lang w:val="it-IT"/>
              </w:rPr>
              <w:t xml:space="preserve">Sito internet: </w:t>
            </w:r>
            <w:r w:rsidR="00891888" w:rsidRPr="00C73158">
              <w:rPr>
                <w:rFonts w:ascii="Times New Roman" w:hAnsi="Times New Roman" w:cs="Times New Roman"/>
                <w:sz w:val="24"/>
                <w:szCs w:val="24"/>
                <w:lang w:val="it-IT"/>
              </w:rPr>
              <w:t>https://www.comune</w:t>
            </w:r>
            <w:r w:rsidR="00424088">
              <w:rPr>
                <w:rFonts w:ascii="Times New Roman" w:hAnsi="Times New Roman" w:cs="Times New Roman"/>
                <w:sz w:val="24"/>
                <w:szCs w:val="24"/>
                <w:lang w:val="it-IT"/>
              </w:rPr>
              <w:t>postiglione</w:t>
            </w:r>
            <w:r w:rsidR="00891888" w:rsidRPr="00C73158">
              <w:rPr>
                <w:rFonts w:ascii="Times New Roman" w:hAnsi="Times New Roman" w:cs="Times New Roman"/>
                <w:sz w:val="24"/>
                <w:szCs w:val="24"/>
                <w:lang w:val="it-IT"/>
              </w:rPr>
              <w:t>.it</w:t>
            </w:r>
          </w:p>
          <w:p w14:paraId="4D653550" w14:textId="6BFE7E6E" w:rsidR="00424088" w:rsidRDefault="00355AF3" w:rsidP="00424088">
            <w:pPr>
              <w:rPr>
                <w:rFonts w:ascii="Times New Roman" w:hAnsi="Times New Roman" w:cs="Times New Roman"/>
                <w:sz w:val="24"/>
                <w:szCs w:val="24"/>
                <w:lang w:val="it-IT"/>
              </w:rPr>
            </w:pPr>
            <w:r w:rsidRPr="00424088">
              <w:rPr>
                <w:rFonts w:ascii="Times New Roman" w:hAnsi="Times New Roman" w:cs="Times New Roman"/>
                <w:b/>
                <w:sz w:val="24"/>
                <w:szCs w:val="24"/>
                <w:lang w:val="it-IT"/>
              </w:rPr>
              <w:t>E-mail</w:t>
            </w:r>
            <w:r w:rsidRPr="00C73158">
              <w:rPr>
                <w:rFonts w:ascii="Times New Roman" w:hAnsi="Times New Roman" w:cs="Times New Roman"/>
                <w:sz w:val="24"/>
                <w:szCs w:val="24"/>
                <w:lang w:val="it-IT"/>
              </w:rPr>
              <w:t xml:space="preserve">: </w:t>
            </w:r>
            <w:hyperlink r:id="rId8" w:history="1">
              <w:r w:rsidR="00424088" w:rsidRPr="00F848AC">
                <w:rPr>
                  <w:rStyle w:val="Collegamentoipertestuale"/>
                  <w:sz w:val="24"/>
                  <w:szCs w:val="24"/>
                </w:rPr>
                <w:t>info@comunepostiglione.sa.it</w:t>
              </w:r>
            </w:hyperlink>
          </w:p>
          <w:p w14:paraId="01A11E1F" w14:textId="7D23874F" w:rsidR="00355AF3" w:rsidRDefault="00355AF3" w:rsidP="00424088">
            <w:pPr>
              <w:rPr>
                <w:rFonts w:ascii="Titillium Web" w:hAnsi="Titillium Web"/>
                <w:color w:val="404F4A"/>
                <w:sz w:val="24"/>
                <w:szCs w:val="24"/>
                <w:shd w:val="clear" w:color="auto" w:fill="FFFFFF"/>
              </w:rPr>
            </w:pPr>
            <w:r w:rsidRPr="00424088">
              <w:rPr>
                <w:rFonts w:ascii="Times New Roman" w:hAnsi="Times New Roman" w:cs="Times New Roman"/>
                <w:b/>
                <w:sz w:val="24"/>
                <w:szCs w:val="24"/>
              </w:rPr>
              <w:t>PEC:</w:t>
            </w:r>
            <w:r w:rsidRPr="00424088">
              <w:rPr>
                <w:rFonts w:ascii="Times New Roman" w:hAnsi="Times New Roman" w:cs="Times New Roman"/>
                <w:sz w:val="24"/>
                <w:szCs w:val="24"/>
              </w:rPr>
              <w:t xml:space="preserve"> </w:t>
            </w:r>
            <w:hyperlink r:id="rId9" w:history="1">
              <w:r w:rsidR="00424088" w:rsidRPr="00F848AC">
                <w:rPr>
                  <w:rStyle w:val="Collegamentoipertestuale"/>
                  <w:rFonts w:ascii="Titillium Web" w:hAnsi="Titillium Web" w:cstheme="minorBidi"/>
                  <w:sz w:val="24"/>
                  <w:szCs w:val="24"/>
                  <w:shd w:val="clear" w:color="auto" w:fill="FFFFFF"/>
                </w:rPr>
                <w:t>protocollo@pec.comunepostiglione.sa.it</w:t>
              </w:r>
            </w:hyperlink>
          </w:p>
          <w:p w14:paraId="5AEE5030" w14:textId="1D452B76" w:rsidR="00424088" w:rsidRPr="00424088" w:rsidRDefault="00424088" w:rsidP="00424088">
            <w:pPr>
              <w:rPr>
                <w:rFonts w:ascii="Times New Roman" w:hAnsi="Times New Roman" w:cs="Times New Roman"/>
                <w:sz w:val="24"/>
                <w:szCs w:val="24"/>
                <w:lang w:val="it-IT"/>
              </w:rPr>
            </w:pPr>
          </w:p>
        </w:tc>
      </w:tr>
    </w:tbl>
    <w:p w14:paraId="71B55E62" w14:textId="77777777" w:rsidR="00355AF3" w:rsidRDefault="00355AF3" w:rsidP="00355AF3">
      <w:pPr>
        <w:tabs>
          <w:tab w:val="left" w:pos="1500"/>
        </w:tabs>
      </w:pPr>
    </w:p>
    <w:p w14:paraId="324F5C12" w14:textId="77777777" w:rsidR="00654F59" w:rsidRPr="0002572E" w:rsidRDefault="00654F59" w:rsidP="00C6364A">
      <w:pPr>
        <w:pStyle w:val="Paragrafoelenco"/>
        <w:numPr>
          <w:ilvl w:val="1"/>
          <w:numId w:val="4"/>
        </w:numPr>
        <w:tabs>
          <w:tab w:val="left" w:pos="1236"/>
        </w:tabs>
        <w:spacing w:before="89"/>
        <w:ind w:hanging="421"/>
        <w:rPr>
          <w:b/>
          <w:sz w:val="24"/>
          <w:szCs w:val="24"/>
        </w:rPr>
      </w:pPr>
      <w:r w:rsidRPr="0002572E">
        <w:rPr>
          <w:b/>
          <w:sz w:val="24"/>
          <w:szCs w:val="24"/>
        </w:rPr>
        <w:t>Analisi</w:t>
      </w:r>
      <w:r w:rsidRPr="0002572E">
        <w:rPr>
          <w:b/>
          <w:spacing w:val="5"/>
          <w:sz w:val="24"/>
          <w:szCs w:val="24"/>
        </w:rPr>
        <w:t xml:space="preserve"> </w:t>
      </w:r>
      <w:r w:rsidRPr="0002572E">
        <w:rPr>
          <w:b/>
          <w:sz w:val="24"/>
          <w:szCs w:val="24"/>
        </w:rPr>
        <w:t>del</w:t>
      </w:r>
      <w:r w:rsidRPr="0002572E">
        <w:rPr>
          <w:b/>
          <w:spacing w:val="-3"/>
          <w:sz w:val="24"/>
          <w:szCs w:val="24"/>
        </w:rPr>
        <w:t xml:space="preserve"> </w:t>
      </w:r>
      <w:r w:rsidRPr="0002572E">
        <w:rPr>
          <w:b/>
          <w:sz w:val="24"/>
          <w:szCs w:val="24"/>
        </w:rPr>
        <w:t>contesto</w:t>
      </w:r>
      <w:r w:rsidRPr="0002572E">
        <w:rPr>
          <w:b/>
          <w:spacing w:val="-4"/>
          <w:sz w:val="24"/>
          <w:szCs w:val="24"/>
        </w:rPr>
        <w:t xml:space="preserve"> </w:t>
      </w:r>
      <w:r w:rsidRPr="0002572E">
        <w:rPr>
          <w:b/>
          <w:sz w:val="24"/>
          <w:szCs w:val="24"/>
        </w:rPr>
        <w:t>esterno</w:t>
      </w:r>
    </w:p>
    <w:p w14:paraId="789272AA" w14:textId="77777777" w:rsidR="00193446" w:rsidRDefault="00355AF3" w:rsidP="00193446">
      <w:pPr>
        <w:tabs>
          <w:tab w:val="left" w:pos="1500"/>
        </w:tabs>
      </w:pPr>
      <w:r>
        <w:t xml:space="preserve">                </w:t>
      </w:r>
    </w:p>
    <w:p w14:paraId="54747DAE" w14:textId="2E8E5DAF" w:rsidR="00193446" w:rsidRPr="00BF283B" w:rsidRDefault="00193446" w:rsidP="00424088">
      <w:pPr>
        <w:tabs>
          <w:tab w:val="left" w:pos="1500"/>
        </w:tabs>
        <w:ind w:left="851" w:right="761"/>
        <w:jc w:val="both"/>
        <w:rPr>
          <w:rFonts w:ascii="Times New Roman" w:hAnsi="Times New Roman" w:cs="Times New Roman"/>
          <w:sz w:val="24"/>
          <w:szCs w:val="24"/>
        </w:rPr>
      </w:pPr>
      <w:r w:rsidRPr="00BF283B">
        <w:rPr>
          <w:rFonts w:ascii="Times New Roman" w:hAnsi="Times New Roman" w:cs="Times New Roman"/>
          <w:sz w:val="24"/>
          <w:szCs w:val="24"/>
        </w:rPr>
        <w:t xml:space="preserve">Per l’analisi del </w:t>
      </w:r>
      <w:r w:rsidRPr="00BF283B">
        <w:rPr>
          <w:rFonts w:ascii="Times New Roman" w:hAnsi="Times New Roman" w:cs="Times New Roman"/>
          <w:sz w:val="24"/>
          <w:szCs w:val="24"/>
          <w:u w:val="single"/>
        </w:rPr>
        <w:t>contesto esterno</w:t>
      </w:r>
      <w:r w:rsidRPr="00BF283B">
        <w:rPr>
          <w:rFonts w:ascii="Times New Roman" w:hAnsi="Times New Roman" w:cs="Times New Roman"/>
          <w:sz w:val="24"/>
          <w:szCs w:val="24"/>
        </w:rPr>
        <w:t xml:space="preserve"> dell’Ente, si rinvia alla </w:t>
      </w:r>
      <w:r w:rsidRPr="00BF283B">
        <w:rPr>
          <w:rFonts w:ascii="Times New Roman" w:hAnsi="Times New Roman" w:cs="Times New Roman"/>
          <w:b/>
          <w:sz w:val="24"/>
          <w:szCs w:val="24"/>
        </w:rPr>
        <w:t>Sezione Strategica</w:t>
      </w:r>
      <w:r w:rsidRPr="00BF283B">
        <w:rPr>
          <w:rFonts w:ascii="Times New Roman" w:hAnsi="Times New Roman" w:cs="Times New Roman"/>
          <w:sz w:val="24"/>
          <w:szCs w:val="24"/>
        </w:rPr>
        <w:t xml:space="preserve"> (</w:t>
      </w:r>
      <w:r w:rsidRPr="00BF283B">
        <w:rPr>
          <w:rFonts w:ascii="Times New Roman" w:hAnsi="Times New Roman" w:cs="Times New Roman"/>
          <w:b/>
          <w:sz w:val="24"/>
          <w:szCs w:val="24"/>
        </w:rPr>
        <w:t>SeS</w:t>
      </w:r>
      <w:r w:rsidRPr="00BF283B">
        <w:rPr>
          <w:rFonts w:ascii="Times New Roman" w:hAnsi="Times New Roman" w:cs="Times New Roman"/>
          <w:sz w:val="24"/>
          <w:szCs w:val="24"/>
        </w:rPr>
        <w:t xml:space="preserve">) del </w:t>
      </w:r>
      <w:r w:rsidRPr="00BF283B">
        <w:rPr>
          <w:rFonts w:ascii="Times New Roman" w:hAnsi="Times New Roman" w:cs="Times New Roman"/>
          <w:b/>
          <w:sz w:val="24"/>
          <w:szCs w:val="24"/>
        </w:rPr>
        <w:t>DUP 202</w:t>
      </w:r>
      <w:r w:rsidR="00424088">
        <w:rPr>
          <w:rFonts w:ascii="Times New Roman" w:hAnsi="Times New Roman" w:cs="Times New Roman"/>
          <w:b/>
          <w:sz w:val="24"/>
          <w:szCs w:val="24"/>
        </w:rPr>
        <w:t>4</w:t>
      </w:r>
      <w:r w:rsidRPr="00BF283B">
        <w:rPr>
          <w:rFonts w:ascii="Times New Roman" w:hAnsi="Times New Roman" w:cs="Times New Roman"/>
          <w:b/>
          <w:sz w:val="24"/>
          <w:szCs w:val="24"/>
        </w:rPr>
        <w:t>-202</w:t>
      </w:r>
      <w:r w:rsidR="00424088">
        <w:rPr>
          <w:rFonts w:ascii="Times New Roman" w:hAnsi="Times New Roman" w:cs="Times New Roman"/>
          <w:b/>
          <w:sz w:val="24"/>
          <w:szCs w:val="24"/>
        </w:rPr>
        <w:t>6</w:t>
      </w:r>
      <w:r w:rsidRPr="00BF283B">
        <w:rPr>
          <w:rFonts w:ascii="Times New Roman" w:hAnsi="Times New Roman" w:cs="Times New Roman"/>
          <w:sz w:val="24"/>
          <w:szCs w:val="24"/>
        </w:rPr>
        <w:t xml:space="preserve">, nella versione da ultimo approvata con </w:t>
      </w:r>
      <w:r w:rsidR="00424088">
        <w:rPr>
          <w:rFonts w:ascii="Times New Roman" w:hAnsi="Times New Roman" w:cs="Times New Roman"/>
          <w:sz w:val="24"/>
          <w:szCs w:val="24"/>
        </w:rPr>
        <w:t xml:space="preserve">delibera di </w:t>
      </w:r>
      <w:r w:rsidRPr="00BF283B">
        <w:rPr>
          <w:rFonts w:ascii="Times New Roman" w:hAnsi="Times New Roman" w:cs="Times New Roman"/>
          <w:sz w:val="24"/>
          <w:szCs w:val="24"/>
        </w:rPr>
        <w:t>C.C. Nr</w:t>
      </w:r>
      <w:r w:rsidR="00424088">
        <w:rPr>
          <w:rFonts w:ascii="Times New Roman" w:hAnsi="Times New Roman" w:cs="Times New Roman"/>
          <w:sz w:val="24"/>
          <w:szCs w:val="24"/>
        </w:rPr>
        <w:t xml:space="preserve"> 49 del 18.12.202</w:t>
      </w:r>
      <w:r w:rsidR="003D5F84">
        <w:rPr>
          <w:rFonts w:ascii="Times New Roman" w:hAnsi="Times New Roman" w:cs="Times New Roman"/>
          <w:sz w:val="24"/>
          <w:szCs w:val="24"/>
        </w:rPr>
        <w:t>3</w:t>
      </w:r>
      <w:r w:rsidRPr="00BF283B">
        <w:rPr>
          <w:rFonts w:ascii="Times New Roman" w:hAnsi="Times New Roman" w:cs="Times New Roman"/>
          <w:sz w:val="24"/>
          <w:szCs w:val="24"/>
        </w:rPr>
        <w:t>, che qui si ritiene integralmente riportata</w:t>
      </w:r>
      <w:r w:rsidR="00BF283B">
        <w:rPr>
          <w:rFonts w:ascii="Times New Roman" w:hAnsi="Times New Roman" w:cs="Times New Roman"/>
          <w:sz w:val="24"/>
          <w:szCs w:val="24"/>
        </w:rPr>
        <w:t>.</w:t>
      </w:r>
    </w:p>
    <w:p w14:paraId="14066650" w14:textId="11B7AEE2" w:rsidR="00193446" w:rsidRPr="00DE15C9" w:rsidRDefault="00B133AA" w:rsidP="00B133AA">
      <w:pPr>
        <w:jc w:val="both"/>
        <w:rPr>
          <w:rFonts w:ascii="Times New Roman" w:eastAsia="Times New Roman" w:hAnsi="Times New Roman" w:cs="Times New Roman"/>
          <w:b/>
          <w:sz w:val="24"/>
          <w:szCs w:val="24"/>
        </w:rPr>
      </w:pPr>
      <w:r w:rsidRPr="00DE15C9">
        <w:rPr>
          <w:rFonts w:ascii="Times New Roman" w:eastAsia="Times New Roman" w:hAnsi="Times New Roman" w:cs="Times New Roman"/>
          <w:b/>
          <w:sz w:val="24"/>
          <w:szCs w:val="24"/>
        </w:rPr>
        <w:t xml:space="preserve">             1.2 Analisi del contesto interno</w:t>
      </w:r>
    </w:p>
    <w:p w14:paraId="41A0202C" w14:textId="773AA673" w:rsidR="00867DD3" w:rsidRPr="0002572E" w:rsidRDefault="00B764A2" w:rsidP="00BF283B">
      <w:pPr>
        <w:tabs>
          <w:tab w:val="left" w:pos="1418"/>
        </w:tabs>
        <w:spacing w:before="123" w:line="312" w:lineRule="auto"/>
        <w:ind w:right="1186" w:firstLine="709"/>
        <w:jc w:val="both"/>
        <w:rPr>
          <w:rFonts w:ascii="Times New Roman" w:hAnsi="Times New Roman" w:cs="Times New Roman"/>
          <w:i/>
          <w:color w:val="202122"/>
          <w:sz w:val="24"/>
          <w:szCs w:val="24"/>
          <w:u w:val="single"/>
          <w:shd w:val="clear" w:color="auto" w:fill="FFFFFF"/>
        </w:rPr>
      </w:pPr>
      <w:r w:rsidRPr="00854604">
        <w:rPr>
          <w:rFonts w:ascii="Times New Roman" w:hAnsi="Times New Roman" w:cs="Times New Roman"/>
          <w:i/>
          <w:color w:val="202122"/>
          <w:sz w:val="24"/>
          <w:szCs w:val="24"/>
          <w:u w:val="single"/>
          <w:shd w:val="clear" w:color="auto" w:fill="FFFFFF"/>
        </w:rPr>
        <w:t>Composizione, numerosità e ruolo specifico degli organi di indirizzo</w:t>
      </w:r>
    </w:p>
    <w:p w14:paraId="71086C95" w14:textId="112E5EBB" w:rsidR="00867DD3" w:rsidRPr="00B133AA" w:rsidRDefault="00B133AA" w:rsidP="004859ED">
      <w:pPr>
        <w:tabs>
          <w:tab w:val="left" w:pos="709"/>
        </w:tabs>
        <w:ind w:left="142"/>
        <w:rPr>
          <w:rFonts w:ascii="Times New Roman" w:hAnsi="Times New Roman" w:cs="Times New Roman"/>
          <w:color w:val="202122"/>
          <w:sz w:val="24"/>
          <w:szCs w:val="24"/>
          <w:shd w:val="clear" w:color="auto" w:fill="FFFFFF"/>
        </w:rPr>
      </w:pPr>
      <w:r>
        <w:rPr>
          <w:color w:val="202122"/>
          <w:sz w:val="24"/>
          <w:szCs w:val="24"/>
          <w:shd w:val="clear" w:color="auto" w:fill="FFFFFF"/>
        </w:rPr>
        <w:tab/>
      </w:r>
      <w:r w:rsidR="00B764A2" w:rsidRPr="00B133AA">
        <w:rPr>
          <w:rFonts w:ascii="Times New Roman" w:hAnsi="Times New Roman" w:cs="Times New Roman"/>
          <w:color w:val="202122"/>
          <w:sz w:val="24"/>
          <w:szCs w:val="24"/>
          <w:shd w:val="clear" w:color="auto" w:fill="FFFFFF"/>
        </w:rPr>
        <w:t>Gli organi di governo sono il Consiglio comunale, la Giunta Comunale ed il Sindaco.</w:t>
      </w:r>
    </w:p>
    <w:p w14:paraId="7BA1FFD3" w14:textId="464EF889" w:rsidR="00867DD3" w:rsidRPr="00B133AA" w:rsidRDefault="00B764A2" w:rsidP="00F34E58">
      <w:pPr>
        <w:tabs>
          <w:tab w:val="left" w:pos="709"/>
        </w:tabs>
        <w:spacing w:after="0" w:line="240" w:lineRule="auto"/>
        <w:ind w:left="709" w:right="619"/>
        <w:jc w:val="both"/>
        <w:rPr>
          <w:rFonts w:ascii="Times New Roman" w:hAnsi="Times New Roman" w:cs="Times New Roman"/>
          <w:color w:val="202122"/>
          <w:sz w:val="24"/>
          <w:szCs w:val="24"/>
          <w:shd w:val="clear" w:color="auto" w:fill="FFFFFF"/>
        </w:rPr>
      </w:pPr>
      <w:r w:rsidRPr="00B133AA">
        <w:rPr>
          <w:rFonts w:ascii="Times New Roman" w:hAnsi="Times New Roman" w:cs="Times New Roman"/>
          <w:color w:val="202122"/>
          <w:sz w:val="24"/>
          <w:szCs w:val="24"/>
          <w:shd w:val="clear" w:color="auto" w:fill="FFFFFF"/>
        </w:rPr>
        <w:t xml:space="preserve">Il Consiglio Comunale è l’organo di indirizzo politico – amministrativo ed è composto da </w:t>
      </w:r>
      <w:r w:rsidR="00867DD3" w:rsidRPr="00B133AA">
        <w:rPr>
          <w:rFonts w:ascii="Times New Roman" w:hAnsi="Times New Roman" w:cs="Times New Roman"/>
          <w:color w:val="202122"/>
          <w:sz w:val="24"/>
          <w:szCs w:val="24"/>
          <w:shd w:val="clear" w:color="auto" w:fill="FFFFFF"/>
        </w:rPr>
        <w:t>10 Consiglieri e il Sindac</w:t>
      </w:r>
      <w:r w:rsidR="00AA179D" w:rsidRPr="00B133AA">
        <w:rPr>
          <w:rFonts w:ascii="Times New Roman" w:hAnsi="Times New Roman" w:cs="Times New Roman"/>
          <w:color w:val="202122"/>
          <w:sz w:val="24"/>
          <w:szCs w:val="24"/>
          <w:shd w:val="clear" w:color="auto" w:fill="FFFFFF"/>
        </w:rPr>
        <w:t>o. Le competenze del Consiglio s</w:t>
      </w:r>
      <w:r w:rsidR="00867DD3" w:rsidRPr="00B133AA">
        <w:rPr>
          <w:rFonts w:ascii="Times New Roman" w:hAnsi="Times New Roman" w:cs="Times New Roman"/>
          <w:color w:val="202122"/>
          <w:sz w:val="24"/>
          <w:szCs w:val="24"/>
          <w:shd w:val="clear" w:color="auto" w:fill="FFFFFF"/>
        </w:rPr>
        <w:t>ono fissate dall’art. 42 del D.</w:t>
      </w:r>
      <w:r w:rsidR="00F34E58">
        <w:rPr>
          <w:rFonts w:ascii="Times New Roman" w:hAnsi="Times New Roman" w:cs="Times New Roman"/>
          <w:color w:val="202122"/>
          <w:sz w:val="24"/>
          <w:szCs w:val="24"/>
          <w:shd w:val="clear" w:color="auto" w:fill="FFFFFF"/>
        </w:rPr>
        <w:t xml:space="preserve"> L.</w:t>
      </w:r>
      <w:r w:rsidR="00867DD3" w:rsidRPr="00B133AA">
        <w:rPr>
          <w:rFonts w:ascii="Times New Roman" w:hAnsi="Times New Roman" w:cs="Times New Roman"/>
          <w:color w:val="202122"/>
          <w:sz w:val="24"/>
          <w:szCs w:val="24"/>
          <w:shd w:val="clear" w:color="auto" w:fill="FFFFFF"/>
        </w:rPr>
        <w:t xml:space="preserve">gs n. 267/2000 e successive modifiche. </w:t>
      </w:r>
    </w:p>
    <w:p w14:paraId="5278022D" w14:textId="43C807D6" w:rsidR="00867DD3" w:rsidRPr="00B133AA" w:rsidRDefault="00867DD3" w:rsidP="00F34E58">
      <w:pPr>
        <w:tabs>
          <w:tab w:val="left" w:pos="1535"/>
          <w:tab w:val="left" w:pos="1536"/>
        </w:tabs>
        <w:spacing w:after="0" w:line="240" w:lineRule="auto"/>
        <w:ind w:left="708" w:right="619"/>
        <w:jc w:val="both"/>
        <w:rPr>
          <w:rFonts w:ascii="Times New Roman" w:hAnsi="Times New Roman" w:cs="Times New Roman"/>
          <w:color w:val="202122"/>
          <w:sz w:val="24"/>
          <w:szCs w:val="24"/>
          <w:shd w:val="clear" w:color="auto" w:fill="FFFFFF"/>
        </w:rPr>
      </w:pPr>
      <w:r w:rsidRPr="00B133AA">
        <w:rPr>
          <w:rFonts w:ascii="Times New Roman" w:hAnsi="Times New Roman" w:cs="Times New Roman"/>
          <w:color w:val="202122"/>
          <w:sz w:val="24"/>
          <w:szCs w:val="24"/>
          <w:shd w:val="clear" w:color="auto" w:fill="FFFFFF"/>
        </w:rPr>
        <w:t>Le competenze del Sindaco, quale responsabile dell’Amministrazione del Comune</w:t>
      </w:r>
      <w:r w:rsidR="0035008B">
        <w:rPr>
          <w:rFonts w:ascii="Times New Roman" w:hAnsi="Times New Roman" w:cs="Times New Roman"/>
          <w:color w:val="202122"/>
          <w:sz w:val="24"/>
          <w:szCs w:val="24"/>
          <w:shd w:val="clear" w:color="auto" w:fill="FFFFFF"/>
        </w:rPr>
        <w:t>,</w:t>
      </w:r>
      <w:r w:rsidRPr="00B133AA">
        <w:rPr>
          <w:rFonts w:ascii="Times New Roman" w:hAnsi="Times New Roman" w:cs="Times New Roman"/>
          <w:color w:val="202122"/>
          <w:sz w:val="24"/>
          <w:szCs w:val="24"/>
          <w:shd w:val="clear" w:color="auto" w:fill="FFFFFF"/>
        </w:rPr>
        <w:t xml:space="preserve"> sono disciplinate dall’art. 50 </w:t>
      </w:r>
      <w:r w:rsidR="0035008B">
        <w:rPr>
          <w:rFonts w:ascii="Times New Roman" w:hAnsi="Times New Roman" w:cs="Times New Roman"/>
          <w:color w:val="202122"/>
          <w:sz w:val="24"/>
          <w:szCs w:val="24"/>
          <w:shd w:val="clear" w:color="auto" w:fill="FFFFFF"/>
        </w:rPr>
        <w:t xml:space="preserve">del </w:t>
      </w:r>
      <w:r w:rsidRPr="00B133AA">
        <w:rPr>
          <w:rFonts w:ascii="Times New Roman" w:hAnsi="Times New Roman" w:cs="Times New Roman"/>
          <w:color w:val="202122"/>
          <w:sz w:val="24"/>
          <w:szCs w:val="24"/>
          <w:shd w:val="clear" w:color="auto" w:fill="FFFFFF"/>
        </w:rPr>
        <w:t>T</w:t>
      </w:r>
      <w:r w:rsidR="00F34E58">
        <w:rPr>
          <w:rFonts w:ascii="Times New Roman" w:hAnsi="Times New Roman" w:cs="Times New Roman"/>
          <w:color w:val="202122"/>
          <w:sz w:val="24"/>
          <w:szCs w:val="24"/>
          <w:shd w:val="clear" w:color="auto" w:fill="FFFFFF"/>
        </w:rPr>
        <w:t>.</w:t>
      </w:r>
      <w:r w:rsidRPr="00B133AA">
        <w:rPr>
          <w:rFonts w:ascii="Times New Roman" w:hAnsi="Times New Roman" w:cs="Times New Roman"/>
          <w:color w:val="202122"/>
          <w:sz w:val="24"/>
          <w:szCs w:val="24"/>
          <w:shd w:val="clear" w:color="auto" w:fill="FFFFFF"/>
        </w:rPr>
        <w:t>U</w:t>
      </w:r>
      <w:r w:rsidR="00F34E58">
        <w:rPr>
          <w:rFonts w:ascii="Times New Roman" w:hAnsi="Times New Roman" w:cs="Times New Roman"/>
          <w:color w:val="202122"/>
          <w:sz w:val="24"/>
          <w:szCs w:val="24"/>
          <w:shd w:val="clear" w:color="auto" w:fill="FFFFFF"/>
        </w:rPr>
        <w:t>.</w:t>
      </w:r>
      <w:r w:rsidRPr="00B133AA">
        <w:rPr>
          <w:rFonts w:ascii="Times New Roman" w:hAnsi="Times New Roman" w:cs="Times New Roman"/>
          <w:color w:val="202122"/>
          <w:sz w:val="24"/>
          <w:szCs w:val="24"/>
          <w:shd w:val="clear" w:color="auto" w:fill="FFFFFF"/>
        </w:rPr>
        <w:t>E</w:t>
      </w:r>
      <w:r w:rsidR="00F34E58">
        <w:rPr>
          <w:rFonts w:ascii="Times New Roman" w:hAnsi="Times New Roman" w:cs="Times New Roman"/>
          <w:color w:val="202122"/>
          <w:sz w:val="24"/>
          <w:szCs w:val="24"/>
          <w:shd w:val="clear" w:color="auto" w:fill="FFFFFF"/>
        </w:rPr>
        <w:t>.</w:t>
      </w:r>
      <w:r w:rsidRPr="00B133AA">
        <w:rPr>
          <w:rFonts w:ascii="Times New Roman" w:hAnsi="Times New Roman" w:cs="Times New Roman"/>
          <w:color w:val="202122"/>
          <w:sz w:val="24"/>
          <w:szCs w:val="24"/>
          <w:shd w:val="clear" w:color="auto" w:fill="FFFFFF"/>
        </w:rPr>
        <w:t>L</w:t>
      </w:r>
      <w:r w:rsidR="00F34E58">
        <w:rPr>
          <w:rFonts w:ascii="Times New Roman" w:hAnsi="Times New Roman" w:cs="Times New Roman"/>
          <w:color w:val="202122"/>
          <w:sz w:val="24"/>
          <w:szCs w:val="24"/>
          <w:shd w:val="clear" w:color="auto" w:fill="FFFFFF"/>
        </w:rPr>
        <w:t>.</w:t>
      </w:r>
      <w:r w:rsidRPr="00B133AA">
        <w:rPr>
          <w:rFonts w:ascii="Times New Roman" w:hAnsi="Times New Roman" w:cs="Times New Roman"/>
          <w:color w:val="202122"/>
          <w:sz w:val="24"/>
          <w:szCs w:val="24"/>
          <w:shd w:val="clear" w:color="auto" w:fill="FFFFFF"/>
        </w:rPr>
        <w:t xml:space="preserve">, </w:t>
      </w:r>
      <w:r w:rsidR="00F34E58">
        <w:rPr>
          <w:rFonts w:ascii="Times New Roman" w:hAnsi="Times New Roman" w:cs="Times New Roman"/>
          <w:color w:val="202122"/>
          <w:sz w:val="24"/>
          <w:szCs w:val="24"/>
          <w:shd w:val="clear" w:color="auto" w:fill="FFFFFF"/>
        </w:rPr>
        <w:t xml:space="preserve">e </w:t>
      </w:r>
      <w:r w:rsidR="008207EA" w:rsidRPr="00B133AA">
        <w:rPr>
          <w:rFonts w:ascii="Times New Roman" w:hAnsi="Times New Roman" w:cs="Times New Roman"/>
          <w:color w:val="202122"/>
          <w:sz w:val="24"/>
          <w:szCs w:val="24"/>
          <w:shd w:val="clear" w:color="auto" w:fill="FFFFFF"/>
        </w:rPr>
        <w:t xml:space="preserve">quale Ufficiale di Governo dall’art. 54 </w:t>
      </w:r>
      <w:r w:rsidR="0035008B">
        <w:rPr>
          <w:rFonts w:ascii="Times New Roman" w:hAnsi="Times New Roman" w:cs="Times New Roman"/>
          <w:color w:val="202122"/>
          <w:sz w:val="24"/>
          <w:szCs w:val="24"/>
          <w:shd w:val="clear" w:color="auto" w:fill="FFFFFF"/>
        </w:rPr>
        <w:t xml:space="preserve">del </w:t>
      </w:r>
      <w:r w:rsidR="00F34E58">
        <w:rPr>
          <w:rFonts w:ascii="Times New Roman" w:hAnsi="Times New Roman" w:cs="Times New Roman"/>
          <w:color w:val="202122"/>
          <w:sz w:val="24"/>
          <w:szCs w:val="24"/>
          <w:shd w:val="clear" w:color="auto" w:fill="FFFFFF"/>
        </w:rPr>
        <w:t>T.U.</w:t>
      </w:r>
      <w:r w:rsidR="008207EA" w:rsidRPr="00B133AA">
        <w:rPr>
          <w:rFonts w:ascii="Times New Roman" w:hAnsi="Times New Roman" w:cs="Times New Roman"/>
          <w:color w:val="202122"/>
          <w:sz w:val="24"/>
          <w:szCs w:val="24"/>
          <w:shd w:val="clear" w:color="auto" w:fill="FFFFFF"/>
        </w:rPr>
        <w:t>E</w:t>
      </w:r>
      <w:r w:rsidR="00F34E58">
        <w:rPr>
          <w:rFonts w:ascii="Times New Roman" w:hAnsi="Times New Roman" w:cs="Times New Roman"/>
          <w:color w:val="202122"/>
          <w:sz w:val="24"/>
          <w:szCs w:val="24"/>
          <w:shd w:val="clear" w:color="auto" w:fill="FFFFFF"/>
        </w:rPr>
        <w:t>.</w:t>
      </w:r>
      <w:r w:rsidR="008207EA" w:rsidRPr="00B133AA">
        <w:rPr>
          <w:rFonts w:ascii="Times New Roman" w:hAnsi="Times New Roman" w:cs="Times New Roman"/>
          <w:color w:val="202122"/>
          <w:sz w:val="24"/>
          <w:szCs w:val="24"/>
          <w:shd w:val="clear" w:color="auto" w:fill="FFFFFF"/>
        </w:rPr>
        <w:t>L.</w:t>
      </w:r>
      <w:r w:rsidR="00F34E58">
        <w:rPr>
          <w:rFonts w:ascii="Times New Roman" w:hAnsi="Times New Roman" w:cs="Times New Roman"/>
          <w:color w:val="202122"/>
          <w:sz w:val="24"/>
          <w:szCs w:val="24"/>
          <w:shd w:val="clear" w:color="auto" w:fill="FFFFFF"/>
        </w:rPr>
        <w:t>.</w:t>
      </w:r>
    </w:p>
    <w:p w14:paraId="07D3365B" w14:textId="117455DB" w:rsidR="008207EA" w:rsidRPr="00854604" w:rsidRDefault="008207EA" w:rsidP="00F34E58">
      <w:pPr>
        <w:tabs>
          <w:tab w:val="left" w:pos="1535"/>
          <w:tab w:val="left" w:pos="1536"/>
        </w:tabs>
        <w:spacing w:after="0" w:line="240" w:lineRule="auto"/>
        <w:ind w:left="708" w:right="619"/>
        <w:jc w:val="both"/>
        <w:rPr>
          <w:rFonts w:ascii="Times New Roman" w:hAnsi="Times New Roman" w:cs="Times New Roman"/>
          <w:color w:val="202122"/>
          <w:sz w:val="24"/>
          <w:szCs w:val="24"/>
          <w:shd w:val="clear" w:color="auto" w:fill="FFFFFF"/>
        </w:rPr>
      </w:pPr>
      <w:r w:rsidRPr="00854604">
        <w:rPr>
          <w:rFonts w:ascii="Times New Roman" w:hAnsi="Times New Roman" w:cs="Times New Roman"/>
          <w:color w:val="202122"/>
          <w:sz w:val="24"/>
          <w:szCs w:val="24"/>
          <w:shd w:val="clear" w:color="auto" w:fill="FFFFFF"/>
        </w:rPr>
        <w:t xml:space="preserve">La Giunta Comunale, nominata dal Sindaco, è composta da </w:t>
      </w:r>
      <w:r w:rsidR="0035008B">
        <w:rPr>
          <w:rFonts w:ascii="Times New Roman" w:hAnsi="Times New Roman" w:cs="Times New Roman"/>
          <w:color w:val="202122"/>
          <w:sz w:val="24"/>
          <w:szCs w:val="24"/>
          <w:shd w:val="clear" w:color="auto" w:fill="FFFFFF"/>
        </w:rPr>
        <w:t xml:space="preserve">due </w:t>
      </w:r>
      <w:r w:rsidRPr="00854604">
        <w:rPr>
          <w:rFonts w:ascii="Times New Roman" w:hAnsi="Times New Roman" w:cs="Times New Roman"/>
          <w:color w:val="202122"/>
          <w:sz w:val="24"/>
          <w:szCs w:val="24"/>
          <w:shd w:val="clear" w:color="auto" w:fill="FFFFFF"/>
        </w:rPr>
        <w:t>Assessori e svolge le funzioni di cui all’art. 48 del citato TUEL.</w:t>
      </w:r>
    </w:p>
    <w:p w14:paraId="10718957" w14:textId="01376FCF" w:rsidR="00867DD3" w:rsidRDefault="00B133AA" w:rsidP="00B133AA">
      <w:pPr>
        <w:tabs>
          <w:tab w:val="left" w:pos="1535"/>
          <w:tab w:val="left" w:pos="1536"/>
        </w:tabs>
        <w:spacing w:after="0" w:line="240" w:lineRule="auto"/>
        <w:ind w:right="1186"/>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            </w:t>
      </w:r>
      <w:r w:rsidR="008207EA" w:rsidRPr="00854604">
        <w:rPr>
          <w:rFonts w:ascii="Times New Roman" w:hAnsi="Times New Roman" w:cs="Times New Roman"/>
          <w:color w:val="202122"/>
          <w:sz w:val="24"/>
          <w:szCs w:val="24"/>
          <w:shd w:val="clear" w:color="auto" w:fill="FFFFFF"/>
        </w:rPr>
        <w:t>La composizione degli organi di governo è la seguente:</w:t>
      </w:r>
    </w:p>
    <w:p w14:paraId="69323801" w14:textId="77777777" w:rsidR="00854604" w:rsidRPr="00854604" w:rsidRDefault="00854604" w:rsidP="00854604">
      <w:pPr>
        <w:tabs>
          <w:tab w:val="left" w:pos="1535"/>
          <w:tab w:val="left" w:pos="1536"/>
        </w:tabs>
        <w:spacing w:after="0" w:line="240" w:lineRule="auto"/>
        <w:ind w:left="1535" w:right="1186"/>
        <w:jc w:val="both"/>
        <w:rPr>
          <w:rFonts w:ascii="Times New Roman" w:hAnsi="Times New Roman" w:cs="Times New Roman"/>
          <w:color w:val="202122"/>
          <w:sz w:val="24"/>
          <w:szCs w:val="24"/>
          <w:shd w:val="clear" w:color="auto" w:fill="FFFFFF"/>
        </w:rPr>
      </w:pPr>
    </w:p>
    <w:tbl>
      <w:tblPr>
        <w:tblStyle w:val="Grigliatabella"/>
        <w:tblW w:w="0" w:type="auto"/>
        <w:tblInd w:w="704" w:type="dxa"/>
        <w:tblLook w:val="04A0" w:firstRow="1" w:lastRow="0" w:firstColumn="1" w:lastColumn="0" w:noHBand="0" w:noVBand="1"/>
      </w:tblPr>
      <w:tblGrid>
        <w:gridCol w:w="3435"/>
        <w:gridCol w:w="1952"/>
        <w:gridCol w:w="1984"/>
        <w:gridCol w:w="2268"/>
      </w:tblGrid>
      <w:tr w:rsidR="008207EA" w14:paraId="77E96025" w14:textId="77777777" w:rsidTr="004859ED">
        <w:tc>
          <w:tcPr>
            <w:tcW w:w="3435" w:type="dxa"/>
          </w:tcPr>
          <w:p w14:paraId="785722E3" w14:textId="44B32DDC" w:rsidR="008207EA" w:rsidRPr="0002572E" w:rsidRDefault="008207EA" w:rsidP="00867DD3">
            <w:pPr>
              <w:pStyle w:val="Paragrafoelenco"/>
              <w:tabs>
                <w:tab w:val="left" w:pos="1535"/>
                <w:tab w:val="left" w:pos="1536"/>
              </w:tabs>
              <w:spacing w:before="205"/>
              <w:ind w:left="0" w:firstLine="0"/>
              <w:jc w:val="center"/>
              <w:rPr>
                <w:iCs/>
                <w:color w:val="7030A0"/>
                <w:sz w:val="24"/>
              </w:rPr>
            </w:pPr>
            <w:r w:rsidRPr="0002572E">
              <w:rPr>
                <w:iCs/>
                <w:color w:val="7030A0"/>
                <w:sz w:val="24"/>
              </w:rPr>
              <w:t>NOME E COGNOME</w:t>
            </w:r>
          </w:p>
        </w:tc>
        <w:tc>
          <w:tcPr>
            <w:tcW w:w="1952" w:type="dxa"/>
          </w:tcPr>
          <w:p w14:paraId="41E25A8C" w14:textId="0D6156E9" w:rsidR="008207EA" w:rsidRPr="0002572E" w:rsidRDefault="008207EA" w:rsidP="00867DD3">
            <w:pPr>
              <w:pStyle w:val="Paragrafoelenco"/>
              <w:tabs>
                <w:tab w:val="left" w:pos="1535"/>
                <w:tab w:val="left" w:pos="1536"/>
              </w:tabs>
              <w:spacing w:before="205"/>
              <w:ind w:left="0" w:firstLine="0"/>
              <w:jc w:val="center"/>
              <w:rPr>
                <w:iCs/>
                <w:color w:val="7030A0"/>
                <w:sz w:val="24"/>
              </w:rPr>
            </w:pPr>
            <w:r w:rsidRPr="0002572E">
              <w:rPr>
                <w:iCs/>
                <w:color w:val="7030A0"/>
                <w:sz w:val="24"/>
              </w:rPr>
              <w:t>RUOLO</w:t>
            </w:r>
          </w:p>
        </w:tc>
        <w:tc>
          <w:tcPr>
            <w:tcW w:w="1984" w:type="dxa"/>
          </w:tcPr>
          <w:p w14:paraId="6B530731" w14:textId="77F91A7B" w:rsidR="008207EA" w:rsidRPr="0002572E" w:rsidRDefault="008207EA" w:rsidP="008207EA">
            <w:pPr>
              <w:pStyle w:val="Paragrafoelenco"/>
              <w:tabs>
                <w:tab w:val="left" w:pos="1535"/>
                <w:tab w:val="left" w:pos="1536"/>
              </w:tabs>
              <w:spacing w:before="205"/>
              <w:ind w:left="0" w:firstLine="0"/>
              <w:jc w:val="center"/>
              <w:rPr>
                <w:iCs/>
                <w:color w:val="7030A0"/>
                <w:sz w:val="24"/>
              </w:rPr>
            </w:pPr>
            <w:r w:rsidRPr="0002572E">
              <w:rPr>
                <w:iCs/>
                <w:color w:val="7030A0"/>
                <w:sz w:val="24"/>
              </w:rPr>
              <w:t>ORGANO</w:t>
            </w:r>
          </w:p>
        </w:tc>
        <w:tc>
          <w:tcPr>
            <w:tcW w:w="2268" w:type="dxa"/>
          </w:tcPr>
          <w:p w14:paraId="23B87EE8" w14:textId="1F110755" w:rsidR="008207EA" w:rsidRPr="0002572E" w:rsidRDefault="008207EA" w:rsidP="00B764A2">
            <w:pPr>
              <w:pStyle w:val="Paragrafoelenco"/>
              <w:tabs>
                <w:tab w:val="left" w:pos="1535"/>
                <w:tab w:val="left" w:pos="1536"/>
              </w:tabs>
              <w:spacing w:before="205"/>
              <w:ind w:left="0" w:firstLine="0"/>
              <w:rPr>
                <w:iCs/>
                <w:color w:val="7030A0"/>
                <w:sz w:val="24"/>
              </w:rPr>
            </w:pPr>
            <w:r w:rsidRPr="0002572E">
              <w:rPr>
                <w:iCs/>
                <w:color w:val="7030A0"/>
                <w:sz w:val="24"/>
              </w:rPr>
              <w:t>GRUPPO POLITICO</w:t>
            </w:r>
          </w:p>
        </w:tc>
      </w:tr>
      <w:tr w:rsidR="008207EA" w14:paraId="77815856" w14:textId="77777777" w:rsidTr="004859ED">
        <w:tc>
          <w:tcPr>
            <w:tcW w:w="3435" w:type="dxa"/>
          </w:tcPr>
          <w:p w14:paraId="4F1A71CA" w14:textId="06160405" w:rsidR="008207EA" w:rsidRDefault="00F34E58" w:rsidP="00B764A2">
            <w:pPr>
              <w:pStyle w:val="Paragrafoelenco"/>
              <w:tabs>
                <w:tab w:val="left" w:pos="1535"/>
                <w:tab w:val="left" w:pos="1536"/>
              </w:tabs>
              <w:spacing w:before="205"/>
              <w:ind w:left="0" w:firstLine="0"/>
              <w:rPr>
                <w:iCs/>
                <w:sz w:val="24"/>
              </w:rPr>
            </w:pPr>
            <w:r>
              <w:rPr>
                <w:iCs/>
                <w:sz w:val="24"/>
              </w:rPr>
              <w:t>Carmine Cennamo</w:t>
            </w:r>
          </w:p>
        </w:tc>
        <w:tc>
          <w:tcPr>
            <w:tcW w:w="1952" w:type="dxa"/>
          </w:tcPr>
          <w:p w14:paraId="448C2015" w14:textId="5F81CF3F" w:rsidR="008207EA" w:rsidRDefault="008207EA" w:rsidP="00B764A2">
            <w:pPr>
              <w:pStyle w:val="Paragrafoelenco"/>
              <w:tabs>
                <w:tab w:val="left" w:pos="1535"/>
                <w:tab w:val="left" w:pos="1536"/>
              </w:tabs>
              <w:spacing w:before="205"/>
              <w:ind w:left="0" w:firstLine="0"/>
              <w:rPr>
                <w:iCs/>
                <w:sz w:val="24"/>
              </w:rPr>
            </w:pPr>
            <w:r>
              <w:rPr>
                <w:iCs/>
                <w:sz w:val="24"/>
              </w:rPr>
              <w:t>Sindaco</w:t>
            </w:r>
          </w:p>
        </w:tc>
        <w:tc>
          <w:tcPr>
            <w:tcW w:w="1984" w:type="dxa"/>
          </w:tcPr>
          <w:p w14:paraId="3CE8710C" w14:textId="78435DF8" w:rsidR="008207EA" w:rsidRDefault="008207EA" w:rsidP="00B764A2">
            <w:pPr>
              <w:pStyle w:val="Paragrafoelenco"/>
              <w:tabs>
                <w:tab w:val="left" w:pos="1535"/>
                <w:tab w:val="left" w:pos="1536"/>
              </w:tabs>
              <w:spacing w:before="205"/>
              <w:ind w:left="0" w:firstLine="0"/>
              <w:rPr>
                <w:iCs/>
                <w:sz w:val="24"/>
              </w:rPr>
            </w:pPr>
            <w:r>
              <w:rPr>
                <w:iCs/>
                <w:sz w:val="24"/>
              </w:rPr>
              <w:t>Consiglio</w:t>
            </w:r>
            <w:r w:rsidR="00F34E58">
              <w:rPr>
                <w:iCs/>
                <w:sz w:val="24"/>
              </w:rPr>
              <w:t xml:space="preserve"> e Giunta com.le</w:t>
            </w:r>
          </w:p>
        </w:tc>
        <w:tc>
          <w:tcPr>
            <w:tcW w:w="2268" w:type="dxa"/>
          </w:tcPr>
          <w:p w14:paraId="4EB7AD54" w14:textId="624D5F21" w:rsidR="008207EA" w:rsidRDefault="002E35F4" w:rsidP="00F34E58">
            <w:pPr>
              <w:pStyle w:val="Paragrafoelenco"/>
              <w:tabs>
                <w:tab w:val="left" w:pos="1535"/>
                <w:tab w:val="left" w:pos="1536"/>
              </w:tabs>
              <w:spacing w:before="205"/>
              <w:ind w:left="0" w:firstLine="0"/>
              <w:rPr>
                <w:iCs/>
                <w:sz w:val="24"/>
              </w:rPr>
            </w:pPr>
            <w:r>
              <w:rPr>
                <w:iCs/>
                <w:sz w:val="24"/>
              </w:rPr>
              <w:t xml:space="preserve">Lista Civica </w:t>
            </w:r>
            <w:r w:rsidR="00F34E58">
              <w:rPr>
                <w:iCs/>
                <w:sz w:val="24"/>
              </w:rPr>
              <w:t>“Noi per Postiglione”</w:t>
            </w:r>
          </w:p>
        </w:tc>
      </w:tr>
      <w:tr w:rsidR="008207EA" w14:paraId="2079E493" w14:textId="77777777" w:rsidTr="004859ED">
        <w:tc>
          <w:tcPr>
            <w:tcW w:w="3435" w:type="dxa"/>
          </w:tcPr>
          <w:p w14:paraId="3826DFDE" w14:textId="674A1290" w:rsidR="008207EA" w:rsidRDefault="00F34E58" w:rsidP="00B764A2">
            <w:pPr>
              <w:pStyle w:val="Paragrafoelenco"/>
              <w:tabs>
                <w:tab w:val="left" w:pos="1535"/>
                <w:tab w:val="left" w:pos="1536"/>
              </w:tabs>
              <w:spacing w:before="205"/>
              <w:ind w:left="0" w:firstLine="0"/>
              <w:rPr>
                <w:iCs/>
                <w:sz w:val="24"/>
              </w:rPr>
            </w:pPr>
            <w:r>
              <w:rPr>
                <w:iCs/>
                <w:sz w:val="24"/>
              </w:rPr>
              <w:t>Pasquale Caputo</w:t>
            </w:r>
          </w:p>
        </w:tc>
        <w:tc>
          <w:tcPr>
            <w:tcW w:w="1952" w:type="dxa"/>
          </w:tcPr>
          <w:p w14:paraId="46670E9B" w14:textId="4BBDEABC" w:rsidR="008207EA" w:rsidRDefault="008207EA" w:rsidP="00F34E58">
            <w:pPr>
              <w:pStyle w:val="Paragrafoelenco"/>
              <w:tabs>
                <w:tab w:val="left" w:pos="1535"/>
                <w:tab w:val="left" w:pos="1536"/>
              </w:tabs>
              <w:spacing w:before="205"/>
              <w:ind w:left="0" w:firstLine="0"/>
              <w:rPr>
                <w:iCs/>
                <w:sz w:val="24"/>
              </w:rPr>
            </w:pPr>
            <w:r>
              <w:rPr>
                <w:iCs/>
                <w:sz w:val="24"/>
              </w:rPr>
              <w:t xml:space="preserve">Assessore </w:t>
            </w:r>
            <w:r w:rsidR="00F34E58">
              <w:rPr>
                <w:iCs/>
                <w:sz w:val="24"/>
              </w:rPr>
              <w:t>esterno</w:t>
            </w:r>
            <w:r>
              <w:rPr>
                <w:iCs/>
                <w:sz w:val="24"/>
              </w:rPr>
              <w:t xml:space="preserve"> Vicesindaco</w:t>
            </w:r>
          </w:p>
        </w:tc>
        <w:tc>
          <w:tcPr>
            <w:tcW w:w="1984" w:type="dxa"/>
          </w:tcPr>
          <w:p w14:paraId="5A5CED29" w14:textId="49B59CA9" w:rsidR="008207EA" w:rsidRDefault="008207EA" w:rsidP="00B764A2">
            <w:pPr>
              <w:pStyle w:val="Paragrafoelenco"/>
              <w:tabs>
                <w:tab w:val="left" w:pos="1535"/>
                <w:tab w:val="left" w:pos="1536"/>
              </w:tabs>
              <w:spacing w:before="205"/>
              <w:ind w:left="0" w:firstLine="0"/>
              <w:rPr>
                <w:iCs/>
                <w:sz w:val="24"/>
              </w:rPr>
            </w:pPr>
            <w:r>
              <w:rPr>
                <w:iCs/>
                <w:sz w:val="24"/>
              </w:rPr>
              <w:t>Giunta e Consiglio</w:t>
            </w:r>
          </w:p>
        </w:tc>
        <w:tc>
          <w:tcPr>
            <w:tcW w:w="2268" w:type="dxa"/>
          </w:tcPr>
          <w:p w14:paraId="7AA82AAB" w14:textId="79CA28C6" w:rsidR="008207EA" w:rsidRDefault="002E35F4" w:rsidP="00B764A2">
            <w:pPr>
              <w:pStyle w:val="Paragrafoelenco"/>
              <w:tabs>
                <w:tab w:val="left" w:pos="1535"/>
                <w:tab w:val="left" w:pos="1536"/>
              </w:tabs>
              <w:spacing w:before="205"/>
              <w:ind w:left="0" w:firstLine="0"/>
              <w:rPr>
                <w:iCs/>
                <w:sz w:val="24"/>
              </w:rPr>
            </w:pPr>
            <w:r>
              <w:rPr>
                <w:iCs/>
                <w:sz w:val="24"/>
              </w:rPr>
              <w:t xml:space="preserve">Lista Civica </w:t>
            </w:r>
            <w:r w:rsidR="00F34E58">
              <w:rPr>
                <w:iCs/>
                <w:sz w:val="24"/>
              </w:rPr>
              <w:t>“Noi per Postiglione”</w:t>
            </w:r>
          </w:p>
        </w:tc>
      </w:tr>
      <w:tr w:rsidR="008207EA" w14:paraId="33EB06BC" w14:textId="77777777" w:rsidTr="004859ED">
        <w:tc>
          <w:tcPr>
            <w:tcW w:w="3435" w:type="dxa"/>
          </w:tcPr>
          <w:p w14:paraId="7F429804" w14:textId="50305D8B" w:rsidR="008207EA" w:rsidRDefault="00F34E58" w:rsidP="00B764A2">
            <w:pPr>
              <w:pStyle w:val="Paragrafoelenco"/>
              <w:tabs>
                <w:tab w:val="left" w:pos="1535"/>
                <w:tab w:val="left" w:pos="1536"/>
              </w:tabs>
              <w:spacing w:before="205"/>
              <w:ind w:left="0" w:firstLine="0"/>
              <w:rPr>
                <w:iCs/>
                <w:sz w:val="24"/>
              </w:rPr>
            </w:pPr>
            <w:r>
              <w:rPr>
                <w:iCs/>
                <w:sz w:val="24"/>
              </w:rPr>
              <w:lastRenderedPageBreak/>
              <w:t>Gessica Trotta</w:t>
            </w:r>
          </w:p>
        </w:tc>
        <w:tc>
          <w:tcPr>
            <w:tcW w:w="1952" w:type="dxa"/>
          </w:tcPr>
          <w:p w14:paraId="38CECFA2" w14:textId="46EC9365" w:rsidR="008207EA" w:rsidRDefault="008207EA" w:rsidP="00B764A2">
            <w:pPr>
              <w:pStyle w:val="Paragrafoelenco"/>
              <w:tabs>
                <w:tab w:val="left" w:pos="1535"/>
                <w:tab w:val="left" w:pos="1536"/>
              </w:tabs>
              <w:spacing w:before="205"/>
              <w:ind w:left="0" w:firstLine="0"/>
              <w:rPr>
                <w:iCs/>
                <w:sz w:val="24"/>
              </w:rPr>
            </w:pPr>
            <w:r>
              <w:rPr>
                <w:iCs/>
                <w:sz w:val="24"/>
              </w:rPr>
              <w:t xml:space="preserve">Assessore </w:t>
            </w:r>
            <w:r w:rsidR="00F34E58">
              <w:rPr>
                <w:iCs/>
                <w:sz w:val="24"/>
              </w:rPr>
              <w:t>esterno</w:t>
            </w:r>
          </w:p>
        </w:tc>
        <w:tc>
          <w:tcPr>
            <w:tcW w:w="1984" w:type="dxa"/>
          </w:tcPr>
          <w:p w14:paraId="27896CBE" w14:textId="1A1FC5C1" w:rsidR="008207EA" w:rsidRDefault="008207EA" w:rsidP="00B764A2">
            <w:pPr>
              <w:pStyle w:val="Paragrafoelenco"/>
              <w:tabs>
                <w:tab w:val="left" w:pos="1535"/>
                <w:tab w:val="left" w:pos="1536"/>
              </w:tabs>
              <w:spacing w:before="205"/>
              <w:ind w:left="0" w:firstLine="0"/>
              <w:rPr>
                <w:iCs/>
                <w:sz w:val="24"/>
              </w:rPr>
            </w:pPr>
            <w:r>
              <w:rPr>
                <w:iCs/>
                <w:sz w:val="24"/>
              </w:rPr>
              <w:t>Giunta e Consiglio</w:t>
            </w:r>
          </w:p>
        </w:tc>
        <w:tc>
          <w:tcPr>
            <w:tcW w:w="2268" w:type="dxa"/>
          </w:tcPr>
          <w:p w14:paraId="71004F31" w14:textId="0686EC3D" w:rsidR="008207EA" w:rsidRDefault="002E35F4" w:rsidP="00B764A2">
            <w:pPr>
              <w:pStyle w:val="Paragrafoelenco"/>
              <w:tabs>
                <w:tab w:val="left" w:pos="1535"/>
                <w:tab w:val="left" w:pos="1536"/>
              </w:tabs>
              <w:spacing w:before="205"/>
              <w:ind w:left="0" w:firstLine="0"/>
              <w:rPr>
                <w:iCs/>
                <w:sz w:val="24"/>
              </w:rPr>
            </w:pPr>
            <w:r>
              <w:rPr>
                <w:iCs/>
                <w:sz w:val="24"/>
              </w:rPr>
              <w:t xml:space="preserve">Lista Civica </w:t>
            </w:r>
            <w:r w:rsidR="00F34E58">
              <w:rPr>
                <w:iCs/>
                <w:sz w:val="24"/>
              </w:rPr>
              <w:t>“Noi per Postiglione”</w:t>
            </w:r>
          </w:p>
        </w:tc>
      </w:tr>
      <w:tr w:rsidR="008207EA" w14:paraId="1A0E5DE4" w14:textId="77777777" w:rsidTr="004859ED">
        <w:tc>
          <w:tcPr>
            <w:tcW w:w="3435" w:type="dxa"/>
          </w:tcPr>
          <w:p w14:paraId="5A6E1E8E" w14:textId="3D65650C" w:rsidR="008207EA" w:rsidRDefault="00F34E58" w:rsidP="00B764A2">
            <w:pPr>
              <w:pStyle w:val="Paragrafoelenco"/>
              <w:tabs>
                <w:tab w:val="left" w:pos="1535"/>
                <w:tab w:val="left" w:pos="1536"/>
              </w:tabs>
              <w:spacing w:before="205"/>
              <w:ind w:left="0" w:firstLine="0"/>
              <w:rPr>
                <w:iCs/>
                <w:sz w:val="24"/>
              </w:rPr>
            </w:pPr>
            <w:r>
              <w:rPr>
                <w:iCs/>
                <w:sz w:val="24"/>
              </w:rPr>
              <w:t>Luigi Di Matteo</w:t>
            </w:r>
          </w:p>
        </w:tc>
        <w:tc>
          <w:tcPr>
            <w:tcW w:w="1952" w:type="dxa"/>
          </w:tcPr>
          <w:p w14:paraId="4D9719A2" w14:textId="13DC08B8" w:rsidR="008207EA" w:rsidRDefault="00F34E58" w:rsidP="00B764A2">
            <w:pPr>
              <w:pStyle w:val="Paragrafoelenco"/>
              <w:tabs>
                <w:tab w:val="left" w:pos="1535"/>
                <w:tab w:val="left" w:pos="1536"/>
              </w:tabs>
              <w:spacing w:before="205"/>
              <w:ind w:left="0" w:firstLine="0"/>
              <w:rPr>
                <w:iCs/>
                <w:sz w:val="24"/>
              </w:rPr>
            </w:pPr>
            <w:r>
              <w:rPr>
                <w:iCs/>
                <w:sz w:val="24"/>
              </w:rPr>
              <w:t>Presidente del Consiglio com.</w:t>
            </w:r>
          </w:p>
        </w:tc>
        <w:tc>
          <w:tcPr>
            <w:tcW w:w="1984" w:type="dxa"/>
          </w:tcPr>
          <w:p w14:paraId="2AAEB79F" w14:textId="4C291DE9" w:rsidR="008207EA" w:rsidRDefault="008207EA" w:rsidP="00B764A2">
            <w:pPr>
              <w:pStyle w:val="Paragrafoelenco"/>
              <w:tabs>
                <w:tab w:val="left" w:pos="1535"/>
                <w:tab w:val="left" w:pos="1536"/>
              </w:tabs>
              <w:spacing w:before="205"/>
              <w:ind w:left="0" w:firstLine="0"/>
              <w:rPr>
                <w:iCs/>
                <w:sz w:val="24"/>
              </w:rPr>
            </w:pPr>
            <w:r>
              <w:rPr>
                <w:iCs/>
                <w:sz w:val="24"/>
              </w:rPr>
              <w:t>Consiglio</w:t>
            </w:r>
          </w:p>
        </w:tc>
        <w:tc>
          <w:tcPr>
            <w:tcW w:w="2268" w:type="dxa"/>
          </w:tcPr>
          <w:p w14:paraId="38BF32D8" w14:textId="7EAB5715" w:rsidR="008207EA" w:rsidRDefault="002E35F4" w:rsidP="00B764A2">
            <w:pPr>
              <w:pStyle w:val="Paragrafoelenco"/>
              <w:tabs>
                <w:tab w:val="left" w:pos="1535"/>
                <w:tab w:val="left" w:pos="1536"/>
              </w:tabs>
              <w:spacing w:before="205"/>
              <w:ind w:left="0" w:firstLine="0"/>
              <w:rPr>
                <w:iCs/>
                <w:sz w:val="24"/>
              </w:rPr>
            </w:pPr>
            <w:r>
              <w:rPr>
                <w:iCs/>
                <w:sz w:val="24"/>
              </w:rPr>
              <w:t xml:space="preserve">Lista Civica </w:t>
            </w:r>
            <w:r w:rsidR="00F34E58">
              <w:rPr>
                <w:iCs/>
                <w:sz w:val="24"/>
              </w:rPr>
              <w:t>“Noi per Postiglione”</w:t>
            </w:r>
          </w:p>
        </w:tc>
      </w:tr>
      <w:tr w:rsidR="008207EA" w14:paraId="01EEB76D" w14:textId="77777777" w:rsidTr="004859ED">
        <w:tc>
          <w:tcPr>
            <w:tcW w:w="3435" w:type="dxa"/>
          </w:tcPr>
          <w:p w14:paraId="3434AA01" w14:textId="2689B554" w:rsidR="008207EA" w:rsidRDefault="00F34E58" w:rsidP="008207EA">
            <w:pPr>
              <w:pStyle w:val="Paragrafoelenco"/>
              <w:tabs>
                <w:tab w:val="left" w:pos="1535"/>
                <w:tab w:val="left" w:pos="1536"/>
              </w:tabs>
              <w:spacing w:before="205"/>
              <w:ind w:left="0" w:firstLine="0"/>
              <w:rPr>
                <w:iCs/>
                <w:sz w:val="24"/>
              </w:rPr>
            </w:pPr>
            <w:r>
              <w:rPr>
                <w:iCs/>
                <w:sz w:val="24"/>
              </w:rPr>
              <w:t>Carmine Turco</w:t>
            </w:r>
          </w:p>
        </w:tc>
        <w:tc>
          <w:tcPr>
            <w:tcW w:w="1952" w:type="dxa"/>
          </w:tcPr>
          <w:p w14:paraId="636AA85A" w14:textId="4707C486" w:rsidR="008207EA" w:rsidRDefault="008207EA" w:rsidP="008207EA">
            <w:pPr>
              <w:pStyle w:val="Paragrafoelenco"/>
              <w:tabs>
                <w:tab w:val="left" w:pos="1535"/>
                <w:tab w:val="left" w:pos="1536"/>
              </w:tabs>
              <w:spacing w:before="205"/>
              <w:ind w:left="0" w:firstLine="0"/>
              <w:rPr>
                <w:iCs/>
                <w:sz w:val="24"/>
              </w:rPr>
            </w:pPr>
            <w:r>
              <w:rPr>
                <w:iCs/>
                <w:sz w:val="24"/>
              </w:rPr>
              <w:t xml:space="preserve">Consigliere </w:t>
            </w:r>
            <w:r w:rsidR="002E35F4">
              <w:rPr>
                <w:iCs/>
                <w:sz w:val="24"/>
              </w:rPr>
              <w:t xml:space="preserve">di </w:t>
            </w:r>
            <w:r>
              <w:rPr>
                <w:iCs/>
                <w:sz w:val="24"/>
              </w:rPr>
              <w:t>maggioranza</w:t>
            </w:r>
          </w:p>
        </w:tc>
        <w:tc>
          <w:tcPr>
            <w:tcW w:w="1984" w:type="dxa"/>
          </w:tcPr>
          <w:p w14:paraId="6E0C600D" w14:textId="3EA4139C" w:rsidR="008207EA" w:rsidRDefault="008207EA" w:rsidP="008207EA">
            <w:pPr>
              <w:pStyle w:val="Paragrafoelenco"/>
              <w:tabs>
                <w:tab w:val="left" w:pos="1535"/>
                <w:tab w:val="left" w:pos="1536"/>
              </w:tabs>
              <w:spacing w:before="205"/>
              <w:ind w:left="0" w:firstLine="0"/>
              <w:rPr>
                <w:iCs/>
                <w:sz w:val="24"/>
              </w:rPr>
            </w:pPr>
            <w:r>
              <w:rPr>
                <w:iCs/>
                <w:sz w:val="24"/>
              </w:rPr>
              <w:t>Consiglio</w:t>
            </w:r>
          </w:p>
        </w:tc>
        <w:tc>
          <w:tcPr>
            <w:tcW w:w="2268" w:type="dxa"/>
          </w:tcPr>
          <w:p w14:paraId="0DC9632F" w14:textId="33DFD65B" w:rsidR="008207EA" w:rsidRDefault="002E35F4" w:rsidP="008207EA">
            <w:pPr>
              <w:pStyle w:val="Paragrafoelenco"/>
              <w:tabs>
                <w:tab w:val="left" w:pos="1535"/>
                <w:tab w:val="left" w:pos="1536"/>
              </w:tabs>
              <w:spacing w:before="205"/>
              <w:ind w:left="0" w:firstLine="0"/>
              <w:rPr>
                <w:iCs/>
                <w:sz w:val="24"/>
              </w:rPr>
            </w:pPr>
            <w:r>
              <w:rPr>
                <w:iCs/>
                <w:sz w:val="24"/>
              </w:rPr>
              <w:t xml:space="preserve">Lista Civica </w:t>
            </w:r>
            <w:r w:rsidR="00F34E58">
              <w:rPr>
                <w:iCs/>
                <w:sz w:val="24"/>
              </w:rPr>
              <w:t>“Noi per Postiglione”</w:t>
            </w:r>
          </w:p>
        </w:tc>
      </w:tr>
      <w:tr w:rsidR="008207EA" w14:paraId="1889C256" w14:textId="77777777" w:rsidTr="004859ED">
        <w:tc>
          <w:tcPr>
            <w:tcW w:w="3435" w:type="dxa"/>
          </w:tcPr>
          <w:p w14:paraId="3DFF90A9" w14:textId="4DF69F08" w:rsidR="008207EA" w:rsidRDefault="00F34E58" w:rsidP="008207EA">
            <w:pPr>
              <w:pStyle w:val="Paragrafoelenco"/>
              <w:tabs>
                <w:tab w:val="left" w:pos="1535"/>
                <w:tab w:val="left" w:pos="1536"/>
              </w:tabs>
              <w:spacing w:before="205"/>
              <w:ind w:left="0" w:firstLine="0"/>
              <w:rPr>
                <w:iCs/>
                <w:sz w:val="24"/>
              </w:rPr>
            </w:pPr>
            <w:r>
              <w:rPr>
                <w:iCs/>
                <w:sz w:val="24"/>
              </w:rPr>
              <w:t>Pasquale Elia</w:t>
            </w:r>
          </w:p>
        </w:tc>
        <w:tc>
          <w:tcPr>
            <w:tcW w:w="1952" w:type="dxa"/>
          </w:tcPr>
          <w:p w14:paraId="105D88DA" w14:textId="17577999" w:rsidR="008207EA" w:rsidRDefault="008207EA" w:rsidP="008207EA">
            <w:pPr>
              <w:pStyle w:val="Paragrafoelenco"/>
              <w:tabs>
                <w:tab w:val="left" w:pos="1535"/>
                <w:tab w:val="left" w:pos="1536"/>
              </w:tabs>
              <w:spacing w:before="205"/>
              <w:ind w:left="0" w:firstLine="0"/>
              <w:rPr>
                <w:iCs/>
                <w:sz w:val="24"/>
              </w:rPr>
            </w:pPr>
            <w:r>
              <w:rPr>
                <w:iCs/>
                <w:sz w:val="24"/>
              </w:rPr>
              <w:t xml:space="preserve">Consigliere </w:t>
            </w:r>
            <w:r w:rsidR="00561A4F">
              <w:rPr>
                <w:iCs/>
                <w:sz w:val="24"/>
              </w:rPr>
              <w:t xml:space="preserve">di </w:t>
            </w:r>
            <w:r>
              <w:rPr>
                <w:iCs/>
                <w:sz w:val="24"/>
              </w:rPr>
              <w:t>maggioranza</w:t>
            </w:r>
          </w:p>
        </w:tc>
        <w:tc>
          <w:tcPr>
            <w:tcW w:w="1984" w:type="dxa"/>
          </w:tcPr>
          <w:p w14:paraId="5175279A" w14:textId="4424339E" w:rsidR="008207EA" w:rsidRDefault="008207EA" w:rsidP="008207EA">
            <w:pPr>
              <w:pStyle w:val="Paragrafoelenco"/>
              <w:tabs>
                <w:tab w:val="left" w:pos="1535"/>
                <w:tab w:val="left" w:pos="1536"/>
              </w:tabs>
              <w:spacing w:before="205"/>
              <w:ind w:left="0" w:firstLine="0"/>
              <w:rPr>
                <w:iCs/>
                <w:sz w:val="24"/>
              </w:rPr>
            </w:pPr>
            <w:r>
              <w:rPr>
                <w:iCs/>
                <w:sz w:val="24"/>
              </w:rPr>
              <w:t>Consiglio</w:t>
            </w:r>
          </w:p>
        </w:tc>
        <w:tc>
          <w:tcPr>
            <w:tcW w:w="2268" w:type="dxa"/>
          </w:tcPr>
          <w:p w14:paraId="6F57DB6C" w14:textId="06E24784" w:rsidR="008207EA" w:rsidRDefault="00561A4F" w:rsidP="008207EA">
            <w:pPr>
              <w:pStyle w:val="Paragrafoelenco"/>
              <w:tabs>
                <w:tab w:val="left" w:pos="1535"/>
                <w:tab w:val="left" w:pos="1536"/>
              </w:tabs>
              <w:spacing w:before="205"/>
              <w:ind w:left="0" w:firstLine="0"/>
              <w:rPr>
                <w:iCs/>
                <w:sz w:val="24"/>
              </w:rPr>
            </w:pPr>
            <w:r>
              <w:rPr>
                <w:iCs/>
                <w:sz w:val="24"/>
              </w:rPr>
              <w:t xml:space="preserve">Lista Civica </w:t>
            </w:r>
            <w:r w:rsidR="00F34E58">
              <w:rPr>
                <w:iCs/>
                <w:sz w:val="24"/>
              </w:rPr>
              <w:t>“Noi per Postiglione”</w:t>
            </w:r>
          </w:p>
        </w:tc>
      </w:tr>
      <w:tr w:rsidR="008207EA" w14:paraId="7665A757" w14:textId="77777777" w:rsidTr="004859ED">
        <w:tc>
          <w:tcPr>
            <w:tcW w:w="3435" w:type="dxa"/>
          </w:tcPr>
          <w:p w14:paraId="77F119B5" w14:textId="27DA699F" w:rsidR="008207EA" w:rsidRDefault="00786670" w:rsidP="008207EA">
            <w:pPr>
              <w:pStyle w:val="Paragrafoelenco"/>
              <w:tabs>
                <w:tab w:val="left" w:pos="1535"/>
                <w:tab w:val="left" w:pos="1536"/>
              </w:tabs>
              <w:spacing w:before="205"/>
              <w:ind w:left="0" w:firstLine="0"/>
              <w:rPr>
                <w:iCs/>
                <w:sz w:val="24"/>
              </w:rPr>
            </w:pPr>
            <w:r>
              <w:rPr>
                <w:iCs/>
                <w:sz w:val="24"/>
              </w:rPr>
              <w:t>Antonio D’Antonio</w:t>
            </w:r>
          </w:p>
        </w:tc>
        <w:tc>
          <w:tcPr>
            <w:tcW w:w="1952" w:type="dxa"/>
          </w:tcPr>
          <w:p w14:paraId="777424FE" w14:textId="0A6BC219" w:rsidR="008207EA" w:rsidRDefault="008207EA" w:rsidP="008207EA">
            <w:pPr>
              <w:pStyle w:val="Paragrafoelenco"/>
              <w:tabs>
                <w:tab w:val="left" w:pos="1535"/>
                <w:tab w:val="left" w:pos="1536"/>
              </w:tabs>
              <w:spacing w:before="205"/>
              <w:ind w:left="0" w:firstLine="0"/>
              <w:rPr>
                <w:iCs/>
                <w:sz w:val="24"/>
              </w:rPr>
            </w:pPr>
            <w:r>
              <w:rPr>
                <w:iCs/>
                <w:sz w:val="24"/>
              </w:rPr>
              <w:t xml:space="preserve">Consigliere </w:t>
            </w:r>
            <w:r w:rsidR="00561A4F">
              <w:rPr>
                <w:iCs/>
                <w:sz w:val="24"/>
              </w:rPr>
              <w:t xml:space="preserve">di </w:t>
            </w:r>
            <w:r>
              <w:rPr>
                <w:iCs/>
                <w:sz w:val="24"/>
              </w:rPr>
              <w:t>maggioranza</w:t>
            </w:r>
          </w:p>
        </w:tc>
        <w:tc>
          <w:tcPr>
            <w:tcW w:w="1984" w:type="dxa"/>
          </w:tcPr>
          <w:p w14:paraId="5BB8FFD3" w14:textId="6CE8E21E" w:rsidR="008207EA" w:rsidRDefault="008207EA" w:rsidP="008207EA">
            <w:pPr>
              <w:pStyle w:val="Paragrafoelenco"/>
              <w:tabs>
                <w:tab w:val="left" w:pos="1535"/>
                <w:tab w:val="left" w:pos="1536"/>
              </w:tabs>
              <w:spacing w:before="205"/>
              <w:ind w:left="0" w:firstLine="0"/>
              <w:rPr>
                <w:iCs/>
                <w:sz w:val="24"/>
              </w:rPr>
            </w:pPr>
            <w:r>
              <w:rPr>
                <w:iCs/>
                <w:sz w:val="24"/>
              </w:rPr>
              <w:t>Consiglio</w:t>
            </w:r>
          </w:p>
        </w:tc>
        <w:tc>
          <w:tcPr>
            <w:tcW w:w="2268" w:type="dxa"/>
          </w:tcPr>
          <w:p w14:paraId="3DBC285F" w14:textId="385D4ED5" w:rsidR="008207EA" w:rsidRDefault="00561A4F" w:rsidP="008207EA">
            <w:pPr>
              <w:pStyle w:val="Paragrafoelenco"/>
              <w:tabs>
                <w:tab w:val="left" w:pos="1535"/>
                <w:tab w:val="left" w:pos="1536"/>
              </w:tabs>
              <w:spacing w:before="205"/>
              <w:ind w:left="0" w:firstLine="0"/>
              <w:rPr>
                <w:iCs/>
                <w:sz w:val="24"/>
              </w:rPr>
            </w:pPr>
            <w:r>
              <w:rPr>
                <w:iCs/>
                <w:sz w:val="24"/>
              </w:rPr>
              <w:t xml:space="preserve">Lista Civica </w:t>
            </w:r>
            <w:r w:rsidR="00F34E58">
              <w:rPr>
                <w:iCs/>
                <w:sz w:val="24"/>
              </w:rPr>
              <w:t>“Noi per Postiglione”</w:t>
            </w:r>
          </w:p>
        </w:tc>
      </w:tr>
      <w:tr w:rsidR="008207EA" w14:paraId="4E0446A0" w14:textId="77777777" w:rsidTr="004859ED">
        <w:tc>
          <w:tcPr>
            <w:tcW w:w="3435" w:type="dxa"/>
          </w:tcPr>
          <w:p w14:paraId="267EF6F0" w14:textId="354FD016" w:rsidR="008207EA" w:rsidRDefault="00786670" w:rsidP="008207EA">
            <w:pPr>
              <w:pStyle w:val="Paragrafoelenco"/>
              <w:tabs>
                <w:tab w:val="left" w:pos="1535"/>
                <w:tab w:val="left" w:pos="1536"/>
              </w:tabs>
              <w:spacing w:before="205"/>
              <w:ind w:left="0" w:firstLine="0"/>
              <w:rPr>
                <w:iCs/>
                <w:sz w:val="24"/>
              </w:rPr>
            </w:pPr>
            <w:r>
              <w:rPr>
                <w:iCs/>
                <w:sz w:val="24"/>
              </w:rPr>
              <w:t>Rolando Manzione</w:t>
            </w:r>
          </w:p>
        </w:tc>
        <w:tc>
          <w:tcPr>
            <w:tcW w:w="1952" w:type="dxa"/>
          </w:tcPr>
          <w:p w14:paraId="6FD4146D" w14:textId="5B8C9089" w:rsidR="008207EA" w:rsidRDefault="008207EA" w:rsidP="008207EA">
            <w:pPr>
              <w:pStyle w:val="Paragrafoelenco"/>
              <w:tabs>
                <w:tab w:val="left" w:pos="1535"/>
                <w:tab w:val="left" w:pos="1536"/>
              </w:tabs>
              <w:spacing w:before="205"/>
              <w:ind w:left="0" w:firstLine="0"/>
              <w:rPr>
                <w:iCs/>
                <w:sz w:val="24"/>
              </w:rPr>
            </w:pPr>
            <w:r>
              <w:rPr>
                <w:iCs/>
                <w:sz w:val="24"/>
              </w:rPr>
              <w:t xml:space="preserve">Consigliere </w:t>
            </w:r>
            <w:r w:rsidR="00561A4F">
              <w:rPr>
                <w:iCs/>
                <w:sz w:val="24"/>
              </w:rPr>
              <w:t xml:space="preserve">di </w:t>
            </w:r>
            <w:r>
              <w:rPr>
                <w:iCs/>
                <w:sz w:val="24"/>
              </w:rPr>
              <w:t>maggioranza</w:t>
            </w:r>
          </w:p>
        </w:tc>
        <w:tc>
          <w:tcPr>
            <w:tcW w:w="1984" w:type="dxa"/>
          </w:tcPr>
          <w:p w14:paraId="36207F20" w14:textId="6F416F48" w:rsidR="008207EA" w:rsidRDefault="008207EA" w:rsidP="008207EA">
            <w:pPr>
              <w:pStyle w:val="Paragrafoelenco"/>
              <w:tabs>
                <w:tab w:val="left" w:pos="1535"/>
                <w:tab w:val="left" w:pos="1536"/>
              </w:tabs>
              <w:spacing w:before="205"/>
              <w:ind w:left="0" w:firstLine="0"/>
              <w:rPr>
                <w:iCs/>
                <w:sz w:val="24"/>
              </w:rPr>
            </w:pPr>
            <w:r>
              <w:rPr>
                <w:iCs/>
                <w:sz w:val="24"/>
              </w:rPr>
              <w:t>Consiglio</w:t>
            </w:r>
          </w:p>
        </w:tc>
        <w:tc>
          <w:tcPr>
            <w:tcW w:w="2268" w:type="dxa"/>
          </w:tcPr>
          <w:p w14:paraId="17B9CD43" w14:textId="71B78FD2" w:rsidR="008207EA" w:rsidRDefault="00561A4F" w:rsidP="008207EA">
            <w:pPr>
              <w:pStyle w:val="Paragrafoelenco"/>
              <w:tabs>
                <w:tab w:val="left" w:pos="1535"/>
                <w:tab w:val="left" w:pos="1536"/>
              </w:tabs>
              <w:spacing w:before="205"/>
              <w:ind w:left="0" w:firstLine="0"/>
              <w:rPr>
                <w:iCs/>
                <w:sz w:val="24"/>
              </w:rPr>
            </w:pPr>
            <w:r>
              <w:rPr>
                <w:iCs/>
                <w:sz w:val="24"/>
              </w:rPr>
              <w:t xml:space="preserve">Lista Civica </w:t>
            </w:r>
            <w:r w:rsidR="00F34E58">
              <w:rPr>
                <w:iCs/>
                <w:sz w:val="24"/>
              </w:rPr>
              <w:t>“Noi per Postiglione”</w:t>
            </w:r>
          </w:p>
        </w:tc>
      </w:tr>
      <w:tr w:rsidR="00786670" w14:paraId="4808E119" w14:textId="77777777" w:rsidTr="004859ED">
        <w:tc>
          <w:tcPr>
            <w:tcW w:w="3435" w:type="dxa"/>
          </w:tcPr>
          <w:p w14:paraId="430E379F" w14:textId="11B6878E" w:rsidR="00786670" w:rsidRDefault="00786670" w:rsidP="00786670">
            <w:pPr>
              <w:pStyle w:val="Paragrafoelenco"/>
              <w:tabs>
                <w:tab w:val="left" w:pos="1535"/>
                <w:tab w:val="left" w:pos="1536"/>
              </w:tabs>
              <w:spacing w:before="205"/>
              <w:ind w:left="0" w:firstLine="0"/>
              <w:rPr>
                <w:iCs/>
                <w:sz w:val="24"/>
              </w:rPr>
            </w:pPr>
            <w:r>
              <w:rPr>
                <w:iCs/>
                <w:sz w:val="24"/>
              </w:rPr>
              <w:t>Dario Alterio</w:t>
            </w:r>
          </w:p>
        </w:tc>
        <w:tc>
          <w:tcPr>
            <w:tcW w:w="1952" w:type="dxa"/>
          </w:tcPr>
          <w:p w14:paraId="13789ABE" w14:textId="1F719F96" w:rsidR="00786670" w:rsidRDefault="00786670" w:rsidP="00786670">
            <w:pPr>
              <w:pStyle w:val="Paragrafoelenco"/>
              <w:tabs>
                <w:tab w:val="left" w:pos="1535"/>
                <w:tab w:val="left" w:pos="1536"/>
              </w:tabs>
              <w:spacing w:before="205"/>
              <w:ind w:left="0" w:firstLine="0"/>
              <w:rPr>
                <w:iCs/>
                <w:sz w:val="24"/>
              </w:rPr>
            </w:pPr>
            <w:r>
              <w:rPr>
                <w:iCs/>
                <w:sz w:val="24"/>
              </w:rPr>
              <w:t>Consigliere di maggioranza</w:t>
            </w:r>
          </w:p>
        </w:tc>
        <w:tc>
          <w:tcPr>
            <w:tcW w:w="1984" w:type="dxa"/>
          </w:tcPr>
          <w:p w14:paraId="14D5258C" w14:textId="1FC53132" w:rsidR="00786670" w:rsidRDefault="00786670" w:rsidP="00786670">
            <w:pPr>
              <w:pStyle w:val="Paragrafoelenco"/>
              <w:tabs>
                <w:tab w:val="left" w:pos="1535"/>
                <w:tab w:val="left" w:pos="1536"/>
              </w:tabs>
              <w:spacing w:before="205"/>
              <w:ind w:left="0" w:firstLine="0"/>
              <w:rPr>
                <w:iCs/>
                <w:sz w:val="24"/>
              </w:rPr>
            </w:pPr>
            <w:r>
              <w:rPr>
                <w:iCs/>
                <w:sz w:val="24"/>
              </w:rPr>
              <w:t>Consiglio</w:t>
            </w:r>
          </w:p>
        </w:tc>
        <w:tc>
          <w:tcPr>
            <w:tcW w:w="2268" w:type="dxa"/>
          </w:tcPr>
          <w:p w14:paraId="500E1A04" w14:textId="6B3C73E4" w:rsidR="00786670" w:rsidRDefault="00786670" w:rsidP="00786670">
            <w:pPr>
              <w:pStyle w:val="Paragrafoelenco"/>
              <w:tabs>
                <w:tab w:val="left" w:pos="1535"/>
                <w:tab w:val="left" w:pos="1536"/>
              </w:tabs>
              <w:spacing w:before="205"/>
              <w:ind w:left="0" w:firstLine="0"/>
              <w:rPr>
                <w:iCs/>
                <w:sz w:val="24"/>
              </w:rPr>
            </w:pPr>
            <w:r>
              <w:rPr>
                <w:iCs/>
                <w:sz w:val="24"/>
              </w:rPr>
              <w:t>Lista Civica “Noi per Postiglione”</w:t>
            </w:r>
          </w:p>
        </w:tc>
      </w:tr>
      <w:tr w:rsidR="00786670" w14:paraId="2ABEA7E6" w14:textId="77777777" w:rsidTr="004859ED">
        <w:tc>
          <w:tcPr>
            <w:tcW w:w="3435" w:type="dxa"/>
          </w:tcPr>
          <w:p w14:paraId="34A76A8B" w14:textId="54CCA783" w:rsidR="00786670" w:rsidRDefault="00786670" w:rsidP="00786670">
            <w:pPr>
              <w:pStyle w:val="Paragrafoelenco"/>
              <w:tabs>
                <w:tab w:val="left" w:pos="1535"/>
                <w:tab w:val="left" w:pos="1536"/>
              </w:tabs>
              <w:spacing w:before="205"/>
              <w:ind w:left="0" w:firstLine="0"/>
              <w:rPr>
                <w:iCs/>
                <w:sz w:val="24"/>
              </w:rPr>
            </w:pPr>
            <w:r>
              <w:rPr>
                <w:iCs/>
                <w:sz w:val="24"/>
              </w:rPr>
              <w:t>Cosimo Spiniello</w:t>
            </w:r>
          </w:p>
        </w:tc>
        <w:tc>
          <w:tcPr>
            <w:tcW w:w="1952" w:type="dxa"/>
          </w:tcPr>
          <w:p w14:paraId="15AF343C" w14:textId="7777875E" w:rsidR="00786670" w:rsidRDefault="00786670" w:rsidP="00786670">
            <w:pPr>
              <w:pStyle w:val="Paragrafoelenco"/>
              <w:tabs>
                <w:tab w:val="left" w:pos="1535"/>
                <w:tab w:val="left" w:pos="1536"/>
              </w:tabs>
              <w:spacing w:before="205"/>
              <w:ind w:left="0" w:firstLine="0"/>
              <w:rPr>
                <w:iCs/>
                <w:sz w:val="24"/>
              </w:rPr>
            </w:pPr>
            <w:r>
              <w:rPr>
                <w:iCs/>
                <w:sz w:val="24"/>
              </w:rPr>
              <w:t>Consigliere di maggioranza</w:t>
            </w:r>
          </w:p>
        </w:tc>
        <w:tc>
          <w:tcPr>
            <w:tcW w:w="1984" w:type="dxa"/>
          </w:tcPr>
          <w:p w14:paraId="7D739E30" w14:textId="7A20C5E6" w:rsidR="00786670" w:rsidRDefault="00786670" w:rsidP="00786670">
            <w:pPr>
              <w:pStyle w:val="Paragrafoelenco"/>
              <w:tabs>
                <w:tab w:val="left" w:pos="1535"/>
                <w:tab w:val="left" w:pos="1536"/>
              </w:tabs>
              <w:spacing w:before="205"/>
              <w:ind w:left="0" w:firstLine="0"/>
              <w:rPr>
                <w:iCs/>
                <w:sz w:val="24"/>
              </w:rPr>
            </w:pPr>
            <w:r>
              <w:rPr>
                <w:iCs/>
                <w:sz w:val="24"/>
              </w:rPr>
              <w:t>Consiglio</w:t>
            </w:r>
          </w:p>
        </w:tc>
        <w:tc>
          <w:tcPr>
            <w:tcW w:w="2268" w:type="dxa"/>
          </w:tcPr>
          <w:p w14:paraId="578880B6" w14:textId="16D6E95F" w:rsidR="00786670" w:rsidRDefault="00786670" w:rsidP="00786670">
            <w:pPr>
              <w:pStyle w:val="Paragrafoelenco"/>
              <w:tabs>
                <w:tab w:val="left" w:pos="1535"/>
                <w:tab w:val="left" w:pos="1536"/>
              </w:tabs>
              <w:spacing w:before="205"/>
              <w:ind w:left="0" w:firstLine="0"/>
              <w:rPr>
                <w:iCs/>
                <w:sz w:val="24"/>
              </w:rPr>
            </w:pPr>
            <w:r>
              <w:rPr>
                <w:iCs/>
                <w:sz w:val="24"/>
              </w:rPr>
              <w:t>Lista Civica “Noi per Postiglione”</w:t>
            </w:r>
          </w:p>
        </w:tc>
      </w:tr>
      <w:tr w:rsidR="00786670" w14:paraId="0799696E" w14:textId="77777777" w:rsidTr="004859ED">
        <w:tc>
          <w:tcPr>
            <w:tcW w:w="3435" w:type="dxa"/>
          </w:tcPr>
          <w:p w14:paraId="25C0855F" w14:textId="2A2A15A4" w:rsidR="00786670" w:rsidRDefault="00786670" w:rsidP="00786670">
            <w:pPr>
              <w:pStyle w:val="Paragrafoelenco"/>
              <w:tabs>
                <w:tab w:val="left" w:pos="1535"/>
                <w:tab w:val="left" w:pos="1536"/>
              </w:tabs>
              <w:spacing w:before="205"/>
              <w:ind w:left="0" w:firstLine="0"/>
              <w:rPr>
                <w:iCs/>
                <w:sz w:val="24"/>
              </w:rPr>
            </w:pPr>
            <w:r>
              <w:rPr>
                <w:iCs/>
                <w:sz w:val="24"/>
              </w:rPr>
              <w:t>Mario Pepe</w:t>
            </w:r>
          </w:p>
        </w:tc>
        <w:tc>
          <w:tcPr>
            <w:tcW w:w="1952" w:type="dxa"/>
          </w:tcPr>
          <w:p w14:paraId="65C94149" w14:textId="22E227B1" w:rsidR="00786670" w:rsidRDefault="00786670" w:rsidP="00786670">
            <w:pPr>
              <w:pStyle w:val="Paragrafoelenco"/>
              <w:tabs>
                <w:tab w:val="left" w:pos="1535"/>
                <w:tab w:val="left" w:pos="1536"/>
              </w:tabs>
              <w:spacing w:before="205"/>
              <w:ind w:left="0" w:firstLine="0"/>
              <w:rPr>
                <w:iCs/>
                <w:sz w:val="24"/>
              </w:rPr>
            </w:pPr>
            <w:r>
              <w:rPr>
                <w:iCs/>
                <w:sz w:val="24"/>
              </w:rPr>
              <w:t>Consigliere minoranza</w:t>
            </w:r>
          </w:p>
        </w:tc>
        <w:tc>
          <w:tcPr>
            <w:tcW w:w="1984" w:type="dxa"/>
          </w:tcPr>
          <w:p w14:paraId="74DA7B10" w14:textId="59196A65" w:rsidR="00786670" w:rsidRDefault="00786670" w:rsidP="00786670">
            <w:pPr>
              <w:pStyle w:val="Paragrafoelenco"/>
              <w:tabs>
                <w:tab w:val="left" w:pos="1535"/>
                <w:tab w:val="left" w:pos="1536"/>
              </w:tabs>
              <w:spacing w:before="205"/>
              <w:ind w:left="0" w:firstLine="0"/>
              <w:rPr>
                <w:iCs/>
                <w:sz w:val="24"/>
              </w:rPr>
            </w:pPr>
            <w:r>
              <w:rPr>
                <w:iCs/>
                <w:sz w:val="24"/>
              </w:rPr>
              <w:t>Consiglio</w:t>
            </w:r>
          </w:p>
        </w:tc>
        <w:tc>
          <w:tcPr>
            <w:tcW w:w="2268" w:type="dxa"/>
          </w:tcPr>
          <w:p w14:paraId="7CB00414" w14:textId="55862F7B" w:rsidR="00786670" w:rsidRDefault="00786670" w:rsidP="00786670">
            <w:pPr>
              <w:pStyle w:val="Paragrafoelenco"/>
              <w:tabs>
                <w:tab w:val="left" w:pos="1535"/>
                <w:tab w:val="left" w:pos="1536"/>
              </w:tabs>
              <w:spacing w:before="205"/>
              <w:ind w:left="0" w:firstLine="0"/>
              <w:rPr>
                <w:iCs/>
                <w:sz w:val="24"/>
              </w:rPr>
            </w:pPr>
            <w:r>
              <w:rPr>
                <w:iCs/>
                <w:sz w:val="24"/>
              </w:rPr>
              <w:t>Lista Civica “Uniti Postiglione rinasce”</w:t>
            </w:r>
          </w:p>
        </w:tc>
      </w:tr>
      <w:tr w:rsidR="00786670" w14:paraId="75620B7D" w14:textId="77777777" w:rsidTr="004859ED">
        <w:tc>
          <w:tcPr>
            <w:tcW w:w="3435" w:type="dxa"/>
          </w:tcPr>
          <w:p w14:paraId="56FC2833" w14:textId="207B7994" w:rsidR="00786670" w:rsidRDefault="00786670" w:rsidP="00786670">
            <w:pPr>
              <w:pStyle w:val="Paragrafoelenco"/>
              <w:tabs>
                <w:tab w:val="left" w:pos="1535"/>
                <w:tab w:val="left" w:pos="1536"/>
              </w:tabs>
              <w:spacing w:before="205"/>
              <w:ind w:left="0" w:firstLine="0"/>
              <w:rPr>
                <w:iCs/>
                <w:sz w:val="24"/>
              </w:rPr>
            </w:pPr>
            <w:r>
              <w:rPr>
                <w:iCs/>
                <w:sz w:val="24"/>
              </w:rPr>
              <w:t>Piero Forlano</w:t>
            </w:r>
          </w:p>
        </w:tc>
        <w:tc>
          <w:tcPr>
            <w:tcW w:w="1952" w:type="dxa"/>
          </w:tcPr>
          <w:p w14:paraId="229F1820" w14:textId="5382E26A" w:rsidR="00786670" w:rsidRDefault="00786670" w:rsidP="00786670">
            <w:pPr>
              <w:pStyle w:val="Paragrafoelenco"/>
              <w:tabs>
                <w:tab w:val="left" w:pos="1535"/>
                <w:tab w:val="left" w:pos="1536"/>
              </w:tabs>
              <w:spacing w:before="205"/>
              <w:ind w:left="0" w:firstLine="0"/>
              <w:rPr>
                <w:iCs/>
                <w:sz w:val="24"/>
              </w:rPr>
            </w:pPr>
            <w:r>
              <w:rPr>
                <w:iCs/>
                <w:sz w:val="24"/>
              </w:rPr>
              <w:t>Consigliere minoranza</w:t>
            </w:r>
          </w:p>
        </w:tc>
        <w:tc>
          <w:tcPr>
            <w:tcW w:w="1984" w:type="dxa"/>
          </w:tcPr>
          <w:p w14:paraId="4C6D572B" w14:textId="423DBFC8" w:rsidR="00786670" w:rsidRDefault="00786670" w:rsidP="00786670">
            <w:pPr>
              <w:pStyle w:val="Paragrafoelenco"/>
              <w:tabs>
                <w:tab w:val="left" w:pos="1535"/>
                <w:tab w:val="left" w:pos="1536"/>
              </w:tabs>
              <w:spacing w:before="205"/>
              <w:ind w:left="0" w:firstLine="0"/>
              <w:rPr>
                <w:iCs/>
                <w:sz w:val="24"/>
              </w:rPr>
            </w:pPr>
            <w:r>
              <w:rPr>
                <w:iCs/>
                <w:sz w:val="24"/>
              </w:rPr>
              <w:t>Consiglio</w:t>
            </w:r>
          </w:p>
        </w:tc>
        <w:tc>
          <w:tcPr>
            <w:tcW w:w="2268" w:type="dxa"/>
          </w:tcPr>
          <w:p w14:paraId="19B5FAC5" w14:textId="65CB2C5A" w:rsidR="00786670" w:rsidRDefault="00786670" w:rsidP="00786670">
            <w:pPr>
              <w:pStyle w:val="Paragrafoelenco"/>
              <w:tabs>
                <w:tab w:val="left" w:pos="1535"/>
                <w:tab w:val="left" w:pos="1536"/>
              </w:tabs>
              <w:spacing w:before="205"/>
              <w:ind w:left="0" w:firstLine="0"/>
              <w:rPr>
                <w:iCs/>
                <w:sz w:val="24"/>
              </w:rPr>
            </w:pPr>
            <w:r>
              <w:rPr>
                <w:iCs/>
                <w:sz w:val="24"/>
              </w:rPr>
              <w:t>“Uniti Postiglione rinasce”</w:t>
            </w:r>
          </w:p>
        </w:tc>
      </w:tr>
      <w:tr w:rsidR="00786670" w14:paraId="69158979" w14:textId="77777777" w:rsidTr="004859ED">
        <w:tc>
          <w:tcPr>
            <w:tcW w:w="3435" w:type="dxa"/>
          </w:tcPr>
          <w:p w14:paraId="396A9521" w14:textId="0EB739A3" w:rsidR="00786670" w:rsidRDefault="00786670" w:rsidP="00786670">
            <w:pPr>
              <w:pStyle w:val="Paragrafoelenco"/>
              <w:tabs>
                <w:tab w:val="left" w:pos="1535"/>
                <w:tab w:val="left" w:pos="1536"/>
              </w:tabs>
              <w:spacing w:before="205"/>
              <w:ind w:left="0" w:firstLine="0"/>
              <w:rPr>
                <w:iCs/>
                <w:sz w:val="24"/>
              </w:rPr>
            </w:pPr>
            <w:r>
              <w:rPr>
                <w:iCs/>
                <w:sz w:val="24"/>
              </w:rPr>
              <w:t>Simone Onnembo</w:t>
            </w:r>
          </w:p>
        </w:tc>
        <w:tc>
          <w:tcPr>
            <w:tcW w:w="1952" w:type="dxa"/>
          </w:tcPr>
          <w:p w14:paraId="48E7E02A" w14:textId="5F34CFD4" w:rsidR="00786670" w:rsidRDefault="00786670" w:rsidP="00786670">
            <w:pPr>
              <w:pStyle w:val="Paragrafoelenco"/>
              <w:tabs>
                <w:tab w:val="left" w:pos="1535"/>
                <w:tab w:val="left" w:pos="1536"/>
              </w:tabs>
              <w:spacing w:before="205"/>
              <w:ind w:left="0" w:firstLine="0"/>
              <w:rPr>
                <w:iCs/>
                <w:sz w:val="24"/>
              </w:rPr>
            </w:pPr>
            <w:r>
              <w:rPr>
                <w:iCs/>
                <w:sz w:val="24"/>
              </w:rPr>
              <w:t>Consigliere minoranza</w:t>
            </w:r>
          </w:p>
        </w:tc>
        <w:tc>
          <w:tcPr>
            <w:tcW w:w="1984" w:type="dxa"/>
          </w:tcPr>
          <w:p w14:paraId="028F888C" w14:textId="55F321CA" w:rsidR="00786670" w:rsidRDefault="00786670" w:rsidP="00786670">
            <w:pPr>
              <w:pStyle w:val="Paragrafoelenco"/>
              <w:tabs>
                <w:tab w:val="left" w:pos="1535"/>
                <w:tab w:val="left" w:pos="1536"/>
              </w:tabs>
              <w:spacing w:before="205"/>
              <w:ind w:left="0" w:firstLine="0"/>
              <w:rPr>
                <w:iCs/>
                <w:sz w:val="24"/>
              </w:rPr>
            </w:pPr>
            <w:r>
              <w:rPr>
                <w:iCs/>
                <w:sz w:val="24"/>
              </w:rPr>
              <w:t>Consiglio</w:t>
            </w:r>
          </w:p>
        </w:tc>
        <w:tc>
          <w:tcPr>
            <w:tcW w:w="2268" w:type="dxa"/>
          </w:tcPr>
          <w:p w14:paraId="57761BCE" w14:textId="3E71766D" w:rsidR="00786670" w:rsidRDefault="00786670" w:rsidP="00786670">
            <w:pPr>
              <w:pStyle w:val="Paragrafoelenco"/>
              <w:tabs>
                <w:tab w:val="left" w:pos="1535"/>
                <w:tab w:val="left" w:pos="1536"/>
              </w:tabs>
              <w:spacing w:before="205"/>
              <w:ind w:left="0" w:firstLine="0"/>
              <w:rPr>
                <w:iCs/>
                <w:sz w:val="24"/>
              </w:rPr>
            </w:pPr>
            <w:r>
              <w:rPr>
                <w:iCs/>
                <w:sz w:val="24"/>
              </w:rPr>
              <w:t>“Uniti Postiglione rinasce”</w:t>
            </w:r>
          </w:p>
        </w:tc>
      </w:tr>
    </w:tbl>
    <w:p w14:paraId="54AB7F02" w14:textId="3FC88746" w:rsidR="00867DD3" w:rsidRDefault="00655A0F" w:rsidP="004859ED">
      <w:pPr>
        <w:pStyle w:val="Paragrafoelenco"/>
        <w:tabs>
          <w:tab w:val="left" w:pos="709"/>
        </w:tabs>
        <w:spacing w:before="205"/>
        <w:ind w:left="709" w:right="478" w:firstLine="0"/>
        <w:rPr>
          <w:iCs/>
          <w:sz w:val="24"/>
        </w:rPr>
      </w:pPr>
      <w:r>
        <w:rPr>
          <w:iCs/>
          <w:sz w:val="24"/>
        </w:rPr>
        <w:t>In ordine alle informazioni relative al personale in servizio ed alla struttura organizzativa dell’ente si riporta quanto segue</w:t>
      </w:r>
      <w:r w:rsidR="009454D8">
        <w:rPr>
          <w:iCs/>
          <w:sz w:val="24"/>
        </w:rPr>
        <w:t>.</w:t>
      </w:r>
    </w:p>
    <w:p w14:paraId="5380958E" w14:textId="05405275" w:rsidR="009454D8" w:rsidRPr="009454D8" w:rsidRDefault="009454D8" w:rsidP="00C73158">
      <w:pPr>
        <w:autoSpaceDE w:val="0"/>
        <w:autoSpaceDN w:val="0"/>
        <w:adjustRightInd w:val="0"/>
        <w:spacing w:after="0" w:line="240" w:lineRule="auto"/>
        <w:ind w:left="708" w:right="903"/>
        <w:jc w:val="both"/>
        <w:rPr>
          <w:rFonts w:ascii="Times New Roman" w:eastAsia="Times New Roman" w:hAnsi="Times New Roman" w:cs="Times New Roman"/>
          <w:iCs/>
          <w:sz w:val="24"/>
        </w:rPr>
      </w:pPr>
      <w:r w:rsidRPr="009454D8">
        <w:rPr>
          <w:rFonts w:ascii="Times New Roman" w:eastAsia="Times New Roman" w:hAnsi="Times New Roman" w:cs="Times New Roman"/>
          <w:iCs/>
          <w:sz w:val="24"/>
        </w:rPr>
        <w:t>La struttura dell’Ente</w:t>
      </w:r>
      <w:r w:rsidR="004859ED">
        <w:rPr>
          <w:rFonts w:ascii="Times New Roman" w:eastAsia="Times New Roman" w:hAnsi="Times New Roman" w:cs="Times New Roman"/>
          <w:iCs/>
          <w:sz w:val="24"/>
        </w:rPr>
        <w:t>, secondo quanto disposto dal Regolamento sull’organizzazione degli uffici e dei servizi</w:t>
      </w:r>
      <w:r w:rsidR="0035008B">
        <w:rPr>
          <w:rFonts w:ascii="Times New Roman" w:eastAsia="Times New Roman" w:hAnsi="Times New Roman" w:cs="Times New Roman"/>
          <w:iCs/>
          <w:sz w:val="24"/>
        </w:rPr>
        <w:t>,</w:t>
      </w:r>
      <w:r w:rsidR="004859ED">
        <w:rPr>
          <w:rFonts w:ascii="Times New Roman" w:eastAsia="Times New Roman" w:hAnsi="Times New Roman" w:cs="Times New Roman"/>
          <w:iCs/>
          <w:sz w:val="24"/>
        </w:rPr>
        <w:t xml:space="preserve"> approvato con deliberazione di Giunta Comunale n</w:t>
      </w:r>
      <w:r w:rsidR="00DE15C9">
        <w:rPr>
          <w:rFonts w:ascii="Times New Roman" w:eastAsia="Times New Roman" w:hAnsi="Times New Roman" w:cs="Times New Roman"/>
          <w:iCs/>
          <w:sz w:val="24"/>
        </w:rPr>
        <w:t>.</w:t>
      </w:r>
      <w:r w:rsidR="004859ED">
        <w:rPr>
          <w:rFonts w:ascii="Times New Roman" w:eastAsia="Times New Roman" w:hAnsi="Times New Roman" w:cs="Times New Roman"/>
          <w:iCs/>
          <w:sz w:val="24"/>
        </w:rPr>
        <w:t xml:space="preserve"> </w:t>
      </w:r>
      <w:r w:rsidR="003A6BA2">
        <w:rPr>
          <w:rFonts w:ascii="Times New Roman" w:eastAsia="Times New Roman" w:hAnsi="Times New Roman" w:cs="Times New Roman"/>
          <w:iCs/>
          <w:sz w:val="24"/>
        </w:rPr>
        <w:t xml:space="preserve">01 del 19/01/22, successivamente modificata e integrata dalla delibera di </w:t>
      </w:r>
      <w:r w:rsidR="0035008B">
        <w:rPr>
          <w:rFonts w:ascii="Times New Roman" w:eastAsia="Times New Roman" w:hAnsi="Times New Roman" w:cs="Times New Roman"/>
          <w:iCs/>
          <w:sz w:val="24"/>
        </w:rPr>
        <w:t>G</w:t>
      </w:r>
      <w:r w:rsidR="003A6BA2">
        <w:rPr>
          <w:rFonts w:ascii="Times New Roman" w:eastAsia="Times New Roman" w:hAnsi="Times New Roman" w:cs="Times New Roman"/>
          <w:iCs/>
          <w:sz w:val="24"/>
        </w:rPr>
        <w:t>iunta Comunale n.12</w:t>
      </w:r>
      <w:r w:rsidR="004859ED">
        <w:rPr>
          <w:rFonts w:ascii="Times New Roman" w:eastAsia="Times New Roman" w:hAnsi="Times New Roman" w:cs="Times New Roman"/>
          <w:iCs/>
          <w:sz w:val="24"/>
        </w:rPr>
        <w:t xml:space="preserve"> del </w:t>
      </w:r>
      <w:r w:rsidR="003A6BA2">
        <w:rPr>
          <w:rFonts w:ascii="Times New Roman" w:eastAsia="Times New Roman" w:hAnsi="Times New Roman" w:cs="Times New Roman"/>
          <w:iCs/>
          <w:sz w:val="24"/>
        </w:rPr>
        <w:t>03</w:t>
      </w:r>
      <w:r w:rsidR="00A33295">
        <w:rPr>
          <w:rFonts w:ascii="Times New Roman" w:eastAsia="Times New Roman" w:hAnsi="Times New Roman" w:cs="Times New Roman"/>
          <w:iCs/>
          <w:sz w:val="24"/>
        </w:rPr>
        <w:t>/</w:t>
      </w:r>
      <w:r w:rsidR="003A6BA2">
        <w:rPr>
          <w:rFonts w:ascii="Times New Roman" w:eastAsia="Times New Roman" w:hAnsi="Times New Roman" w:cs="Times New Roman"/>
          <w:iCs/>
          <w:sz w:val="24"/>
        </w:rPr>
        <w:t>02</w:t>
      </w:r>
      <w:r w:rsidR="00A33295">
        <w:rPr>
          <w:rFonts w:ascii="Times New Roman" w:eastAsia="Times New Roman" w:hAnsi="Times New Roman" w:cs="Times New Roman"/>
          <w:iCs/>
          <w:sz w:val="24"/>
        </w:rPr>
        <w:t>/</w:t>
      </w:r>
      <w:r w:rsidR="003A6BA2">
        <w:rPr>
          <w:rFonts w:ascii="Times New Roman" w:eastAsia="Times New Roman" w:hAnsi="Times New Roman" w:cs="Times New Roman"/>
          <w:iCs/>
          <w:sz w:val="24"/>
        </w:rPr>
        <w:t>2023</w:t>
      </w:r>
      <w:r w:rsidR="004859ED">
        <w:rPr>
          <w:rFonts w:ascii="Times New Roman" w:eastAsia="Times New Roman" w:hAnsi="Times New Roman" w:cs="Times New Roman"/>
          <w:iCs/>
          <w:sz w:val="24"/>
        </w:rPr>
        <w:t xml:space="preserve">, </w:t>
      </w:r>
      <w:r w:rsidRPr="009454D8">
        <w:rPr>
          <w:rFonts w:ascii="Times New Roman" w:eastAsia="Times New Roman" w:hAnsi="Times New Roman" w:cs="Times New Roman"/>
          <w:iCs/>
          <w:sz w:val="24"/>
        </w:rPr>
        <w:t>è articolata in</w:t>
      </w:r>
      <w:r w:rsidR="004859ED" w:rsidRPr="004859ED">
        <w:rPr>
          <w:rFonts w:ascii="Times New Roman" w:eastAsia="Times New Roman" w:hAnsi="Times New Roman" w:cs="Times New Roman"/>
          <w:iCs/>
          <w:sz w:val="24"/>
        </w:rPr>
        <w:t xml:space="preserve"> </w:t>
      </w:r>
      <w:r w:rsidR="004859ED" w:rsidRPr="003A6BA2">
        <w:rPr>
          <w:rFonts w:ascii="Times New Roman" w:eastAsia="Times New Roman" w:hAnsi="Times New Roman" w:cs="Times New Roman"/>
          <w:iCs/>
          <w:sz w:val="24"/>
        </w:rPr>
        <w:t xml:space="preserve">Aree, Settori, </w:t>
      </w:r>
      <w:r w:rsidR="003A6BA2" w:rsidRPr="003A6BA2">
        <w:rPr>
          <w:rFonts w:ascii="Times New Roman" w:eastAsia="Times New Roman" w:hAnsi="Times New Roman" w:cs="Times New Roman"/>
          <w:iCs/>
          <w:sz w:val="24"/>
        </w:rPr>
        <w:t xml:space="preserve">dipendenti e </w:t>
      </w:r>
      <w:r w:rsidR="004859ED" w:rsidRPr="003A6BA2">
        <w:rPr>
          <w:rFonts w:ascii="Times New Roman" w:eastAsia="Times New Roman" w:hAnsi="Times New Roman" w:cs="Times New Roman"/>
          <w:iCs/>
          <w:sz w:val="24"/>
        </w:rPr>
        <w:t>Servizi</w:t>
      </w:r>
      <w:r w:rsidR="004859ED" w:rsidRPr="004859ED">
        <w:rPr>
          <w:rFonts w:ascii="Times New Roman" w:eastAsia="Times New Roman" w:hAnsi="Times New Roman" w:cs="Times New Roman"/>
          <w:iCs/>
          <w:sz w:val="24"/>
        </w:rPr>
        <w:t>. L’Area costituisce la struttura organica di massima dimensione dell’ente; il</w:t>
      </w:r>
      <w:r w:rsidR="00C73158">
        <w:rPr>
          <w:rFonts w:ascii="Times New Roman" w:eastAsia="Times New Roman" w:hAnsi="Times New Roman" w:cs="Times New Roman"/>
          <w:iCs/>
          <w:sz w:val="24"/>
        </w:rPr>
        <w:t xml:space="preserve"> </w:t>
      </w:r>
      <w:r w:rsidR="004859ED" w:rsidRPr="004859ED">
        <w:rPr>
          <w:rFonts w:ascii="Times New Roman" w:eastAsia="Times New Roman" w:hAnsi="Times New Roman" w:cs="Times New Roman"/>
          <w:iCs/>
          <w:sz w:val="24"/>
        </w:rPr>
        <w:t>settore comprende un insieme di servizi omogenei operanti nell’ambito dell’area mentre i servizi sono</w:t>
      </w:r>
      <w:r w:rsidR="00C73158">
        <w:rPr>
          <w:rFonts w:ascii="Times New Roman" w:eastAsia="Times New Roman" w:hAnsi="Times New Roman" w:cs="Times New Roman"/>
          <w:iCs/>
          <w:sz w:val="24"/>
        </w:rPr>
        <w:t xml:space="preserve"> </w:t>
      </w:r>
      <w:r w:rsidR="004859ED" w:rsidRPr="004859ED">
        <w:rPr>
          <w:rFonts w:ascii="Times New Roman" w:eastAsia="Times New Roman" w:hAnsi="Times New Roman" w:cs="Times New Roman"/>
          <w:iCs/>
          <w:sz w:val="24"/>
        </w:rPr>
        <w:t>un’articolazione dell’Area che comprende un insieme di unità operative nell’ambito di una materia</w:t>
      </w:r>
      <w:r w:rsidR="004859ED">
        <w:rPr>
          <w:rFonts w:ascii="Times New Roman" w:eastAsia="Times New Roman" w:hAnsi="Times New Roman" w:cs="Times New Roman"/>
          <w:iCs/>
          <w:sz w:val="24"/>
        </w:rPr>
        <w:t>.</w:t>
      </w:r>
    </w:p>
    <w:p w14:paraId="6D0C494D" w14:textId="5D77F58D" w:rsidR="004859ED" w:rsidRPr="004859ED" w:rsidRDefault="004859ED" w:rsidP="004859ED">
      <w:pPr>
        <w:autoSpaceDE w:val="0"/>
        <w:autoSpaceDN w:val="0"/>
        <w:adjustRightInd w:val="0"/>
        <w:spacing w:after="0" w:line="240" w:lineRule="auto"/>
        <w:ind w:left="709" w:right="903" w:hanging="1"/>
        <w:jc w:val="both"/>
        <w:rPr>
          <w:rFonts w:ascii="Times New Roman" w:eastAsia="Times New Roman" w:hAnsi="Times New Roman" w:cs="Times New Roman"/>
          <w:iCs/>
          <w:sz w:val="24"/>
        </w:rPr>
      </w:pPr>
      <w:r w:rsidRPr="004859ED">
        <w:rPr>
          <w:rFonts w:ascii="Times New Roman" w:eastAsia="Times New Roman" w:hAnsi="Times New Roman" w:cs="Times New Roman"/>
          <w:iCs/>
          <w:sz w:val="24"/>
        </w:rPr>
        <w:t xml:space="preserve">L’allegato A della deliberazione di Giunta Comunale n. </w:t>
      </w:r>
      <w:r w:rsidR="003A6BA2">
        <w:rPr>
          <w:rFonts w:ascii="Times New Roman" w:eastAsia="Times New Roman" w:hAnsi="Times New Roman" w:cs="Times New Roman"/>
          <w:iCs/>
          <w:sz w:val="24"/>
        </w:rPr>
        <w:t>12</w:t>
      </w:r>
      <w:r w:rsidRPr="004859ED">
        <w:rPr>
          <w:rFonts w:ascii="Times New Roman" w:eastAsia="Times New Roman" w:hAnsi="Times New Roman" w:cs="Times New Roman"/>
          <w:iCs/>
          <w:sz w:val="24"/>
        </w:rPr>
        <w:t xml:space="preserve"> del </w:t>
      </w:r>
      <w:r w:rsidR="003A6BA2">
        <w:rPr>
          <w:rFonts w:ascii="Times New Roman" w:eastAsia="Times New Roman" w:hAnsi="Times New Roman" w:cs="Times New Roman"/>
          <w:iCs/>
          <w:sz w:val="24"/>
        </w:rPr>
        <w:t>03/02/2023</w:t>
      </w:r>
      <w:r w:rsidRPr="004859ED">
        <w:rPr>
          <w:rFonts w:ascii="Times New Roman" w:eastAsia="Times New Roman" w:hAnsi="Times New Roman" w:cs="Times New Roman"/>
          <w:iCs/>
          <w:sz w:val="24"/>
        </w:rPr>
        <w:t xml:space="preserve"> individua le aree organizzative dell’ente</w:t>
      </w:r>
      <w:r>
        <w:rPr>
          <w:rFonts w:ascii="Times New Roman" w:eastAsia="Times New Roman" w:hAnsi="Times New Roman" w:cs="Times New Roman"/>
          <w:iCs/>
          <w:sz w:val="24"/>
        </w:rPr>
        <w:t xml:space="preserve"> </w:t>
      </w:r>
      <w:r w:rsidRPr="004859ED">
        <w:rPr>
          <w:rFonts w:ascii="Times New Roman" w:eastAsia="Times New Roman" w:hAnsi="Times New Roman" w:cs="Times New Roman"/>
          <w:iCs/>
          <w:sz w:val="24"/>
        </w:rPr>
        <w:t>che sono:</w:t>
      </w:r>
    </w:p>
    <w:p w14:paraId="0B64FE05" w14:textId="77777777" w:rsidR="004859ED" w:rsidRPr="004859ED" w:rsidRDefault="004859ED" w:rsidP="004859ED">
      <w:pPr>
        <w:autoSpaceDE w:val="0"/>
        <w:autoSpaceDN w:val="0"/>
        <w:adjustRightInd w:val="0"/>
        <w:spacing w:after="0" w:line="240" w:lineRule="auto"/>
        <w:ind w:firstLine="708"/>
        <w:jc w:val="both"/>
        <w:rPr>
          <w:rFonts w:ascii="Times New Roman" w:eastAsia="Times New Roman" w:hAnsi="Times New Roman" w:cs="Times New Roman"/>
          <w:iCs/>
          <w:sz w:val="24"/>
        </w:rPr>
      </w:pPr>
      <w:r w:rsidRPr="004859ED">
        <w:rPr>
          <w:rFonts w:ascii="Times New Roman" w:eastAsia="Times New Roman" w:hAnsi="Times New Roman" w:cs="Times New Roman"/>
          <w:iCs/>
          <w:sz w:val="24"/>
        </w:rPr>
        <w:t>1. Area Amministrativa e affari generali;</w:t>
      </w:r>
    </w:p>
    <w:p w14:paraId="3C71C0C9" w14:textId="6440DA5F" w:rsidR="004859ED" w:rsidRPr="004859ED" w:rsidRDefault="004859ED" w:rsidP="004859ED">
      <w:pPr>
        <w:autoSpaceDE w:val="0"/>
        <w:autoSpaceDN w:val="0"/>
        <w:adjustRightInd w:val="0"/>
        <w:spacing w:after="0" w:line="240" w:lineRule="auto"/>
        <w:ind w:firstLine="708"/>
        <w:jc w:val="both"/>
        <w:rPr>
          <w:rFonts w:ascii="Times New Roman" w:eastAsia="Times New Roman" w:hAnsi="Times New Roman" w:cs="Times New Roman"/>
          <w:iCs/>
          <w:sz w:val="24"/>
        </w:rPr>
      </w:pPr>
      <w:r w:rsidRPr="004859ED">
        <w:rPr>
          <w:rFonts w:ascii="Times New Roman" w:eastAsia="Times New Roman" w:hAnsi="Times New Roman" w:cs="Times New Roman"/>
          <w:iCs/>
          <w:sz w:val="24"/>
        </w:rPr>
        <w:t xml:space="preserve">2. Area </w:t>
      </w:r>
      <w:r w:rsidR="003A6BA2">
        <w:rPr>
          <w:rFonts w:ascii="Times New Roman" w:eastAsia="Times New Roman" w:hAnsi="Times New Roman" w:cs="Times New Roman"/>
          <w:iCs/>
          <w:sz w:val="24"/>
        </w:rPr>
        <w:t>F</w:t>
      </w:r>
      <w:r w:rsidRPr="004859ED">
        <w:rPr>
          <w:rFonts w:ascii="Times New Roman" w:eastAsia="Times New Roman" w:hAnsi="Times New Roman" w:cs="Times New Roman"/>
          <w:iCs/>
          <w:sz w:val="24"/>
        </w:rPr>
        <w:t>inanziaria;</w:t>
      </w:r>
    </w:p>
    <w:p w14:paraId="72FDB6FC" w14:textId="6DA10EC8" w:rsidR="004859ED" w:rsidRDefault="004859ED" w:rsidP="004859ED">
      <w:pPr>
        <w:autoSpaceDE w:val="0"/>
        <w:autoSpaceDN w:val="0"/>
        <w:adjustRightInd w:val="0"/>
        <w:spacing w:after="0" w:line="240" w:lineRule="auto"/>
        <w:ind w:firstLine="708"/>
        <w:jc w:val="both"/>
        <w:rPr>
          <w:rFonts w:ascii="Times New Roman" w:eastAsia="Times New Roman" w:hAnsi="Times New Roman" w:cs="Times New Roman"/>
          <w:iCs/>
          <w:sz w:val="24"/>
        </w:rPr>
      </w:pPr>
      <w:r w:rsidRPr="004859ED">
        <w:rPr>
          <w:rFonts w:ascii="Times New Roman" w:eastAsia="Times New Roman" w:hAnsi="Times New Roman" w:cs="Times New Roman"/>
          <w:iCs/>
          <w:sz w:val="24"/>
        </w:rPr>
        <w:t xml:space="preserve">3. Area </w:t>
      </w:r>
      <w:r w:rsidR="003A6BA2">
        <w:rPr>
          <w:rFonts w:ascii="Times New Roman" w:eastAsia="Times New Roman" w:hAnsi="Times New Roman" w:cs="Times New Roman"/>
          <w:iCs/>
          <w:sz w:val="24"/>
        </w:rPr>
        <w:t>T</w:t>
      </w:r>
      <w:r w:rsidRPr="004859ED">
        <w:rPr>
          <w:rFonts w:ascii="Times New Roman" w:eastAsia="Times New Roman" w:hAnsi="Times New Roman" w:cs="Times New Roman"/>
          <w:iCs/>
          <w:sz w:val="24"/>
        </w:rPr>
        <w:t xml:space="preserve">ecnica </w:t>
      </w:r>
      <w:r w:rsidR="003A6BA2">
        <w:rPr>
          <w:rFonts w:ascii="Times New Roman" w:eastAsia="Times New Roman" w:hAnsi="Times New Roman" w:cs="Times New Roman"/>
          <w:iCs/>
          <w:sz w:val="24"/>
        </w:rPr>
        <w:t xml:space="preserve">(comprendente </w:t>
      </w:r>
      <w:r w:rsidRPr="004859ED">
        <w:rPr>
          <w:rFonts w:ascii="Times New Roman" w:eastAsia="Times New Roman" w:hAnsi="Times New Roman" w:cs="Times New Roman"/>
          <w:iCs/>
          <w:sz w:val="24"/>
        </w:rPr>
        <w:t xml:space="preserve">Edilizia Privata e </w:t>
      </w:r>
      <w:r w:rsidR="003A6BA2">
        <w:rPr>
          <w:rFonts w:ascii="Times New Roman" w:eastAsia="Times New Roman" w:hAnsi="Times New Roman" w:cs="Times New Roman"/>
          <w:iCs/>
          <w:sz w:val="24"/>
        </w:rPr>
        <w:t>L</w:t>
      </w:r>
      <w:r w:rsidRPr="004859ED">
        <w:rPr>
          <w:rFonts w:ascii="Times New Roman" w:eastAsia="Times New Roman" w:hAnsi="Times New Roman" w:cs="Times New Roman"/>
          <w:iCs/>
          <w:sz w:val="24"/>
        </w:rPr>
        <w:t>avori Pubblici</w:t>
      </w:r>
      <w:r w:rsidR="003A6BA2">
        <w:rPr>
          <w:rFonts w:ascii="Times New Roman" w:eastAsia="Times New Roman" w:hAnsi="Times New Roman" w:cs="Times New Roman"/>
          <w:iCs/>
          <w:sz w:val="24"/>
        </w:rPr>
        <w:t>)</w:t>
      </w:r>
      <w:r w:rsidRPr="004859ED">
        <w:rPr>
          <w:rFonts w:ascii="Times New Roman" w:eastAsia="Times New Roman" w:hAnsi="Times New Roman" w:cs="Times New Roman"/>
          <w:iCs/>
          <w:sz w:val="24"/>
        </w:rPr>
        <w:t>;</w:t>
      </w:r>
    </w:p>
    <w:p w14:paraId="1A8CF898" w14:textId="28B84CEE" w:rsidR="009454D8" w:rsidRDefault="004859ED" w:rsidP="004859ED">
      <w:pPr>
        <w:autoSpaceDE w:val="0"/>
        <w:autoSpaceDN w:val="0"/>
        <w:adjustRightInd w:val="0"/>
        <w:spacing w:after="0" w:line="240" w:lineRule="auto"/>
        <w:ind w:left="708" w:right="903"/>
        <w:jc w:val="both"/>
        <w:rPr>
          <w:rFonts w:ascii="Times New Roman" w:eastAsia="Times New Roman" w:hAnsi="Times New Roman" w:cs="Times New Roman"/>
          <w:iCs/>
          <w:sz w:val="24"/>
        </w:rPr>
      </w:pPr>
      <w:r w:rsidRPr="004859ED">
        <w:rPr>
          <w:rFonts w:ascii="Times New Roman" w:eastAsia="Times New Roman" w:hAnsi="Times New Roman" w:cs="Times New Roman"/>
          <w:iCs/>
          <w:sz w:val="24"/>
        </w:rPr>
        <w:t>4. Area Vigilanza</w:t>
      </w:r>
      <w:r w:rsidR="003A6BA2">
        <w:rPr>
          <w:rFonts w:ascii="Times New Roman" w:eastAsia="Times New Roman" w:hAnsi="Times New Roman" w:cs="Times New Roman"/>
          <w:iCs/>
          <w:sz w:val="24"/>
        </w:rPr>
        <w:t>/Manutentiva,</w:t>
      </w:r>
      <w:r w:rsidRPr="004859ED">
        <w:rPr>
          <w:rFonts w:ascii="Times New Roman" w:eastAsia="Times New Roman" w:hAnsi="Times New Roman" w:cs="Times New Roman"/>
          <w:iCs/>
          <w:sz w:val="24"/>
        </w:rPr>
        <w:t xml:space="preserve"> </w:t>
      </w:r>
      <w:r w:rsidR="003A6BA2">
        <w:rPr>
          <w:rFonts w:ascii="Times New Roman" w:eastAsia="Times New Roman" w:hAnsi="Times New Roman" w:cs="Times New Roman"/>
          <w:iCs/>
          <w:sz w:val="24"/>
        </w:rPr>
        <w:t>(</w:t>
      </w:r>
      <w:r w:rsidRPr="004859ED">
        <w:rPr>
          <w:rFonts w:ascii="Times New Roman" w:eastAsia="Times New Roman" w:hAnsi="Times New Roman" w:cs="Times New Roman"/>
          <w:iCs/>
          <w:sz w:val="24"/>
        </w:rPr>
        <w:t>il personale di polizia municipale è alle dirette dipendenze del</w:t>
      </w:r>
      <w:r>
        <w:rPr>
          <w:rFonts w:ascii="Times New Roman" w:eastAsia="Times New Roman" w:hAnsi="Times New Roman" w:cs="Times New Roman"/>
          <w:iCs/>
          <w:sz w:val="24"/>
        </w:rPr>
        <w:t xml:space="preserve"> </w:t>
      </w:r>
      <w:r w:rsidRPr="004859ED">
        <w:rPr>
          <w:rFonts w:ascii="Times New Roman" w:eastAsia="Times New Roman" w:hAnsi="Times New Roman" w:cs="Times New Roman"/>
          <w:iCs/>
          <w:sz w:val="24"/>
        </w:rPr>
        <w:t>Sindaco</w:t>
      </w:r>
      <w:r w:rsidR="00895BFC">
        <w:rPr>
          <w:rFonts w:ascii="Times New Roman" w:eastAsia="Times New Roman" w:hAnsi="Times New Roman" w:cs="Times New Roman"/>
          <w:iCs/>
          <w:sz w:val="24"/>
        </w:rPr>
        <w:t>)</w:t>
      </w:r>
      <w:r w:rsidRPr="004859ED">
        <w:rPr>
          <w:rFonts w:ascii="Times New Roman" w:eastAsia="Times New Roman" w:hAnsi="Times New Roman" w:cs="Times New Roman"/>
          <w:iCs/>
          <w:sz w:val="24"/>
        </w:rPr>
        <w:t xml:space="preserve"> e solo sotto l’aspetto gestionale ed organizzativo fa capo </w:t>
      </w:r>
      <w:r w:rsidR="00895BFC">
        <w:rPr>
          <w:rFonts w:ascii="Times New Roman" w:eastAsia="Times New Roman" w:hAnsi="Times New Roman" w:cs="Times New Roman"/>
          <w:iCs/>
          <w:sz w:val="24"/>
        </w:rPr>
        <w:t xml:space="preserve">al Responsabile della predetta Area. </w:t>
      </w:r>
    </w:p>
    <w:p w14:paraId="416C1729" w14:textId="77777777" w:rsidR="00895BFC" w:rsidRDefault="00895BFC" w:rsidP="004859ED">
      <w:pPr>
        <w:autoSpaceDE w:val="0"/>
        <w:autoSpaceDN w:val="0"/>
        <w:adjustRightInd w:val="0"/>
        <w:spacing w:after="0" w:line="240" w:lineRule="auto"/>
        <w:ind w:left="708" w:right="903"/>
        <w:jc w:val="both"/>
        <w:rPr>
          <w:rFonts w:ascii="Times New Roman" w:eastAsia="Times New Roman" w:hAnsi="Times New Roman" w:cs="Times New Roman"/>
          <w:iCs/>
          <w:sz w:val="24"/>
        </w:rPr>
      </w:pPr>
    </w:p>
    <w:p w14:paraId="6B3CCA54" w14:textId="77777777" w:rsidR="003C781C" w:rsidRDefault="003C781C" w:rsidP="00826694">
      <w:pPr>
        <w:tabs>
          <w:tab w:val="left" w:pos="1418"/>
        </w:tabs>
        <w:spacing w:after="0" w:line="240" w:lineRule="auto"/>
        <w:ind w:right="1186" w:firstLine="709"/>
        <w:jc w:val="both"/>
        <w:rPr>
          <w:rFonts w:ascii="Times New Roman" w:hAnsi="Times New Roman" w:cs="Times New Roman"/>
          <w:color w:val="202122"/>
          <w:sz w:val="24"/>
          <w:szCs w:val="24"/>
          <w:shd w:val="clear" w:color="auto" w:fill="FFFFFF"/>
        </w:rPr>
      </w:pPr>
    </w:p>
    <w:p w14:paraId="08442BCD" w14:textId="77777777" w:rsidR="003C781C" w:rsidRDefault="003C781C" w:rsidP="00826694">
      <w:pPr>
        <w:tabs>
          <w:tab w:val="left" w:pos="1418"/>
        </w:tabs>
        <w:spacing w:after="0" w:line="240" w:lineRule="auto"/>
        <w:ind w:right="1186" w:firstLine="709"/>
        <w:jc w:val="both"/>
        <w:rPr>
          <w:rFonts w:ascii="Times New Roman" w:hAnsi="Times New Roman" w:cs="Times New Roman"/>
          <w:color w:val="202122"/>
          <w:sz w:val="24"/>
          <w:szCs w:val="24"/>
          <w:shd w:val="clear" w:color="auto" w:fill="FFFFFF"/>
        </w:rPr>
      </w:pPr>
    </w:p>
    <w:p w14:paraId="45C08171" w14:textId="162AEFF4" w:rsidR="00782F6B" w:rsidRDefault="00782F6B" w:rsidP="00826694">
      <w:pPr>
        <w:tabs>
          <w:tab w:val="left" w:pos="1418"/>
        </w:tabs>
        <w:spacing w:after="0" w:line="240" w:lineRule="auto"/>
        <w:ind w:right="1186" w:firstLine="709"/>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lastRenderedPageBreak/>
        <w:t>Il personale in servizio è il seguente:</w:t>
      </w:r>
    </w:p>
    <w:p w14:paraId="0F36A616" w14:textId="77777777" w:rsidR="00826694" w:rsidRDefault="00826694" w:rsidP="00826694">
      <w:pPr>
        <w:ind w:left="142" w:right="269" w:hanging="142"/>
        <w:jc w:val="center"/>
      </w:pPr>
    </w:p>
    <w:p w14:paraId="2FD218BE" w14:textId="77777777" w:rsidR="004D6C55" w:rsidRDefault="00826694" w:rsidP="007A4FB6">
      <w:pPr>
        <w:ind w:left="709" w:right="269"/>
        <w:jc w:val="center"/>
        <w:rPr>
          <w:rFonts w:ascii="Times New Roman" w:hAnsi="Times New Roman" w:cs="Times New Roman"/>
          <w:b/>
          <w:bCs/>
          <w:color w:val="00B050"/>
          <w:sz w:val="24"/>
          <w:szCs w:val="24"/>
        </w:rPr>
      </w:pPr>
      <w:r w:rsidRPr="00826694">
        <w:rPr>
          <w:rFonts w:ascii="Times New Roman" w:hAnsi="Times New Roman" w:cs="Times New Roman"/>
          <w:b/>
          <w:bCs/>
          <w:color w:val="00B050"/>
          <w:sz w:val="24"/>
          <w:szCs w:val="24"/>
        </w:rPr>
        <w:t>AREA AMMINISTRATIVA</w:t>
      </w:r>
    </w:p>
    <w:p w14:paraId="2A0C01CC" w14:textId="77777777" w:rsidR="004D6C55" w:rsidRPr="00A972A0" w:rsidRDefault="004D6C55" w:rsidP="004D6C55">
      <w:pPr>
        <w:ind w:left="709" w:right="269"/>
        <w:jc w:val="center"/>
        <w:rPr>
          <w:rFonts w:ascii="Times New Roman" w:hAnsi="Times New Roman" w:cs="Times New Roman"/>
          <w:b/>
          <w:bCs/>
          <w:color w:val="0070C0"/>
          <w:sz w:val="24"/>
          <w:szCs w:val="24"/>
        </w:rPr>
      </w:pPr>
      <w:r w:rsidRPr="00A972A0">
        <w:rPr>
          <w:rFonts w:ascii="Times New Roman" w:hAnsi="Times New Roman" w:cs="Times New Roman"/>
          <w:b/>
          <w:bCs/>
          <w:color w:val="0070C0"/>
          <w:sz w:val="24"/>
          <w:szCs w:val="24"/>
        </w:rPr>
        <w:t>Tempo indeterminato</w:t>
      </w:r>
    </w:p>
    <w:tbl>
      <w:tblPr>
        <w:tblStyle w:val="Grigliatabella"/>
        <w:tblW w:w="0" w:type="auto"/>
        <w:tblInd w:w="1271" w:type="dxa"/>
        <w:tblLook w:val="04A0" w:firstRow="1" w:lastRow="0" w:firstColumn="1" w:lastColumn="0" w:noHBand="0" w:noVBand="1"/>
      </w:tblPr>
      <w:tblGrid>
        <w:gridCol w:w="4820"/>
        <w:gridCol w:w="1842"/>
        <w:gridCol w:w="2552"/>
      </w:tblGrid>
      <w:tr w:rsidR="002B52B5" w14:paraId="40E7A054" w14:textId="77777777" w:rsidTr="00B85E67">
        <w:tc>
          <w:tcPr>
            <w:tcW w:w="4820" w:type="dxa"/>
          </w:tcPr>
          <w:p w14:paraId="6EFD3D1A" w14:textId="77777777" w:rsidR="002B52B5" w:rsidRPr="00694961" w:rsidRDefault="002B52B5" w:rsidP="00694961">
            <w:pPr>
              <w:pStyle w:val="Corpotesto"/>
              <w:spacing w:line="276" w:lineRule="auto"/>
              <w:ind w:right="269"/>
              <w:jc w:val="center"/>
              <w:rPr>
                <w:b/>
              </w:rPr>
            </w:pPr>
            <w:r w:rsidRPr="00694961">
              <w:rPr>
                <w:b/>
              </w:rPr>
              <w:t>CATEGORIA DI ACCESSO</w:t>
            </w:r>
          </w:p>
        </w:tc>
        <w:tc>
          <w:tcPr>
            <w:tcW w:w="1842" w:type="dxa"/>
          </w:tcPr>
          <w:p w14:paraId="041E0B0E" w14:textId="782051F6" w:rsidR="002B52B5" w:rsidRPr="00694961" w:rsidRDefault="002B52B5" w:rsidP="00694961">
            <w:pPr>
              <w:pStyle w:val="Corpotesto"/>
              <w:spacing w:line="276" w:lineRule="auto"/>
              <w:ind w:right="269"/>
              <w:jc w:val="center"/>
              <w:rPr>
                <w:b/>
              </w:rPr>
            </w:pPr>
            <w:r w:rsidRPr="00694961">
              <w:rPr>
                <w:b/>
              </w:rPr>
              <w:t>FULL TIME</w:t>
            </w:r>
          </w:p>
        </w:tc>
        <w:tc>
          <w:tcPr>
            <w:tcW w:w="2552" w:type="dxa"/>
          </w:tcPr>
          <w:p w14:paraId="0F9ACE43" w14:textId="77777777" w:rsidR="002B52B5" w:rsidRPr="00694961" w:rsidRDefault="002B52B5" w:rsidP="00B85E67">
            <w:pPr>
              <w:pStyle w:val="Corpotesto"/>
              <w:spacing w:line="276" w:lineRule="auto"/>
              <w:ind w:right="269"/>
              <w:jc w:val="center"/>
              <w:rPr>
                <w:b/>
              </w:rPr>
            </w:pPr>
            <w:r w:rsidRPr="00694961">
              <w:rPr>
                <w:b/>
              </w:rPr>
              <w:t>PART-TIME</w:t>
            </w:r>
          </w:p>
        </w:tc>
      </w:tr>
      <w:tr w:rsidR="002B52B5" w14:paraId="4810EEDE" w14:textId="77777777" w:rsidTr="00B85E67">
        <w:tc>
          <w:tcPr>
            <w:tcW w:w="4820" w:type="dxa"/>
          </w:tcPr>
          <w:p w14:paraId="10FE9501" w14:textId="77777777" w:rsidR="002B52B5" w:rsidRDefault="002B52B5" w:rsidP="00B85E67">
            <w:pPr>
              <w:pStyle w:val="Corpotesto"/>
              <w:spacing w:line="276" w:lineRule="auto"/>
              <w:ind w:right="269"/>
              <w:jc w:val="both"/>
            </w:pPr>
            <w:r>
              <w:t>Area dei funzionari e dell’elevata qualificazione</w:t>
            </w:r>
          </w:p>
          <w:p w14:paraId="11A6FCB7" w14:textId="5ABC3573" w:rsidR="002B52B5" w:rsidRDefault="002B52B5" w:rsidP="002B52B5">
            <w:pPr>
              <w:pStyle w:val="Corpotesto"/>
              <w:spacing w:line="276" w:lineRule="auto"/>
              <w:ind w:right="269"/>
              <w:jc w:val="both"/>
            </w:pPr>
            <w:r w:rsidRPr="004207C4">
              <w:rPr>
                <w:b/>
              </w:rPr>
              <w:t>Dott. Flaviano MONACO</w:t>
            </w:r>
            <w:r>
              <w:t xml:space="preserve"> - funzionario EQ per l’Area Amministrativa</w:t>
            </w:r>
          </w:p>
        </w:tc>
        <w:tc>
          <w:tcPr>
            <w:tcW w:w="1842" w:type="dxa"/>
          </w:tcPr>
          <w:p w14:paraId="4E39B88B" w14:textId="77777777" w:rsidR="002B52B5" w:rsidRDefault="002B52B5" w:rsidP="00B85E67">
            <w:pPr>
              <w:pStyle w:val="Corpotesto"/>
              <w:spacing w:line="276" w:lineRule="auto"/>
              <w:ind w:right="269"/>
              <w:jc w:val="center"/>
            </w:pPr>
            <w:r>
              <w:t>0</w:t>
            </w:r>
          </w:p>
        </w:tc>
        <w:tc>
          <w:tcPr>
            <w:tcW w:w="2552" w:type="dxa"/>
          </w:tcPr>
          <w:p w14:paraId="176991F4" w14:textId="77777777" w:rsidR="002B52B5" w:rsidRDefault="002B52B5" w:rsidP="00B85E67">
            <w:pPr>
              <w:pStyle w:val="Corpotesto"/>
              <w:spacing w:line="276" w:lineRule="auto"/>
              <w:ind w:right="269"/>
              <w:jc w:val="center"/>
            </w:pPr>
            <w:r w:rsidRPr="00694961">
              <w:rPr>
                <w:b/>
              </w:rPr>
              <w:t xml:space="preserve">1 unità </w:t>
            </w:r>
            <w:r w:rsidRPr="00694961">
              <w:rPr>
                <w:b/>
                <w:sz w:val="20"/>
                <w:szCs w:val="20"/>
              </w:rPr>
              <w:t>part-time 50%</w:t>
            </w:r>
            <w:r w:rsidRPr="00736827">
              <w:rPr>
                <w:sz w:val="20"/>
                <w:szCs w:val="20"/>
              </w:rPr>
              <w:t xml:space="preserve"> (18 ore settimanali)</w:t>
            </w:r>
          </w:p>
        </w:tc>
      </w:tr>
      <w:tr w:rsidR="002B52B5" w14:paraId="0A8B1E54" w14:textId="77777777" w:rsidTr="00B85E67">
        <w:tc>
          <w:tcPr>
            <w:tcW w:w="4820" w:type="dxa"/>
          </w:tcPr>
          <w:p w14:paraId="4CA8A173" w14:textId="77777777" w:rsidR="002B52B5" w:rsidRDefault="002B52B5" w:rsidP="00B85E67">
            <w:pPr>
              <w:pStyle w:val="Corpotesto"/>
              <w:spacing w:line="276" w:lineRule="auto"/>
              <w:ind w:right="269"/>
              <w:jc w:val="both"/>
            </w:pPr>
            <w:r>
              <w:t>Area degli istruttori</w:t>
            </w:r>
          </w:p>
          <w:p w14:paraId="7C469AB5" w14:textId="052E7992" w:rsidR="002B52B5" w:rsidRPr="004207C4" w:rsidRDefault="002B52B5" w:rsidP="00B85E67">
            <w:pPr>
              <w:pStyle w:val="Corpotesto"/>
              <w:spacing w:line="276" w:lineRule="auto"/>
              <w:ind w:right="269"/>
              <w:jc w:val="both"/>
              <w:rPr>
                <w:b/>
              </w:rPr>
            </w:pPr>
            <w:r w:rsidRPr="004207C4">
              <w:rPr>
                <w:b/>
              </w:rPr>
              <w:t>Giuseppe DI POTO</w:t>
            </w:r>
          </w:p>
        </w:tc>
        <w:tc>
          <w:tcPr>
            <w:tcW w:w="1842" w:type="dxa"/>
          </w:tcPr>
          <w:p w14:paraId="3BA9FB1B" w14:textId="612E62AF" w:rsidR="002B52B5" w:rsidRDefault="002B52B5" w:rsidP="00B85E67">
            <w:pPr>
              <w:pStyle w:val="Corpotesto"/>
              <w:spacing w:line="276" w:lineRule="auto"/>
              <w:ind w:right="269"/>
              <w:jc w:val="center"/>
            </w:pPr>
            <w:r>
              <w:t>0</w:t>
            </w:r>
          </w:p>
        </w:tc>
        <w:tc>
          <w:tcPr>
            <w:tcW w:w="2552" w:type="dxa"/>
          </w:tcPr>
          <w:p w14:paraId="0312FD46" w14:textId="25880F99" w:rsidR="002B52B5" w:rsidRDefault="002B52B5" w:rsidP="00B85E67">
            <w:pPr>
              <w:pStyle w:val="Corpotesto"/>
              <w:spacing w:line="276" w:lineRule="auto"/>
              <w:ind w:right="269"/>
              <w:jc w:val="center"/>
            </w:pPr>
            <w:r w:rsidRPr="00694961">
              <w:rPr>
                <w:b/>
              </w:rPr>
              <w:t xml:space="preserve">1 unità </w:t>
            </w:r>
            <w:r w:rsidRPr="00694961">
              <w:rPr>
                <w:b/>
                <w:sz w:val="20"/>
                <w:szCs w:val="20"/>
              </w:rPr>
              <w:t>part-time 50%</w:t>
            </w:r>
            <w:r w:rsidRPr="00736827">
              <w:rPr>
                <w:sz w:val="20"/>
                <w:szCs w:val="20"/>
              </w:rPr>
              <w:t xml:space="preserve"> (18 ore settimanali)</w:t>
            </w:r>
          </w:p>
        </w:tc>
      </w:tr>
      <w:tr w:rsidR="002B52B5" w14:paraId="5C0AFB0E" w14:textId="77777777" w:rsidTr="00B85E67">
        <w:tc>
          <w:tcPr>
            <w:tcW w:w="4820" w:type="dxa"/>
          </w:tcPr>
          <w:p w14:paraId="16174354" w14:textId="77777777" w:rsidR="002B52B5" w:rsidRDefault="002B52B5" w:rsidP="00B85E67">
            <w:pPr>
              <w:pStyle w:val="Corpotesto"/>
              <w:spacing w:line="276" w:lineRule="auto"/>
              <w:ind w:right="269"/>
              <w:jc w:val="both"/>
            </w:pPr>
            <w:r>
              <w:t>Area degli operatori esperti</w:t>
            </w:r>
          </w:p>
        </w:tc>
        <w:tc>
          <w:tcPr>
            <w:tcW w:w="1842" w:type="dxa"/>
          </w:tcPr>
          <w:p w14:paraId="157EAA93" w14:textId="77777777" w:rsidR="002B52B5" w:rsidRDefault="002B52B5" w:rsidP="00B85E67">
            <w:pPr>
              <w:pStyle w:val="Corpotesto"/>
              <w:spacing w:line="276" w:lineRule="auto"/>
              <w:ind w:right="269"/>
              <w:jc w:val="center"/>
            </w:pPr>
            <w:r>
              <w:t>0</w:t>
            </w:r>
          </w:p>
        </w:tc>
        <w:tc>
          <w:tcPr>
            <w:tcW w:w="2552" w:type="dxa"/>
          </w:tcPr>
          <w:p w14:paraId="3762956B" w14:textId="77777777" w:rsidR="002B52B5" w:rsidRDefault="002B52B5" w:rsidP="00B85E67">
            <w:pPr>
              <w:pStyle w:val="Corpotesto"/>
              <w:spacing w:line="276" w:lineRule="auto"/>
              <w:ind w:right="269"/>
              <w:jc w:val="center"/>
            </w:pPr>
            <w:r>
              <w:t>0</w:t>
            </w:r>
          </w:p>
        </w:tc>
      </w:tr>
      <w:tr w:rsidR="002B52B5" w14:paraId="56593D10" w14:textId="77777777" w:rsidTr="00B85E67">
        <w:trPr>
          <w:trHeight w:val="241"/>
        </w:trPr>
        <w:tc>
          <w:tcPr>
            <w:tcW w:w="4820" w:type="dxa"/>
          </w:tcPr>
          <w:p w14:paraId="2C4E2DB1" w14:textId="77777777" w:rsidR="002B52B5" w:rsidRDefault="002B52B5" w:rsidP="00B85E67">
            <w:pPr>
              <w:pStyle w:val="Corpotesto"/>
              <w:spacing w:line="276" w:lineRule="auto"/>
              <w:ind w:right="269"/>
              <w:jc w:val="both"/>
            </w:pPr>
            <w:r>
              <w:t xml:space="preserve">Area degli operatori </w:t>
            </w:r>
          </w:p>
        </w:tc>
        <w:tc>
          <w:tcPr>
            <w:tcW w:w="1842" w:type="dxa"/>
          </w:tcPr>
          <w:p w14:paraId="4E3B9E77" w14:textId="77777777" w:rsidR="002B52B5" w:rsidRDefault="002B52B5" w:rsidP="00B85E67">
            <w:pPr>
              <w:pStyle w:val="Corpotesto"/>
              <w:spacing w:line="276" w:lineRule="auto"/>
              <w:ind w:right="269"/>
              <w:jc w:val="center"/>
            </w:pPr>
            <w:r>
              <w:t>0</w:t>
            </w:r>
          </w:p>
        </w:tc>
        <w:tc>
          <w:tcPr>
            <w:tcW w:w="2552" w:type="dxa"/>
          </w:tcPr>
          <w:p w14:paraId="603B19CA" w14:textId="77777777" w:rsidR="002B52B5" w:rsidRDefault="002B52B5" w:rsidP="00B85E67">
            <w:pPr>
              <w:pStyle w:val="Corpotesto"/>
              <w:spacing w:line="276" w:lineRule="auto"/>
              <w:ind w:right="269"/>
              <w:jc w:val="center"/>
            </w:pPr>
            <w:r>
              <w:t>0</w:t>
            </w:r>
          </w:p>
        </w:tc>
      </w:tr>
    </w:tbl>
    <w:p w14:paraId="32AFCAC3" w14:textId="77777777" w:rsidR="002B52B5" w:rsidRDefault="002B52B5" w:rsidP="007A4FB6">
      <w:pPr>
        <w:ind w:left="709" w:right="269"/>
        <w:jc w:val="center"/>
        <w:rPr>
          <w:rFonts w:ascii="Times New Roman" w:hAnsi="Times New Roman" w:cs="Times New Roman"/>
          <w:b/>
          <w:bCs/>
          <w:color w:val="00B050"/>
          <w:sz w:val="24"/>
          <w:szCs w:val="24"/>
        </w:rPr>
      </w:pPr>
    </w:p>
    <w:p w14:paraId="12826DCB" w14:textId="7E5112A9" w:rsidR="002B52B5" w:rsidRDefault="002B52B5" w:rsidP="002B52B5">
      <w:pPr>
        <w:ind w:left="709" w:right="269"/>
        <w:jc w:val="center"/>
        <w:rPr>
          <w:rFonts w:ascii="Times New Roman" w:hAnsi="Times New Roman" w:cs="Times New Roman"/>
          <w:b/>
          <w:bCs/>
          <w:color w:val="00B050"/>
          <w:sz w:val="24"/>
          <w:szCs w:val="24"/>
        </w:rPr>
      </w:pPr>
      <w:r>
        <w:rPr>
          <w:rFonts w:ascii="Times New Roman" w:hAnsi="Times New Roman" w:cs="Times New Roman"/>
          <w:b/>
          <w:bCs/>
          <w:color w:val="00B050"/>
          <w:sz w:val="24"/>
          <w:szCs w:val="24"/>
        </w:rPr>
        <w:t xml:space="preserve">AREA </w:t>
      </w:r>
      <w:r w:rsidR="007A4FB6" w:rsidRPr="00826694">
        <w:rPr>
          <w:rFonts w:ascii="Times New Roman" w:hAnsi="Times New Roman" w:cs="Times New Roman"/>
          <w:b/>
          <w:bCs/>
          <w:color w:val="00B050"/>
          <w:sz w:val="24"/>
          <w:szCs w:val="24"/>
        </w:rPr>
        <w:t xml:space="preserve">FINANZIARIA </w:t>
      </w:r>
    </w:p>
    <w:p w14:paraId="276D4FEF" w14:textId="2CA24C7A" w:rsidR="00826694" w:rsidRPr="006A5C1B" w:rsidRDefault="00A972A0" w:rsidP="004D6C55">
      <w:pPr>
        <w:ind w:left="709" w:right="269"/>
        <w:jc w:val="center"/>
      </w:pPr>
      <w:r w:rsidRPr="00A972A0">
        <w:rPr>
          <w:rFonts w:ascii="Times New Roman" w:hAnsi="Times New Roman" w:cs="Times New Roman"/>
          <w:b/>
          <w:bCs/>
          <w:color w:val="0070C0"/>
          <w:sz w:val="24"/>
          <w:szCs w:val="24"/>
        </w:rPr>
        <w:t>Tempo indeterminato</w:t>
      </w:r>
    </w:p>
    <w:tbl>
      <w:tblPr>
        <w:tblStyle w:val="Grigliatabella"/>
        <w:tblW w:w="0" w:type="auto"/>
        <w:tblInd w:w="1271" w:type="dxa"/>
        <w:tblLook w:val="04A0" w:firstRow="1" w:lastRow="0" w:firstColumn="1" w:lastColumn="0" w:noHBand="0" w:noVBand="1"/>
      </w:tblPr>
      <w:tblGrid>
        <w:gridCol w:w="4820"/>
        <w:gridCol w:w="1842"/>
        <w:gridCol w:w="2552"/>
      </w:tblGrid>
      <w:tr w:rsidR="00826694" w14:paraId="52BB5CA3" w14:textId="77777777" w:rsidTr="007A4FB6">
        <w:tc>
          <w:tcPr>
            <w:tcW w:w="4820" w:type="dxa"/>
          </w:tcPr>
          <w:p w14:paraId="27A050A1" w14:textId="77777777" w:rsidR="00826694" w:rsidRPr="00694961" w:rsidRDefault="00826694" w:rsidP="00694961">
            <w:pPr>
              <w:pStyle w:val="Corpotesto"/>
              <w:spacing w:line="276" w:lineRule="auto"/>
              <w:ind w:right="269"/>
              <w:jc w:val="center"/>
              <w:rPr>
                <w:b/>
              </w:rPr>
            </w:pPr>
            <w:r w:rsidRPr="00694961">
              <w:rPr>
                <w:b/>
              </w:rPr>
              <w:t>CATEGORIA DI ACCESSO</w:t>
            </w:r>
          </w:p>
        </w:tc>
        <w:tc>
          <w:tcPr>
            <w:tcW w:w="1842" w:type="dxa"/>
          </w:tcPr>
          <w:p w14:paraId="4C41EAEF" w14:textId="3095A67A" w:rsidR="00826694" w:rsidRPr="00694961" w:rsidRDefault="00826694" w:rsidP="00694961">
            <w:pPr>
              <w:pStyle w:val="Corpotesto"/>
              <w:spacing w:line="276" w:lineRule="auto"/>
              <w:ind w:right="269"/>
              <w:jc w:val="center"/>
              <w:rPr>
                <w:b/>
              </w:rPr>
            </w:pPr>
            <w:r w:rsidRPr="00694961">
              <w:rPr>
                <w:b/>
              </w:rPr>
              <w:t>FULL TIME</w:t>
            </w:r>
          </w:p>
        </w:tc>
        <w:tc>
          <w:tcPr>
            <w:tcW w:w="2552" w:type="dxa"/>
          </w:tcPr>
          <w:p w14:paraId="17DEA061" w14:textId="77777777" w:rsidR="00826694" w:rsidRPr="00694961" w:rsidRDefault="00826694" w:rsidP="00694961">
            <w:pPr>
              <w:pStyle w:val="Corpotesto"/>
              <w:spacing w:line="276" w:lineRule="auto"/>
              <w:ind w:right="269"/>
              <w:jc w:val="center"/>
              <w:rPr>
                <w:b/>
              </w:rPr>
            </w:pPr>
            <w:r w:rsidRPr="00694961">
              <w:rPr>
                <w:b/>
              </w:rPr>
              <w:t>PART-TIME</w:t>
            </w:r>
          </w:p>
        </w:tc>
      </w:tr>
      <w:tr w:rsidR="00826694" w14:paraId="2157C9CF" w14:textId="77777777" w:rsidTr="007A4FB6">
        <w:tc>
          <w:tcPr>
            <w:tcW w:w="4820" w:type="dxa"/>
          </w:tcPr>
          <w:p w14:paraId="55C27E7D" w14:textId="77777777" w:rsidR="00826694" w:rsidRDefault="00826694" w:rsidP="00C73158">
            <w:pPr>
              <w:pStyle w:val="Corpotesto"/>
              <w:spacing w:line="276" w:lineRule="auto"/>
              <w:ind w:right="269"/>
              <w:jc w:val="both"/>
            </w:pPr>
            <w:r>
              <w:t>Area dei funzionari e dell’elevata qualificazione</w:t>
            </w:r>
          </w:p>
          <w:p w14:paraId="78DDCA47" w14:textId="51A80340" w:rsidR="00580B18" w:rsidRDefault="00580B18" w:rsidP="007A4FB6">
            <w:pPr>
              <w:pStyle w:val="Corpotesto"/>
              <w:spacing w:line="276" w:lineRule="auto"/>
              <w:ind w:right="269"/>
              <w:jc w:val="both"/>
            </w:pPr>
            <w:r w:rsidRPr="003C781C">
              <w:rPr>
                <w:b/>
              </w:rPr>
              <w:t>Dott.</w:t>
            </w:r>
            <w:r w:rsidR="007A4FB6" w:rsidRPr="003C781C">
              <w:rPr>
                <w:b/>
              </w:rPr>
              <w:t>ssa</w:t>
            </w:r>
            <w:r w:rsidRPr="003C781C">
              <w:rPr>
                <w:b/>
              </w:rPr>
              <w:t xml:space="preserve"> </w:t>
            </w:r>
            <w:r w:rsidR="007A4FB6" w:rsidRPr="003C781C">
              <w:rPr>
                <w:b/>
              </w:rPr>
              <w:t xml:space="preserve">Angela </w:t>
            </w:r>
            <w:r w:rsidR="003C781C" w:rsidRPr="003C781C">
              <w:rPr>
                <w:b/>
              </w:rPr>
              <w:t>IANNACCONE</w:t>
            </w:r>
            <w:r w:rsidR="007A4FB6">
              <w:t xml:space="preserve"> -</w:t>
            </w:r>
            <w:r>
              <w:t xml:space="preserve"> funzionario EQ per l’Area Finanziaria </w:t>
            </w:r>
          </w:p>
        </w:tc>
        <w:tc>
          <w:tcPr>
            <w:tcW w:w="1842" w:type="dxa"/>
          </w:tcPr>
          <w:p w14:paraId="7C6D9493" w14:textId="77777777" w:rsidR="00694961" w:rsidRDefault="00694961" w:rsidP="007A4FB6">
            <w:pPr>
              <w:pStyle w:val="Corpotesto"/>
              <w:spacing w:line="276" w:lineRule="auto"/>
              <w:ind w:right="269"/>
              <w:jc w:val="center"/>
            </w:pPr>
          </w:p>
          <w:p w14:paraId="6FA609AA" w14:textId="0207B313" w:rsidR="00826694" w:rsidRDefault="007A4FB6" w:rsidP="007A4FB6">
            <w:pPr>
              <w:pStyle w:val="Corpotesto"/>
              <w:spacing w:line="276" w:lineRule="auto"/>
              <w:ind w:right="269"/>
              <w:jc w:val="center"/>
            </w:pPr>
            <w:r>
              <w:t>0</w:t>
            </w:r>
          </w:p>
        </w:tc>
        <w:tc>
          <w:tcPr>
            <w:tcW w:w="2552" w:type="dxa"/>
          </w:tcPr>
          <w:p w14:paraId="7CD93033" w14:textId="77777777" w:rsidR="00694961" w:rsidRDefault="00694961" w:rsidP="007A4FB6">
            <w:pPr>
              <w:pStyle w:val="Corpotesto"/>
              <w:spacing w:line="276" w:lineRule="auto"/>
              <w:ind w:right="269"/>
              <w:jc w:val="center"/>
            </w:pPr>
          </w:p>
          <w:p w14:paraId="4FCDB2F9" w14:textId="0AF53AB0" w:rsidR="00826694" w:rsidRDefault="007A4FB6" w:rsidP="007A4FB6">
            <w:pPr>
              <w:pStyle w:val="Corpotesto"/>
              <w:spacing w:line="276" w:lineRule="auto"/>
              <w:ind w:right="269"/>
              <w:jc w:val="center"/>
            </w:pPr>
            <w:r w:rsidRPr="00694961">
              <w:rPr>
                <w:b/>
              </w:rPr>
              <w:t>1 unità</w:t>
            </w:r>
            <w:r w:rsidR="002B52B5" w:rsidRPr="00694961">
              <w:rPr>
                <w:b/>
              </w:rPr>
              <w:t xml:space="preserve"> </w:t>
            </w:r>
            <w:r w:rsidR="002B52B5" w:rsidRPr="00694961">
              <w:rPr>
                <w:b/>
                <w:sz w:val="20"/>
                <w:szCs w:val="20"/>
              </w:rPr>
              <w:t>part-time 50%</w:t>
            </w:r>
            <w:r w:rsidR="002B52B5" w:rsidRPr="00736827">
              <w:rPr>
                <w:sz w:val="20"/>
                <w:szCs w:val="20"/>
              </w:rPr>
              <w:t xml:space="preserve"> (18 ore settimanali)</w:t>
            </w:r>
          </w:p>
        </w:tc>
      </w:tr>
      <w:tr w:rsidR="00826694" w14:paraId="5EFD6D15" w14:textId="77777777" w:rsidTr="007A4FB6">
        <w:tc>
          <w:tcPr>
            <w:tcW w:w="4820" w:type="dxa"/>
          </w:tcPr>
          <w:p w14:paraId="4D1F0286" w14:textId="77777777" w:rsidR="00826694" w:rsidRDefault="00826694" w:rsidP="00C73158">
            <w:pPr>
              <w:pStyle w:val="Corpotesto"/>
              <w:spacing w:line="276" w:lineRule="auto"/>
              <w:ind w:right="269"/>
              <w:jc w:val="both"/>
            </w:pPr>
            <w:r>
              <w:t>Area degli istruttori</w:t>
            </w:r>
          </w:p>
          <w:p w14:paraId="3FE5CB63" w14:textId="57E26AAA" w:rsidR="00580B18" w:rsidRPr="004207C4" w:rsidRDefault="007A4FB6" w:rsidP="00C73158">
            <w:pPr>
              <w:pStyle w:val="Corpotesto"/>
              <w:spacing w:line="276" w:lineRule="auto"/>
              <w:ind w:right="269"/>
              <w:jc w:val="both"/>
              <w:rPr>
                <w:b/>
              </w:rPr>
            </w:pPr>
            <w:r w:rsidRPr="004207C4">
              <w:rPr>
                <w:b/>
              </w:rPr>
              <w:t xml:space="preserve">Vito </w:t>
            </w:r>
            <w:r w:rsidR="004207C4" w:rsidRPr="004207C4">
              <w:rPr>
                <w:b/>
              </w:rPr>
              <w:t>MANZIONE</w:t>
            </w:r>
          </w:p>
        </w:tc>
        <w:tc>
          <w:tcPr>
            <w:tcW w:w="1842" w:type="dxa"/>
          </w:tcPr>
          <w:p w14:paraId="30A3BF82" w14:textId="77777777" w:rsidR="00694961" w:rsidRDefault="00694961" w:rsidP="007A4FB6">
            <w:pPr>
              <w:pStyle w:val="Corpotesto"/>
              <w:spacing w:line="276" w:lineRule="auto"/>
              <w:ind w:right="269"/>
              <w:jc w:val="center"/>
            </w:pPr>
          </w:p>
          <w:p w14:paraId="6DB86FDA" w14:textId="331B128F" w:rsidR="00826694" w:rsidRDefault="007A4FB6" w:rsidP="007A4FB6">
            <w:pPr>
              <w:pStyle w:val="Corpotesto"/>
              <w:spacing w:line="276" w:lineRule="auto"/>
              <w:ind w:right="269"/>
              <w:jc w:val="center"/>
            </w:pPr>
            <w:r>
              <w:t>1</w:t>
            </w:r>
            <w:r w:rsidR="00826694">
              <w:t xml:space="preserve"> unità</w:t>
            </w:r>
          </w:p>
        </w:tc>
        <w:tc>
          <w:tcPr>
            <w:tcW w:w="2552" w:type="dxa"/>
          </w:tcPr>
          <w:p w14:paraId="54EF7927" w14:textId="77777777" w:rsidR="00694961" w:rsidRDefault="00694961" w:rsidP="007A4FB6">
            <w:pPr>
              <w:pStyle w:val="Corpotesto"/>
              <w:spacing w:line="276" w:lineRule="auto"/>
              <w:ind w:right="269"/>
              <w:jc w:val="center"/>
            </w:pPr>
          </w:p>
          <w:p w14:paraId="57A7E4B2" w14:textId="14F6A39D" w:rsidR="00826694" w:rsidRDefault="00826694" w:rsidP="007A4FB6">
            <w:pPr>
              <w:pStyle w:val="Corpotesto"/>
              <w:spacing w:line="276" w:lineRule="auto"/>
              <w:ind w:right="269"/>
              <w:jc w:val="center"/>
            </w:pPr>
            <w:r>
              <w:t>0</w:t>
            </w:r>
          </w:p>
        </w:tc>
      </w:tr>
      <w:tr w:rsidR="00826694" w14:paraId="3105BC87" w14:textId="77777777" w:rsidTr="007A4FB6">
        <w:tc>
          <w:tcPr>
            <w:tcW w:w="4820" w:type="dxa"/>
          </w:tcPr>
          <w:p w14:paraId="3B4EB877" w14:textId="0F527EEF" w:rsidR="00C61182" w:rsidRDefault="007A4FB6" w:rsidP="00C73158">
            <w:pPr>
              <w:pStyle w:val="Corpotesto"/>
              <w:spacing w:line="276" w:lineRule="auto"/>
              <w:ind w:right="269"/>
              <w:jc w:val="both"/>
            </w:pPr>
            <w:r>
              <w:t>Area degli operatori esperti</w:t>
            </w:r>
          </w:p>
        </w:tc>
        <w:tc>
          <w:tcPr>
            <w:tcW w:w="1842" w:type="dxa"/>
          </w:tcPr>
          <w:p w14:paraId="56076E0B" w14:textId="21C1CAA3" w:rsidR="00826694" w:rsidRDefault="007A4FB6" w:rsidP="007A4FB6">
            <w:pPr>
              <w:pStyle w:val="Corpotesto"/>
              <w:spacing w:line="276" w:lineRule="auto"/>
              <w:ind w:right="269"/>
              <w:jc w:val="center"/>
            </w:pPr>
            <w:r>
              <w:t>0</w:t>
            </w:r>
          </w:p>
        </w:tc>
        <w:tc>
          <w:tcPr>
            <w:tcW w:w="2552" w:type="dxa"/>
          </w:tcPr>
          <w:p w14:paraId="76157A67" w14:textId="77777777" w:rsidR="00826694" w:rsidRDefault="00826694" w:rsidP="007A4FB6">
            <w:pPr>
              <w:pStyle w:val="Corpotesto"/>
              <w:spacing w:line="276" w:lineRule="auto"/>
              <w:ind w:right="269"/>
              <w:jc w:val="center"/>
            </w:pPr>
            <w:r>
              <w:t>0</w:t>
            </w:r>
          </w:p>
        </w:tc>
      </w:tr>
      <w:tr w:rsidR="00826694" w14:paraId="22E1759F" w14:textId="77777777" w:rsidTr="007A4FB6">
        <w:trPr>
          <w:trHeight w:val="241"/>
        </w:trPr>
        <w:tc>
          <w:tcPr>
            <w:tcW w:w="4820" w:type="dxa"/>
          </w:tcPr>
          <w:p w14:paraId="441E4B4D" w14:textId="77777777" w:rsidR="00826694" w:rsidRDefault="00826694" w:rsidP="00C73158">
            <w:pPr>
              <w:pStyle w:val="Corpotesto"/>
              <w:spacing w:line="276" w:lineRule="auto"/>
              <w:ind w:right="269"/>
              <w:jc w:val="both"/>
            </w:pPr>
            <w:r>
              <w:t xml:space="preserve">Area degli operatori </w:t>
            </w:r>
          </w:p>
        </w:tc>
        <w:tc>
          <w:tcPr>
            <w:tcW w:w="1842" w:type="dxa"/>
          </w:tcPr>
          <w:p w14:paraId="593BB505" w14:textId="77777777" w:rsidR="00826694" w:rsidRDefault="00826694" w:rsidP="007A4FB6">
            <w:pPr>
              <w:pStyle w:val="Corpotesto"/>
              <w:spacing w:line="276" w:lineRule="auto"/>
              <w:ind w:right="269"/>
              <w:jc w:val="center"/>
            </w:pPr>
            <w:r>
              <w:t>0</w:t>
            </w:r>
          </w:p>
        </w:tc>
        <w:tc>
          <w:tcPr>
            <w:tcW w:w="2552" w:type="dxa"/>
          </w:tcPr>
          <w:p w14:paraId="629C57CE" w14:textId="77777777" w:rsidR="00826694" w:rsidRDefault="00826694" w:rsidP="007A4FB6">
            <w:pPr>
              <w:pStyle w:val="Corpotesto"/>
              <w:spacing w:line="276" w:lineRule="auto"/>
              <w:ind w:right="269"/>
              <w:jc w:val="center"/>
            </w:pPr>
            <w:r>
              <w:t>0</w:t>
            </w:r>
          </w:p>
        </w:tc>
      </w:tr>
    </w:tbl>
    <w:p w14:paraId="57CDF992" w14:textId="0441C712" w:rsidR="00826694" w:rsidRPr="00D957BC" w:rsidRDefault="00826694" w:rsidP="00826694">
      <w:pPr>
        <w:pStyle w:val="Corpotesto"/>
        <w:spacing w:line="276" w:lineRule="auto"/>
        <w:ind w:right="269"/>
      </w:pPr>
      <w:r>
        <w:tab/>
        <w:t xml:space="preserve">         </w:t>
      </w:r>
    </w:p>
    <w:p w14:paraId="7793F1D4" w14:textId="3BCE3510" w:rsidR="00826694" w:rsidRDefault="00826694" w:rsidP="00826694">
      <w:pPr>
        <w:tabs>
          <w:tab w:val="left" w:pos="5599"/>
          <w:tab w:val="left" w:pos="15418"/>
        </w:tabs>
        <w:spacing w:before="83"/>
        <w:ind w:left="144"/>
        <w:jc w:val="center"/>
        <w:rPr>
          <w:rFonts w:ascii="Times New Roman" w:hAnsi="Times New Roman" w:cs="Times New Roman"/>
          <w:b/>
          <w:bCs/>
          <w:color w:val="00B050"/>
          <w:sz w:val="24"/>
          <w:szCs w:val="24"/>
        </w:rPr>
      </w:pPr>
      <w:r w:rsidRPr="00826694">
        <w:rPr>
          <w:rFonts w:ascii="Times New Roman" w:hAnsi="Times New Roman" w:cs="Times New Roman"/>
          <w:b/>
          <w:bCs/>
          <w:color w:val="00B050"/>
          <w:sz w:val="24"/>
          <w:szCs w:val="24"/>
        </w:rPr>
        <w:t>ARE</w:t>
      </w:r>
      <w:r w:rsidR="002B52B5">
        <w:rPr>
          <w:rFonts w:ascii="Times New Roman" w:hAnsi="Times New Roman" w:cs="Times New Roman"/>
          <w:b/>
          <w:bCs/>
          <w:color w:val="00B050"/>
          <w:sz w:val="24"/>
          <w:szCs w:val="24"/>
        </w:rPr>
        <w:t>A</w:t>
      </w:r>
      <w:r w:rsidRPr="00826694">
        <w:rPr>
          <w:rFonts w:ascii="Times New Roman" w:hAnsi="Times New Roman" w:cs="Times New Roman"/>
          <w:b/>
          <w:bCs/>
          <w:color w:val="00B050"/>
          <w:sz w:val="24"/>
          <w:szCs w:val="24"/>
        </w:rPr>
        <w:t xml:space="preserve"> TECNIC</w:t>
      </w:r>
      <w:r w:rsidR="002B52B5">
        <w:rPr>
          <w:rFonts w:ascii="Times New Roman" w:hAnsi="Times New Roman" w:cs="Times New Roman"/>
          <w:b/>
          <w:bCs/>
          <w:color w:val="00B050"/>
          <w:sz w:val="24"/>
          <w:szCs w:val="24"/>
        </w:rPr>
        <w:t>A</w:t>
      </w:r>
      <w:r w:rsidRPr="00826694">
        <w:rPr>
          <w:rFonts w:ascii="Times New Roman" w:hAnsi="Times New Roman" w:cs="Times New Roman"/>
          <w:b/>
          <w:bCs/>
          <w:color w:val="00B050"/>
          <w:sz w:val="24"/>
          <w:szCs w:val="24"/>
        </w:rPr>
        <w:t xml:space="preserve"> </w:t>
      </w:r>
      <w:r w:rsidR="004D6C55">
        <w:rPr>
          <w:rFonts w:ascii="Times New Roman" w:hAnsi="Times New Roman" w:cs="Times New Roman"/>
          <w:b/>
          <w:bCs/>
          <w:color w:val="00B050"/>
          <w:sz w:val="24"/>
          <w:szCs w:val="24"/>
        </w:rPr>
        <w:t>(</w:t>
      </w:r>
      <w:r w:rsidRPr="00826694">
        <w:rPr>
          <w:rFonts w:ascii="Times New Roman" w:hAnsi="Times New Roman" w:cs="Times New Roman"/>
          <w:b/>
          <w:bCs/>
          <w:color w:val="00B050"/>
          <w:sz w:val="24"/>
          <w:szCs w:val="24"/>
        </w:rPr>
        <w:t>U</w:t>
      </w:r>
      <w:r w:rsidR="004D6C55">
        <w:rPr>
          <w:rFonts w:ascii="Times New Roman" w:hAnsi="Times New Roman" w:cs="Times New Roman"/>
          <w:b/>
          <w:bCs/>
          <w:color w:val="00B050"/>
          <w:sz w:val="24"/>
          <w:szCs w:val="24"/>
        </w:rPr>
        <w:t>.</w:t>
      </w:r>
      <w:r w:rsidRPr="00826694">
        <w:rPr>
          <w:rFonts w:ascii="Times New Roman" w:hAnsi="Times New Roman" w:cs="Times New Roman"/>
          <w:b/>
          <w:bCs/>
          <w:color w:val="00B050"/>
          <w:sz w:val="24"/>
          <w:szCs w:val="24"/>
        </w:rPr>
        <w:t>T</w:t>
      </w:r>
      <w:r w:rsidR="004D6C55">
        <w:rPr>
          <w:rFonts w:ascii="Times New Roman" w:hAnsi="Times New Roman" w:cs="Times New Roman"/>
          <w:b/>
          <w:bCs/>
          <w:color w:val="00B050"/>
          <w:sz w:val="24"/>
          <w:szCs w:val="24"/>
        </w:rPr>
        <w:t>.</w:t>
      </w:r>
      <w:r w:rsidRPr="00826694">
        <w:rPr>
          <w:rFonts w:ascii="Times New Roman" w:hAnsi="Times New Roman" w:cs="Times New Roman"/>
          <w:b/>
          <w:bCs/>
          <w:color w:val="00B050"/>
          <w:sz w:val="24"/>
          <w:szCs w:val="24"/>
        </w:rPr>
        <w:t>C</w:t>
      </w:r>
      <w:r w:rsidR="004D6C55">
        <w:rPr>
          <w:rFonts w:ascii="Times New Roman" w:hAnsi="Times New Roman" w:cs="Times New Roman"/>
          <w:b/>
          <w:bCs/>
          <w:color w:val="00B050"/>
          <w:sz w:val="24"/>
          <w:szCs w:val="24"/>
        </w:rPr>
        <w:t>.)</w:t>
      </w:r>
      <w:r w:rsidRPr="00826694">
        <w:rPr>
          <w:rFonts w:ascii="Times New Roman" w:hAnsi="Times New Roman" w:cs="Times New Roman"/>
          <w:b/>
          <w:bCs/>
          <w:color w:val="00B050"/>
          <w:sz w:val="24"/>
          <w:szCs w:val="24"/>
        </w:rPr>
        <w:t xml:space="preserve"> </w:t>
      </w:r>
    </w:p>
    <w:p w14:paraId="46D40E79" w14:textId="2B2794EC" w:rsidR="00A972A0" w:rsidRPr="00A972A0" w:rsidRDefault="00A972A0" w:rsidP="00A972A0">
      <w:pPr>
        <w:ind w:left="709" w:right="269"/>
        <w:jc w:val="center"/>
        <w:rPr>
          <w:rFonts w:ascii="Times New Roman" w:hAnsi="Times New Roman" w:cs="Times New Roman"/>
          <w:b/>
          <w:bCs/>
          <w:color w:val="0070C0"/>
          <w:sz w:val="24"/>
          <w:szCs w:val="24"/>
        </w:rPr>
      </w:pPr>
      <w:r w:rsidRPr="00A972A0">
        <w:rPr>
          <w:rFonts w:ascii="Times New Roman" w:hAnsi="Times New Roman" w:cs="Times New Roman"/>
          <w:b/>
          <w:bCs/>
          <w:color w:val="0070C0"/>
          <w:sz w:val="24"/>
          <w:szCs w:val="24"/>
        </w:rPr>
        <w:t>Tempo indeterminato</w:t>
      </w:r>
    </w:p>
    <w:tbl>
      <w:tblPr>
        <w:tblStyle w:val="Grigliatabella"/>
        <w:tblW w:w="0" w:type="auto"/>
        <w:tblInd w:w="1271" w:type="dxa"/>
        <w:tblLook w:val="04A0" w:firstRow="1" w:lastRow="0" w:firstColumn="1" w:lastColumn="0" w:noHBand="0" w:noVBand="1"/>
      </w:tblPr>
      <w:tblGrid>
        <w:gridCol w:w="4820"/>
        <w:gridCol w:w="1842"/>
        <w:gridCol w:w="2552"/>
      </w:tblGrid>
      <w:tr w:rsidR="00826694" w14:paraId="1D7B82C2" w14:textId="77777777" w:rsidTr="002B52B5">
        <w:tc>
          <w:tcPr>
            <w:tcW w:w="4820" w:type="dxa"/>
          </w:tcPr>
          <w:p w14:paraId="01B15418" w14:textId="77777777" w:rsidR="00826694" w:rsidRPr="00694961" w:rsidRDefault="00826694" w:rsidP="00694961">
            <w:pPr>
              <w:pStyle w:val="Corpotesto"/>
              <w:spacing w:line="276" w:lineRule="auto"/>
              <w:ind w:right="269"/>
              <w:jc w:val="center"/>
              <w:rPr>
                <w:b/>
              </w:rPr>
            </w:pPr>
            <w:r w:rsidRPr="00694961">
              <w:rPr>
                <w:b/>
              </w:rPr>
              <w:t>CATEGORIA DI ACCESSO</w:t>
            </w:r>
          </w:p>
        </w:tc>
        <w:tc>
          <w:tcPr>
            <w:tcW w:w="1842" w:type="dxa"/>
          </w:tcPr>
          <w:p w14:paraId="0AF3DCC9" w14:textId="77777777" w:rsidR="00826694" w:rsidRPr="00694961" w:rsidRDefault="00826694" w:rsidP="00694961">
            <w:pPr>
              <w:pStyle w:val="Corpotesto"/>
              <w:spacing w:line="276" w:lineRule="auto"/>
              <w:ind w:right="269"/>
              <w:jc w:val="center"/>
              <w:rPr>
                <w:b/>
              </w:rPr>
            </w:pPr>
            <w:r w:rsidRPr="00694961">
              <w:rPr>
                <w:b/>
              </w:rPr>
              <w:t>FULL TIME</w:t>
            </w:r>
          </w:p>
        </w:tc>
        <w:tc>
          <w:tcPr>
            <w:tcW w:w="2552" w:type="dxa"/>
          </w:tcPr>
          <w:p w14:paraId="4869CA1C" w14:textId="77777777" w:rsidR="00826694" w:rsidRPr="00694961" w:rsidRDefault="00826694" w:rsidP="00C73158">
            <w:pPr>
              <w:pStyle w:val="Corpotesto"/>
              <w:spacing w:line="276" w:lineRule="auto"/>
              <w:ind w:right="269"/>
              <w:jc w:val="center"/>
              <w:rPr>
                <w:b/>
              </w:rPr>
            </w:pPr>
            <w:r w:rsidRPr="00694961">
              <w:rPr>
                <w:b/>
              </w:rPr>
              <w:t>PART-TIME</w:t>
            </w:r>
          </w:p>
        </w:tc>
      </w:tr>
      <w:tr w:rsidR="002B52B5" w14:paraId="1A2A1326" w14:textId="77777777" w:rsidTr="002B52B5">
        <w:tc>
          <w:tcPr>
            <w:tcW w:w="4820" w:type="dxa"/>
          </w:tcPr>
          <w:p w14:paraId="4818405C" w14:textId="77777777" w:rsidR="002B52B5" w:rsidRDefault="002B52B5" w:rsidP="00C73158">
            <w:pPr>
              <w:pStyle w:val="Corpotesto"/>
              <w:spacing w:line="276" w:lineRule="auto"/>
              <w:ind w:right="269"/>
              <w:jc w:val="both"/>
            </w:pPr>
            <w:r>
              <w:t>Area dei funzionari e dell’elevata qualificazione</w:t>
            </w:r>
          </w:p>
          <w:p w14:paraId="46C2CC03" w14:textId="4E4850A9" w:rsidR="002B52B5" w:rsidRDefault="002B52B5" w:rsidP="00C73158">
            <w:pPr>
              <w:pStyle w:val="Corpotesto"/>
              <w:spacing w:line="276" w:lineRule="auto"/>
              <w:ind w:right="269"/>
              <w:jc w:val="both"/>
            </w:pPr>
          </w:p>
        </w:tc>
        <w:tc>
          <w:tcPr>
            <w:tcW w:w="1842" w:type="dxa"/>
          </w:tcPr>
          <w:p w14:paraId="43C58D2F" w14:textId="77777777" w:rsidR="002B52B5" w:rsidRDefault="002B52B5" w:rsidP="002B52B5">
            <w:pPr>
              <w:pStyle w:val="Corpotesto"/>
              <w:spacing w:line="276" w:lineRule="auto"/>
              <w:ind w:right="269"/>
              <w:jc w:val="center"/>
            </w:pPr>
          </w:p>
          <w:p w14:paraId="3A19627C" w14:textId="0CC6124E" w:rsidR="002B52B5" w:rsidRDefault="002B52B5" w:rsidP="002B52B5">
            <w:pPr>
              <w:pStyle w:val="Corpotesto"/>
              <w:spacing w:line="276" w:lineRule="auto"/>
              <w:ind w:right="269"/>
              <w:jc w:val="center"/>
            </w:pPr>
            <w:r>
              <w:t>0</w:t>
            </w:r>
          </w:p>
        </w:tc>
        <w:tc>
          <w:tcPr>
            <w:tcW w:w="2552" w:type="dxa"/>
          </w:tcPr>
          <w:p w14:paraId="7AE40F40" w14:textId="60129E0A" w:rsidR="002B52B5" w:rsidRDefault="002B52B5" w:rsidP="007A4FB6">
            <w:pPr>
              <w:pStyle w:val="Corpotesto"/>
              <w:spacing w:line="276" w:lineRule="auto"/>
              <w:ind w:right="269"/>
              <w:jc w:val="center"/>
            </w:pPr>
          </w:p>
        </w:tc>
      </w:tr>
      <w:tr w:rsidR="00826694" w14:paraId="3F34A45D" w14:textId="77777777" w:rsidTr="002B52B5">
        <w:tc>
          <w:tcPr>
            <w:tcW w:w="4820" w:type="dxa"/>
          </w:tcPr>
          <w:p w14:paraId="697365F8" w14:textId="77777777" w:rsidR="00826694" w:rsidRDefault="00826694" w:rsidP="00C73158">
            <w:pPr>
              <w:pStyle w:val="Corpotesto"/>
              <w:spacing w:line="276" w:lineRule="auto"/>
              <w:ind w:right="269"/>
              <w:jc w:val="both"/>
            </w:pPr>
            <w:r>
              <w:t>Area dei funzionari e dell’elevata qualificazione</w:t>
            </w:r>
          </w:p>
          <w:p w14:paraId="26541AEE" w14:textId="2A42C23F" w:rsidR="00C61182" w:rsidRPr="004207C4" w:rsidRDefault="00C61182" w:rsidP="007A4FB6">
            <w:pPr>
              <w:pStyle w:val="Corpotesto"/>
              <w:spacing w:line="276" w:lineRule="auto"/>
              <w:ind w:right="269"/>
              <w:jc w:val="both"/>
              <w:rPr>
                <w:b/>
              </w:rPr>
            </w:pPr>
            <w:r w:rsidRPr="004207C4">
              <w:rPr>
                <w:b/>
              </w:rPr>
              <w:t xml:space="preserve">Ing. </w:t>
            </w:r>
            <w:r w:rsidR="007A4FB6" w:rsidRPr="004207C4">
              <w:rPr>
                <w:b/>
              </w:rPr>
              <w:t xml:space="preserve">Luigi </w:t>
            </w:r>
            <w:r w:rsidR="004207C4" w:rsidRPr="004207C4">
              <w:rPr>
                <w:b/>
              </w:rPr>
              <w:t xml:space="preserve">CAPUTO </w:t>
            </w:r>
          </w:p>
        </w:tc>
        <w:tc>
          <w:tcPr>
            <w:tcW w:w="1842" w:type="dxa"/>
          </w:tcPr>
          <w:p w14:paraId="177A841F" w14:textId="77777777" w:rsidR="00694961" w:rsidRDefault="00694961" w:rsidP="002B52B5">
            <w:pPr>
              <w:pStyle w:val="Corpotesto"/>
              <w:spacing w:line="276" w:lineRule="auto"/>
              <w:ind w:right="269"/>
              <w:jc w:val="center"/>
            </w:pPr>
          </w:p>
          <w:p w14:paraId="0399D6C2" w14:textId="1CA23FE9" w:rsidR="00826694" w:rsidRDefault="002B52B5" w:rsidP="002B52B5">
            <w:pPr>
              <w:pStyle w:val="Corpotesto"/>
              <w:spacing w:line="276" w:lineRule="auto"/>
              <w:ind w:right="269"/>
              <w:jc w:val="center"/>
            </w:pPr>
            <w:r>
              <w:t>0</w:t>
            </w:r>
          </w:p>
        </w:tc>
        <w:tc>
          <w:tcPr>
            <w:tcW w:w="2552" w:type="dxa"/>
          </w:tcPr>
          <w:p w14:paraId="2C71965D" w14:textId="77777777" w:rsidR="00694961" w:rsidRDefault="00694961" w:rsidP="007A4FB6">
            <w:pPr>
              <w:pStyle w:val="Corpotesto"/>
              <w:spacing w:line="276" w:lineRule="auto"/>
              <w:ind w:right="269"/>
              <w:jc w:val="center"/>
              <w:rPr>
                <w:b/>
              </w:rPr>
            </w:pPr>
          </w:p>
          <w:p w14:paraId="3FD09017" w14:textId="443AD7D4" w:rsidR="00826694" w:rsidRDefault="0035008B" w:rsidP="001E31C6">
            <w:pPr>
              <w:pStyle w:val="Corpotesto"/>
              <w:spacing w:line="276" w:lineRule="auto"/>
              <w:ind w:right="269"/>
              <w:jc w:val="center"/>
            </w:pPr>
            <w:r w:rsidRPr="00694961">
              <w:rPr>
                <w:b/>
              </w:rPr>
              <w:t xml:space="preserve">1 unità </w:t>
            </w:r>
            <w:r w:rsidRPr="00694961">
              <w:rPr>
                <w:b/>
                <w:sz w:val="20"/>
                <w:szCs w:val="20"/>
              </w:rPr>
              <w:t xml:space="preserve">part-time </w:t>
            </w:r>
            <w:r w:rsidR="001E31C6">
              <w:rPr>
                <w:b/>
                <w:sz w:val="20"/>
                <w:szCs w:val="20"/>
              </w:rPr>
              <w:t>35</w:t>
            </w:r>
            <w:r w:rsidRPr="00694961">
              <w:rPr>
                <w:b/>
                <w:sz w:val="20"/>
                <w:szCs w:val="20"/>
              </w:rPr>
              <w:t>%</w:t>
            </w:r>
            <w:r w:rsidRPr="00736827">
              <w:rPr>
                <w:sz w:val="20"/>
                <w:szCs w:val="20"/>
              </w:rPr>
              <w:t xml:space="preserve"> (1</w:t>
            </w:r>
            <w:r w:rsidR="001E31C6">
              <w:rPr>
                <w:sz w:val="20"/>
                <w:szCs w:val="20"/>
              </w:rPr>
              <w:t>2</w:t>
            </w:r>
            <w:bookmarkStart w:id="2" w:name="_GoBack"/>
            <w:bookmarkEnd w:id="2"/>
            <w:r w:rsidRPr="00736827">
              <w:rPr>
                <w:sz w:val="20"/>
                <w:szCs w:val="20"/>
              </w:rPr>
              <w:t xml:space="preserve"> ore settimanali)</w:t>
            </w:r>
          </w:p>
        </w:tc>
      </w:tr>
      <w:tr w:rsidR="00826694" w14:paraId="06DBA4BE" w14:textId="77777777" w:rsidTr="002B52B5">
        <w:tc>
          <w:tcPr>
            <w:tcW w:w="4820" w:type="dxa"/>
          </w:tcPr>
          <w:p w14:paraId="61924DBD" w14:textId="77777777" w:rsidR="00826694" w:rsidRDefault="00826694" w:rsidP="00C73158">
            <w:pPr>
              <w:pStyle w:val="Corpotesto"/>
              <w:spacing w:line="276" w:lineRule="auto"/>
              <w:ind w:right="269"/>
              <w:jc w:val="both"/>
            </w:pPr>
            <w:r>
              <w:t>Area degli istruttori</w:t>
            </w:r>
          </w:p>
        </w:tc>
        <w:tc>
          <w:tcPr>
            <w:tcW w:w="1842" w:type="dxa"/>
          </w:tcPr>
          <w:p w14:paraId="44BD3037" w14:textId="77777777" w:rsidR="00826694" w:rsidRDefault="00826694" w:rsidP="002B52B5">
            <w:pPr>
              <w:pStyle w:val="Corpotesto"/>
              <w:spacing w:line="276" w:lineRule="auto"/>
              <w:ind w:right="269"/>
              <w:jc w:val="center"/>
            </w:pPr>
            <w:r>
              <w:t>0</w:t>
            </w:r>
          </w:p>
        </w:tc>
        <w:tc>
          <w:tcPr>
            <w:tcW w:w="2552" w:type="dxa"/>
          </w:tcPr>
          <w:p w14:paraId="28EF7EAE" w14:textId="77777777" w:rsidR="00826694" w:rsidRDefault="00826694" w:rsidP="002B52B5">
            <w:pPr>
              <w:pStyle w:val="Corpotesto"/>
              <w:spacing w:line="276" w:lineRule="auto"/>
              <w:ind w:right="269"/>
              <w:jc w:val="center"/>
            </w:pPr>
            <w:r>
              <w:t>0</w:t>
            </w:r>
          </w:p>
        </w:tc>
      </w:tr>
      <w:tr w:rsidR="00826694" w14:paraId="4CDB07E8" w14:textId="77777777" w:rsidTr="002B52B5">
        <w:tc>
          <w:tcPr>
            <w:tcW w:w="4820" w:type="dxa"/>
          </w:tcPr>
          <w:p w14:paraId="334BC419" w14:textId="77777777" w:rsidR="00826694" w:rsidRDefault="00826694" w:rsidP="00C73158">
            <w:pPr>
              <w:pStyle w:val="Corpotesto"/>
              <w:spacing w:line="276" w:lineRule="auto"/>
              <w:ind w:right="269"/>
              <w:jc w:val="both"/>
            </w:pPr>
            <w:r>
              <w:t>Area degli operatori esperti</w:t>
            </w:r>
          </w:p>
        </w:tc>
        <w:tc>
          <w:tcPr>
            <w:tcW w:w="1842" w:type="dxa"/>
          </w:tcPr>
          <w:p w14:paraId="7CAEB9F6" w14:textId="77777777" w:rsidR="00826694" w:rsidRDefault="00826694" w:rsidP="002B52B5">
            <w:pPr>
              <w:pStyle w:val="Corpotesto"/>
              <w:spacing w:line="276" w:lineRule="auto"/>
              <w:ind w:right="269"/>
              <w:jc w:val="center"/>
            </w:pPr>
            <w:r>
              <w:t>0</w:t>
            </w:r>
          </w:p>
        </w:tc>
        <w:tc>
          <w:tcPr>
            <w:tcW w:w="2552" w:type="dxa"/>
          </w:tcPr>
          <w:p w14:paraId="56210C20" w14:textId="77777777" w:rsidR="00826694" w:rsidRDefault="00826694" w:rsidP="002B52B5">
            <w:pPr>
              <w:pStyle w:val="Corpotesto"/>
              <w:spacing w:line="276" w:lineRule="auto"/>
              <w:ind w:right="269"/>
              <w:jc w:val="center"/>
            </w:pPr>
            <w:r>
              <w:t>0</w:t>
            </w:r>
          </w:p>
        </w:tc>
      </w:tr>
      <w:tr w:rsidR="00826694" w14:paraId="491FBB95" w14:textId="77777777" w:rsidTr="002B52B5">
        <w:trPr>
          <w:trHeight w:val="377"/>
        </w:trPr>
        <w:tc>
          <w:tcPr>
            <w:tcW w:w="4820" w:type="dxa"/>
          </w:tcPr>
          <w:p w14:paraId="09CB38C9" w14:textId="77777777" w:rsidR="00826694" w:rsidRDefault="00826694" w:rsidP="00C73158">
            <w:pPr>
              <w:pStyle w:val="Corpotesto"/>
              <w:spacing w:line="276" w:lineRule="auto"/>
              <w:ind w:right="269"/>
              <w:jc w:val="both"/>
            </w:pPr>
            <w:r>
              <w:t xml:space="preserve">Area degli operatori </w:t>
            </w:r>
          </w:p>
        </w:tc>
        <w:tc>
          <w:tcPr>
            <w:tcW w:w="1842" w:type="dxa"/>
          </w:tcPr>
          <w:p w14:paraId="544E20E7" w14:textId="77777777" w:rsidR="00826694" w:rsidRDefault="00826694" w:rsidP="002B52B5">
            <w:pPr>
              <w:pStyle w:val="Corpotesto"/>
              <w:spacing w:line="276" w:lineRule="auto"/>
              <w:ind w:right="269"/>
              <w:jc w:val="center"/>
            </w:pPr>
            <w:r>
              <w:t>0</w:t>
            </w:r>
          </w:p>
        </w:tc>
        <w:tc>
          <w:tcPr>
            <w:tcW w:w="2552" w:type="dxa"/>
          </w:tcPr>
          <w:p w14:paraId="54512C5D" w14:textId="77777777" w:rsidR="00826694" w:rsidRDefault="00826694" w:rsidP="002B52B5">
            <w:pPr>
              <w:pStyle w:val="Corpotesto"/>
              <w:spacing w:line="276" w:lineRule="auto"/>
              <w:ind w:right="269"/>
              <w:jc w:val="center"/>
            </w:pPr>
            <w:r>
              <w:t>0</w:t>
            </w:r>
          </w:p>
        </w:tc>
      </w:tr>
    </w:tbl>
    <w:p w14:paraId="6F73EB52" w14:textId="77777777" w:rsidR="00826694" w:rsidRDefault="00826694" w:rsidP="00826694">
      <w:pPr>
        <w:tabs>
          <w:tab w:val="left" w:pos="1418"/>
        </w:tabs>
        <w:spacing w:after="0" w:line="240" w:lineRule="auto"/>
        <w:ind w:right="1186" w:firstLine="709"/>
        <w:jc w:val="both"/>
        <w:rPr>
          <w:rFonts w:ascii="Times New Roman" w:hAnsi="Times New Roman" w:cs="Times New Roman"/>
          <w:color w:val="202122"/>
          <w:sz w:val="24"/>
          <w:szCs w:val="24"/>
          <w:shd w:val="clear" w:color="auto" w:fill="FFFFFF"/>
        </w:rPr>
      </w:pPr>
    </w:p>
    <w:p w14:paraId="7450ED7C" w14:textId="77777777" w:rsidR="004D6C55" w:rsidRDefault="004D6C55" w:rsidP="004D6C55">
      <w:pPr>
        <w:ind w:left="709" w:right="269"/>
        <w:jc w:val="center"/>
        <w:rPr>
          <w:rFonts w:ascii="Times New Roman" w:hAnsi="Times New Roman" w:cs="Times New Roman"/>
          <w:b/>
          <w:bCs/>
          <w:color w:val="00B050"/>
          <w:sz w:val="24"/>
          <w:szCs w:val="24"/>
        </w:rPr>
      </w:pPr>
    </w:p>
    <w:p w14:paraId="49654631" w14:textId="6352A355" w:rsidR="004D6C55" w:rsidRDefault="004D6C55" w:rsidP="004D6C55">
      <w:pPr>
        <w:ind w:left="709" w:right="269"/>
        <w:jc w:val="center"/>
        <w:rPr>
          <w:rFonts w:ascii="Times New Roman" w:hAnsi="Times New Roman" w:cs="Times New Roman"/>
          <w:b/>
          <w:bCs/>
          <w:color w:val="00B050"/>
          <w:sz w:val="24"/>
          <w:szCs w:val="24"/>
        </w:rPr>
      </w:pPr>
      <w:r>
        <w:rPr>
          <w:rFonts w:ascii="Times New Roman" w:hAnsi="Times New Roman" w:cs="Times New Roman"/>
          <w:b/>
          <w:bCs/>
          <w:color w:val="00B050"/>
          <w:sz w:val="24"/>
          <w:szCs w:val="24"/>
        </w:rPr>
        <w:lastRenderedPageBreak/>
        <w:t>AREA VIGILANZA/MANUTENTIVA</w:t>
      </w:r>
    </w:p>
    <w:p w14:paraId="5C0172C9" w14:textId="6EA24C36" w:rsidR="002B52B5" w:rsidRPr="004D6C55" w:rsidRDefault="004D6C55" w:rsidP="004D6C55">
      <w:pPr>
        <w:ind w:left="709" w:right="269"/>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Tempo indeterminato</w:t>
      </w:r>
    </w:p>
    <w:tbl>
      <w:tblPr>
        <w:tblStyle w:val="Grigliatabella"/>
        <w:tblW w:w="0" w:type="auto"/>
        <w:tblInd w:w="1271" w:type="dxa"/>
        <w:tblLook w:val="04A0" w:firstRow="1" w:lastRow="0" w:firstColumn="1" w:lastColumn="0" w:noHBand="0" w:noVBand="1"/>
      </w:tblPr>
      <w:tblGrid>
        <w:gridCol w:w="4820"/>
        <w:gridCol w:w="1842"/>
        <w:gridCol w:w="2552"/>
      </w:tblGrid>
      <w:tr w:rsidR="002B52B5" w14:paraId="030CFC9D" w14:textId="77777777" w:rsidTr="00B85E67">
        <w:tc>
          <w:tcPr>
            <w:tcW w:w="4820" w:type="dxa"/>
          </w:tcPr>
          <w:p w14:paraId="6A4C05F5" w14:textId="77777777" w:rsidR="002B52B5" w:rsidRPr="00694961" w:rsidRDefault="002B52B5" w:rsidP="00B85E67">
            <w:pPr>
              <w:pStyle w:val="Corpotesto"/>
              <w:spacing w:line="276" w:lineRule="auto"/>
              <w:ind w:right="269"/>
              <w:jc w:val="both"/>
              <w:rPr>
                <w:b/>
              </w:rPr>
            </w:pPr>
            <w:r w:rsidRPr="00694961">
              <w:rPr>
                <w:b/>
              </w:rPr>
              <w:t>CATEGORIA DI ACCESSO</w:t>
            </w:r>
          </w:p>
        </w:tc>
        <w:tc>
          <w:tcPr>
            <w:tcW w:w="1842" w:type="dxa"/>
          </w:tcPr>
          <w:p w14:paraId="018D7F38" w14:textId="77777777" w:rsidR="002B52B5" w:rsidRPr="00694961" w:rsidRDefault="002B52B5" w:rsidP="00B85E67">
            <w:pPr>
              <w:pStyle w:val="Corpotesto"/>
              <w:spacing w:line="276" w:lineRule="auto"/>
              <w:ind w:right="269"/>
              <w:jc w:val="both"/>
              <w:rPr>
                <w:b/>
              </w:rPr>
            </w:pPr>
            <w:r w:rsidRPr="00694961">
              <w:rPr>
                <w:b/>
              </w:rPr>
              <w:t xml:space="preserve">FULL TIME </w:t>
            </w:r>
          </w:p>
        </w:tc>
        <w:tc>
          <w:tcPr>
            <w:tcW w:w="2552" w:type="dxa"/>
          </w:tcPr>
          <w:p w14:paraId="2C563A72" w14:textId="77777777" w:rsidR="002B52B5" w:rsidRPr="00694961" w:rsidRDefault="002B52B5" w:rsidP="00B85E67">
            <w:pPr>
              <w:pStyle w:val="Corpotesto"/>
              <w:spacing w:line="276" w:lineRule="auto"/>
              <w:ind w:right="269"/>
              <w:jc w:val="center"/>
              <w:rPr>
                <w:b/>
              </w:rPr>
            </w:pPr>
            <w:r w:rsidRPr="00694961">
              <w:rPr>
                <w:b/>
              </w:rPr>
              <w:t>PART-TIME</w:t>
            </w:r>
          </w:p>
        </w:tc>
      </w:tr>
      <w:tr w:rsidR="002B52B5" w14:paraId="479F357E" w14:textId="77777777" w:rsidTr="00B85E67">
        <w:tc>
          <w:tcPr>
            <w:tcW w:w="4820" w:type="dxa"/>
          </w:tcPr>
          <w:p w14:paraId="56221CD6" w14:textId="16C2A6EC" w:rsidR="002B52B5" w:rsidRDefault="002B52B5" w:rsidP="004D6C55">
            <w:pPr>
              <w:pStyle w:val="Corpotesto"/>
              <w:spacing w:line="276" w:lineRule="auto"/>
              <w:ind w:right="269"/>
              <w:jc w:val="both"/>
            </w:pPr>
            <w:r>
              <w:t>Area dei funzionar</w:t>
            </w:r>
            <w:r w:rsidR="004D6C55">
              <w:t xml:space="preserve">i e dell’elevata qualificazione </w:t>
            </w:r>
            <w:r w:rsidR="004207C4" w:rsidRPr="004207C4">
              <w:rPr>
                <w:b/>
              </w:rPr>
              <w:t xml:space="preserve">Ten. </w:t>
            </w:r>
            <w:r w:rsidR="004D6C55" w:rsidRPr="004207C4">
              <w:rPr>
                <w:b/>
              </w:rPr>
              <w:t>Giorgio TURCO</w:t>
            </w:r>
            <w:r w:rsidR="004D6C55">
              <w:t xml:space="preserve"> </w:t>
            </w:r>
            <w:r>
              <w:t xml:space="preserve">- funzionario EQ per l’Area </w:t>
            </w:r>
            <w:r w:rsidR="004D6C55">
              <w:t>Vigilanza/Manutentiva</w:t>
            </w:r>
          </w:p>
        </w:tc>
        <w:tc>
          <w:tcPr>
            <w:tcW w:w="1842" w:type="dxa"/>
          </w:tcPr>
          <w:p w14:paraId="6BED8373" w14:textId="77777777" w:rsidR="002B52B5" w:rsidRDefault="002B52B5" w:rsidP="00B85E67">
            <w:pPr>
              <w:pStyle w:val="Corpotesto"/>
              <w:spacing w:line="276" w:lineRule="auto"/>
              <w:ind w:right="269"/>
              <w:jc w:val="center"/>
            </w:pPr>
          </w:p>
          <w:p w14:paraId="75B93284" w14:textId="196235D2" w:rsidR="004D6C55" w:rsidRDefault="004D6C55" w:rsidP="00B85E67">
            <w:pPr>
              <w:pStyle w:val="Corpotesto"/>
              <w:spacing w:line="276" w:lineRule="auto"/>
              <w:ind w:right="269"/>
              <w:jc w:val="center"/>
            </w:pPr>
            <w:r>
              <w:t>1 unità</w:t>
            </w:r>
          </w:p>
        </w:tc>
        <w:tc>
          <w:tcPr>
            <w:tcW w:w="2552" w:type="dxa"/>
          </w:tcPr>
          <w:p w14:paraId="5CD3E258" w14:textId="67B7759B" w:rsidR="002B52B5" w:rsidRDefault="002B52B5" w:rsidP="00B85E67">
            <w:pPr>
              <w:pStyle w:val="Corpotesto"/>
              <w:spacing w:line="276" w:lineRule="auto"/>
              <w:ind w:right="269"/>
              <w:jc w:val="center"/>
            </w:pPr>
          </w:p>
        </w:tc>
      </w:tr>
      <w:tr w:rsidR="002B52B5" w14:paraId="2DF3CD90" w14:textId="77777777" w:rsidTr="00B85E67">
        <w:tc>
          <w:tcPr>
            <w:tcW w:w="4820" w:type="dxa"/>
          </w:tcPr>
          <w:p w14:paraId="41D3EF5A" w14:textId="77777777" w:rsidR="002B52B5" w:rsidRDefault="002B52B5" w:rsidP="00B85E67">
            <w:pPr>
              <w:pStyle w:val="Corpotesto"/>
              <w:spacing w:line="276" w:lineRule="auto"/>
              <w:ind w:right="269"/>
              <w:jc w:val="both"/>
            </w:pPr>
            <w:r>
              <w:t>Area degli istruttori</w:t>
            </w:r>
          </w:p>
          <w:p w14:paraId="7A921B98" w14:textId="0B456E5D" w:rsidR="002B52B5" w:rsidRPr="004207C4" w:rsidRDefault="004D6C55" w:rsidP="00B85E67">
            <w:pPr>
              <w:pStyle w:val="Corpotesto"/>
              <w:spacing w:line="276" w:lineRule="auto"/>
              <w:ind w:right="269"/>
              <w:jc w:val="both"/>
              <w:rPr>
                <w:b/>
              </w:rPr>
            </w:pPr>
            <w:r w:rsidRPr="004207C4">
              <w:rPr>
                <w:b/>
              </w:rPr>
              <w:t>Enrico</w:t>
            </w:r>
            <w:r w:rsidR="002B52B5" w:rsidRPr="004207C4">
              <w:rPr>
                <w:b/>
              </w:rPr>
              <w:t xml:space="preserve"> </w:t>
            </w:r>
            <w:r w:rsidR="004207C4" w:rsidRPr="004207C4">
              <w:rPr>
                <w:b/>
              </w:rPr>
              <w:t>MANZIONE</w:t>
            </w:r>
          </w:p>
        </w:tc>
        <w:tc>
          <w:tcPr>
            <w:tcW w:w="1842" w:type="dxa"/>
          </w:tcPr>
          <w:p w14:paraId="5239967F" w14:textId="69880091" w:rsidR="002B52B5" w:rsidRDefault="004D6C55" w:rsidP="00B85E67">
            <w:pPr>
              <w:pStyle w:val="Corpotesto"/>
              <w:spacing w:line="276" w:lineRule="auto"/>
              <w:ind w:right="269"/>
              <w:jc w:val="center"/>
            </w:pPr>
            <w:r>
              <w:t>0</w:t>
            </w:r>
          </w:p>
        </w:tc>
        <w:tc>
          <w:tcPr>
            <w:tcW w:w="2552" w:type="dxa"/>
          </w:tcPr>
          <w:p w14:paraId="064F5EC8" w14:textId="14B925CD" w:rsidR="002B52B5" w:rsidRDefault="004D6C55" w:rsidP="00B85E67">
            <w:pPr>
              <w:pStyle w:val="Corpotesto"/>
              <w:spacing w:line="276" w:lineRule="auto"/>
              <w:ind w:right="269"/>
              <w:jc w:val="center"/>
            </w:pPr>
            <w:r w:rsidRPr="00694961">
              <w:rPr>
                <w:b/>
              </w:rPr>
              <w:t xml:space="preserve">1 unità </w:t>
            </w:r>
            <w:r w:rsidRPr="00694961">
              <w:rPr>
                <w:b/>
                <w:sz w:val="20"/>
                <w:szCs w:val="20"/>
              </w:rPr>
              <w:t>part-time 50%</w:t>
            </w:r>
            <w:r w:rsidRPr="00736827">
              <w:rPr>
                <w:sz w:val="20"/>
                <w:szCs w:val="20"/>
              </w:rPr>
              <w:t xml:space="preserve"> (18 ore settimanali)</w:t>
            </w:r>
          </w:p>
        </w:tc>
      </w:tr>
      <w:tr w:rsidR="002B52B5" w14:paraId="2EDB38F3" w14:textId="77777777" w:rsidTr="00B85E67">
        <w:tc>
          <w:tcPr>
            <w:tcW w:w="4820" w:type="dxa"/>
          </w:tcPr>
          <w:p w14:paraId="7D21DBE9" w14:textId="77777777" w:rsidR="002B52B5" w:rsidRDefault="002B52B5" w:rsidP="00B85E67">
            <w:pPr>
              <w:pStyle w:val="Corpotesto"/>
              <w:spacing w:line="276" w:lineRule="auto"/>
              <w:ind w:right="269"/>
              <w:jc w:val="both"/>
            </w:pPr>
            <w:r>
              <w:t>Area degli operatori esperti</w:t>
            </w:r>
          </w:p>
        </w:tc>
        <w:tc>
          <w:tcPr>
            <w:tcW w:w="1842" w:type="dxa"/>
          </w:tcPr>
          <w:p w14:paraId="16FE683E" w14:textId="77777777" w:rsidR="002B52B5" w:rsidRDefault="002B52B5" w:rsidP="00B85E67">
            <w:pPr>
              <w:pStyle w:val="Corpotesto"/>
              <w:spacing w:line="276" w:lineRule="auto"/>
              <w:ind w:right="269"/>
              <w:jc w:val="center"/>
            </w:pPr>
            <w:r>
              <w:t>0</w:t>
            </w:r>
          </w:p>
        </w:tc>
        <w:tc>
          <w:tcPr>
            <w:tcW w:w="2552" w:type="dxa"/>
          </w:tcPr>
          <w:p w14:paraId="38F1C9E5" w14:textId="77777777" w:rsidR="002B52B5" w:rsidRDefault="002B52B5" w:rsidP="00B85E67">
            <w:pPr>
              <w:pStyle w:val="Corpotesto"/>
              <w:spacing w:line="276" w:lineRule="auto"/>
              <w:ind w:right="269"/>
              <w:jc w:val="center"/>
            </w:pPr>
            <w:r>
              <w:t>0</w:t>
            </w:r>
          </w:p>
        </w:tc>
      </w:tr>
      <w:tr w:rsidR="002B52B5" w14:paraId="6B5DDA23" w14:textId="77777777" w:rsidTr="00B85E67">
        <w:trPr>
          <w:trHeight w:val="241"/>
        </w:trPr>
        <w:tc>
          <w:tcPr>
            <w:tcW w:w="4820" w:type="dxa"/>
          </w:tcPr>
          <w:p w14:paraId="1400446A" w14:textId="77777777" w:rsidR="002B52B5" w:rsidRDefault="002B52B5" w:rsidP="00B85E67">
            <w:pPr>
              <w:pStyle w:val="Corpotesto"/>
              <w:spacing w:line="276" w:lineRule="auto"/>
              <w:ind w:right="269"/>
              <w:jc w:val="both"/>
            </w:pPr>
            <w:r>
              <w:t xml:space="preserve">Area degli operatori </w:t>
            </w:r>
          </w:p>
          <w:p w14:paraId="0C13CA3E" w14:textId="77777777" w:rsidR="004207C4" w:rsidRPr="00694961" w:rsidRDefault="00694961" w:rsidP="00B85E67">
            <w:pPr>
              <w:pStyle w:val="Corpotesto"/>
              <w:spacing w:line="276" w:lineRule="auto"/>
              <w:ind w:right="269"/>
              <w:jc w:val="both"/>
              <w:rPr>
                <w:b/>
              </w:rPr>
            </w:pPr>
            <w:r w:rsidRPr="00694961">
              <w:rPr>
                <w:b/>
              </w:rPr>
              <w:t>Gerardo BOTTE</w:t>
            </w:r>
          </w:p>
          <w:p w14:paraId="2B248531" w14:textId="7DAB3DCD" w:rsidR="00694961" w:rsidRDefault="00694961" w:rsidP="00B85E67">
            <w:pPr>
              <w:pStyle w:val="Corpotesto"/>
              <w:spacing w:line="276" w:lineRule="auto"/>
              <w:ind w:right="269"/>
              <w:jc w:val="both"/>
            </w:pPr>
            <w:r w:rsidRPr="00694961">
              <w:rPr>
                <w:b/>
              </w:rPr>
              <w:t>Romeo CAPUTO</w:t>
            </w:r>
          </w:p>
        </w:tc>
        <w:tc>
          <w:tcPr>
            <w:tcW w:w="1842" w:type="dxa"/>
          </w:tcPr>
          <w:p w14:paraId="10870A99" w14:textId="77777777" w:rsidR="00694961" w:rsidRDefault="00694961" w:rsidP="00B85E67">
            <w:pPr>
              <w:pStyle w:val="Corpotesto"/>
              <w:spacing w:line="276" w:lineRule="auto"/>
              <w:ind w:right="269"/>
              <w:jc w:val="center"/>
            </w:pPr>
          </w:p>
          <w:p w14:paraId="33166425" w14:textId="2D6ED8FC" w:rsidR="002B52B5" w:rsidRPr="00694961" w:rsidRDefault="00167049" w:rsidP="00B85E67">
            <w:pPr>
              <w:pStyle w:val="Corpotesto"/>
              <w:spacing w:line="276" w:lineRule="auto"/>
              <w:ind w:right="269"/>
              <w:jc w:val="center"/>
              <w:rPr>
                <w:b/>
              </w:rPr>
            </w:pPr>
            <w:r w:rsidRPr="00694961">
              <w:rPr>
                <w:b/>
              </w:rPr>
              <w:t>2 unità</w:t>
            </w:r>
          </w:p>
        </w:tc>
        <w:tc>
          <w:tcPr>
            <w:tcW w:w="2552" w:type="dxa"/>
          </w:tcPr>
          <w:p w14:paraId="62795CD7" w14:textId="77777777" w:rsidR="00694961" w:rsidRDefault="00694961" w:rsidP="00B85E67">
            <w:pPr>
              <w:pStyle w:val="Corpotesto"/>
              <w:spacing w:line="276" w:lineRule="auto"/>
              <w:ind w:right="269"/>
              <w:jc w:val="center"/>
            </w:pPr>
          </w:p>
          <w:p w14:paraId="7D0CB3E2" w14:textId="522B4EC2" w:rsidR="002B52B5" w:rsidRDefault="002B52B5" w:rsidP="00B85E67">
            <w:pPr>
              <w:pStyle w:val="Corpotesto"/>
              <w:spacing w:line="276" w:lineRule="auto"/>
              <w:ind w:right="269"/>
              <w:jc w:val="center"/>
            </w:pPr>
            <w:r>
              <w:t>0</w:t>
            </w:r>
          </w:p>
        </w:tc>
      </w:tr>
    </w:tbl>
    <w:p w14:paraId="380E7646" w14:textId="77777777" w:rsidR="002B52B5" w:rsidRDefault="002B52B5" w:rsidP="00A972A0">
      <w:pPr>
        <w:tabs>
          <w:tab w:val="left" w:pos="1418"/>
        </w:tabs>
        <w:spacing w:after="0" w:line="240" w:lineRule="auto"/>
        <w:ind w:right="1186"/>
        <w:jc w:val="center"/>
        <w:rPr>
          <w:rFonts w:ascii="Times New Roman" w:hAnsi="Times New Roman" w:cs="Times New Roman"/>
          <w:b/>
          <w:bCs/>
          <w:color w:val="00B050"/>
          <w:sz w:val="24"/>
          <w:szCs w:val="24"/>
        </w:rPr>
      </w:pPr>
    </w:p>
    <w:p w14:paraId="23844EC9" w14:textId="77777777" w:rsidR="002B52B5" w:rsidRDefault="002B52B5" w:rsidP="00A972A0">
      <w:pPr>
        <w:tabs>
          <w:tab w:val="left" w:pos="1418"/>
        </w:tabs>
        <w:spacing w:after="0" w:line="240" w:lineRule="auto"/>
        <w:ind w:right="1186"/>
        <w:jc w:val="center"/>
        <w:rPr>
          <w:rFonts w:ascii="Times New Roman" w:hAnsi="Times New Roman" w:cs="Times New Roman"/>
          <w:b/>
          <w:bCs/>
          <w:color w:val="00B050"/>
          <w:sz w:val="24"/>
          <w:szCs w:val="24"/>
        </w:rPr>
      </w:pPr>
    </w:p>
    <w:p w14:paraId="1856F60B" w14:textId="77777777" w:rsidR="002B52B5" w:rsidRDefault="002B52B5" w:rsidP="00A972A0">
      <w:pPr>
        <w:tabs>
          <w:tab w:val="left" w:pos="1418"/>
        </w:tabs>
        <w:spacing w:after="0" w:line="240" w:lineRule="auto"/>
        <w:ind w:right="1186"/>
        <w:jc w:val="center"/>
        <w:rPr>
          <w:rFonts w:ascii="Times New Roman" w:hAnsi="Times New Roman" w:cs="Times New Roman"/>
          <w:b/>
          <w:bCs/>
          <w:color w:val="00B050"/>
          <w:sz w:val="24"/>
          <w:szCs w:val="24"/>
        </w:rPr>
      </w:pPr>
    </w:p>
    <w:p w14:paraId="6BA9C088" w14:textId="77777777" w:rsidR="002B52B5" w:rsidRDefault="002B52B5" w:rsidP="00A972A0">
      <w:pPr>
        <w:tabs>
          <w:tab w:val="left" w:pos="1418"/>
        </w:tabs>
        <w:spacing w:after="0" w:line="240" w:lineRule="auto"/>
        <w:ind w:right="1186"/>
        <w:jc w:val="center"/>
        <w:rPr>
          <w:rFonts w:ascii="Times New Roman" w:hAnsi="Times New Roman" w:cs="Times New Roman"/>
          <w:b/>
          <w:bCs/>
          <w:color w:val="00B050"/>
          <w:sz w:val="24"/>
          <w:szCs w:val="24"/>
        </w:rPr>
      </w:pPr>
    </w:p>
    <w:p w14:paraId="19E65ABB" w14:textId="5B29BFA3" w:rsidR="00A972A0" w:rsidRDefault="00A972A0" w:rsidP="00694961">
      <w:pPr>
        <w:tabs>
          <w:tab w:val="left" w:pos="1418"/>
        </w:tabs>
        <w:spacing w:after="0" w:line="240" w:lineRule="auto"/>
        <w:ind w:right="761"/>
        <w:jc w:val="center"/>
        <w:rPr>
          <w:rFonts w:ascii="Times New Roman" w:hAnsi="Times New Roman" w:cs="Times New Roman"/>
          <w:b/>
          <w:bCs/>
          <w:color w:val="00B050"/>
          <w:sz w:val="24"/>
          <w:szCs w:val="24"/>
        </w:rPr>
      </w:pPr>
      <w:r>
        <w:rPr>
          <w:rFonts w:ascii="Times New Roman" w:hAnsi="Times New Roman" w:cs="Times New Roman"/>
          <w:b/>
          <w:bCs/>
          <w:color w:val="00B050"/>
          <w:sz w:val="24"/>
          <w:szCs w:val="24"/>
        </w:rPr>
        <w:t xml:space="preserve"> </w:t>
      </w:r>
      <w:r w:rsidRPr="00A972A0">
        <w:rPr>
          <w:rFonts w:ascii="Times New Roman" w:hAnsi="Times New Roman" w:cs="Times New Roman"/>
          <w:b/>
          <w:bCs/>
          <w:color w:val="0070C0"/>
          <w:sz w:val="24"/>
          <w:szCs w:val="24"/>
        </w:rPr>
        <w:t>Lavoro Flessibile</w:t>
      </w:r>
    </w:p>
    <w:p w14:paraId="26020BFC" w14:textId="71425C93" w:rsidR="00826694" w:rsidRDefault="00A972A0" w:rsidP="00A972A0">
      <w:pPr>
        <w:tabs>
          <w:tab w:val="left" w:pos="1418"/>
        </w:tabs>
        <w:spacing w:after="0" w:line="240" w:lineRule="auto"/>
        <w:ind w:right="1186"/>
        <w:jc w:val="center"/>
        <w:rPr>
          <w:rFonts w:ascii="Times New Roman" w:hAnsi="Times New Roman" w:cs="Times New Roman"/>
          <w:b/>
          <w:bCs/>
          <w:color w:val="00B050"/>
          <w:sz w:val="24"/>
          <w:szCs w:val="24"/>
        </w:rPr>
      </w:pPr>
      <w:r w:rsidRPr="00A972A0">
        <w:rPr>
          <w:rFonts w:ascii="Times New Roman" w:hAnsi="Times New Roman" w:cs="Times New Roman"/>
          <w:b/>
          <w:bCs/>
          <w:color w:val="00B050"/>
          <w:sz w:val="24"/>
          <w:szCs w:val="24"/>
        </w:rPr>
        <w:t xml:space="preserve"> </w:t>
      </w:r>
    </w:p>
    <w:tbl>
      <w:tblPr>
        <w:tblStyle w:val="Grigliatabella"/>
        <w:tblW w:w="0" w:type="auto"/>
        <w:tblInd w:w="1271" w:type="dxa"/>
        <w:tblLook w:val="04A0" w:firstRow="1" w:lastRow="0" w:firstColumn="1" w:lastColumn="0" w:noHBand="0" w:noVBand="1"/>
      </w:tblPr>
      <w:tblGrid>
        <w:gridCol w:w="4111"/>
        <w:gridCol w:w="1984"/>
        <w:gridCol w:w="3119"/>
      </w:tblGrid>
      <w:tr w:rsidR="00A972A0" w14:paraId="68460077" w14:textId="77777777" w:rsidTr="00694961">
        <w:tc>
          <w:tcPr>
            <w:tcW w:w="4111" w:type="dxa"/>
          </w:tcPr>
          <w:p w14:paraId="70D605ED" w14:textId="77777777" w:rsidR="00A972A0" w:rsidRPr="00694961" w:rsidRDefault="00A972A0" w:rsidP="00167049">
            <w:pPr>
              <w:pStyle w:val="Corpotesto"/>
              <w:spacing w:line="276" w:lineRule="auto"/>
              <w:ind w:right="269"/>
              <w:jc w:val="center"/>
              <w:rPr>
                <w:b/>
              </w:rPr>
            </w:pPr>
            <w:r w:rsidRPr="00694961">
              <w:rPr>
                <w:b/>
              </w:rPr>
              <w:t>CATEGORIA DI ACCESSO</w:t>
            </w:r>
          </w:p>
        </w:tc>
        <w:tc>
          <w:tcPr>
            <w:tcW w:w="1984" w:type="dxa"/>
          </w:tcPr>
          <w:p w14:paraId="5DAE3647" w14:textId="27AE5B43" w:rsidR="00A972A0" w:rsidRPr="00694961" w:rsidRDefault="00A972A0" w:rsidP="00694961">
            <w:pPr>
              <w:pStyle w:val="Corpotesto"/>
              <w:spacing w:line="276" w:lineRule="auto"/>
              <w:ind w:right="269"/>
              <w:jc w:val="center"/>
              <w:rPr>
                <w:b/>
              </w:rPr>
            </w:pPr>
            <w:r w:rsidRPr="00694961">
              <w:rPr>
                <w:b/>
              </w:rPr>
              <w:t>FULL TIME</w:t>
            </w:r>
          </w:p>
        </w:tc>
        <w:tc>
          <w:tcPr>
            <w:tcW w:w="3119" w:type="dxa"/>
          </w:tcPr>
          <w:p w14:paraId="7F653242" w14:textId="77777777" w:rsidR="00A972A0" w:rsidRPr="00694961" w:rsidRDefault="00A972A0" w:rsidP="00C73158">
            <w:pPr>
              <w:pStyle w:val="Corpotesto"/>
              <w:spacing w:line="276" w:lineRule="auto"/>
              <w:ind w:right="269"/>
              <w:jc w:val="center"/>
              <w:rPr>
                <w:b/>
              </w:rPr>
            </w:pPr>
            <w:r w:rsidRPr="00694961">
              <w:rPr>
                <w:b/>
              </w:rPr>
              <w:t>PART-TIME</w:t>
            </w:r>
          </w:p>
        </w:tc>
      </w:tr>
      <w:tr w:rsidR="004207C4" w14:paraId="61006FB9" w14:textId="77777777" w:rsidTr="00694961">
        <w:tc>
          <w:tcPr>
            <w:tcW w:w="4111" w:type="dxa"/>
          </w:tcPr>
          <w:p w14:paraId="607A26DD" w14:textId="77777777" w:rsidR="004207C4" w:rsidRDefault="004207C4" w:rsidP="004207C4">
            <w:pPr>
              <w:pStyle w:val="Corpotesto"/>
              <w:spacing w:line="276" w:lineRule="auto"/>
              <w:ind w:right="269"/>
              <w:jc w:val="both"/>
            </w:pPr>
            <w:r>
              <w:t>Area dei funzionari e dell’elevata qualificazione</w:t>
            </w:r>
          </w:p>
          <w:p w14:paraId="623D494E" w14:textId="77777777" w:rsidR="004207C4" w:rsidRDefault="004207C4" w:rsidP="004207C4">
            <w:pPr>
              <w:pStyle w:val="Corpotesto"/>
              <w:spacing w:line="276" w:lineRule="auto"/>
              <w:ind w:right="269"/>
              <w:jc w:val="both"/>
            </w:pPr>
            <w:r>
              <w:t>Arch. Michele Galardo (art. 110 del D. L.gs n. 18.08.2000, n. 267.</w:t>
            </w:r>
          </w:p>
          <w:p w14:paraId="72CFDCBC" w14:textId="77777777" w:rsidR="004207C4" w:rsidRDefault="004207C4" w:rsidP="004207C4">
            <w:pPr>
              <w:pStyle w:val="Corpotesto"/>
              <w:spacing w:line="276" w:lineRule="auto"/>
              <w:ind w:right="269"/>
              <w:jc w:val="both"/>
            </w:pPr>
          </w:p>
          <w:p w14:paraId="608CC40C" w14:textId="4FC2EE65" w:rsidR="004207C4" w:rsidRDefault="004207C4" w:rsidP="004207C4">
            <w:pPr>
              <w:pStyle w:val="Corpotesto"/>
              <w:spacing w:line="276" w:lineRule="auto"/>
              <w:ind w:right="269"/>
              <w:jc w:val="both"/>
            </w:pPr>
            <w:r>
              <w:t xml:space="preserve">D.ssa Maria Di Poto </w:t>
            </w:r>
          </w:p>
        </w:tc>
        <w:tc>
          <w:tcPr>
            <w:tcW w:w="1984" w:type="dxa"/>
          </w:tcPr>
          <w:p w14:paraId="06779B5B" w14:textId="77777777" w:rsidR="004207C4" w:rsidRDefault="004207C4" w:rsidP="004207C4">
            <w:pPr>
              <w:pStyle w:val="Corpotesto"/>
              <w:spacing w:line="276" w:lineRule="auto"/>
              <w:ind w:right="269"/>
              <w:jc w:val="both"/>
            </w:pPr>
          </w:p>
          <w:p w14:paraId="1349F301" w14:textId="3E921D37" w:rsidR="004207C4" w:rsidRDefault="004207C4" w:rsidP="004207C4">
            <w:pPr>
              <w:pStyle w:val="Corpotesto"/>
              <w:spacing w:line="276" w:lineRule="auto"/>
              <w:ind w:right="269"/>
              <w:jc w:val="center"/>
            </w:pPr>
            <w:r>
              <w:t>0</w:t>
            </w:r>
          </w:p>
        </w:tc>
        <w:tc>
          <w:tcPr>
            <w:tcW w:w="3119" w:type="dxa"/>
          </w:tcPr>
          <w:p w14:paraId="165F0F38" w14:textId="77777777" w:rsidR="004207C4" w:rsidRDefault="004207C4" w:rsidP="004207C4">
            <w:pPr>
              <w:pStyle w:val="Corpotesto"/>
              <w:spacing w:line="276" w:lineRule="auto"/>
              <w:ind w:right="269"/>
              <w:jc w:val="both"/>
            </w:pPr>
          </w:p>
          <w:p w14:paraId="206B4F03" w14:textId="77777777" w:rsidR="004207C4" w:rsidRDefault="004207C4" w:rsidP="004207C4">
            <w:pPr>
              <w:pStyle w:val="Corpotesto"/>
              <w:spacing w:line="276" w:lineRule="auto"/>
              <w:ind w:right="269"/>
              <w:jc w:val="both"/>
            </w:pPr>
          </w:p>
          <w:p w14:paraId="693B25A8" w14:textId="77777777" w:rsidR="004207C4" w:rsidRDefault="004207C4" w:rsidP="004207C4">
            <w:pPr>
              <w:pStyle w:val="Corpotesto"/>
              <w:spacing w:line="276" w:lineRule="auto"/>
              <w:ind w:right="269"/>
              <w:jc w:val="both"/>
              <w:rPr>
                <w:sz w:val="20"/>
                <w:szCs w:val="20"/>
              </w:rPr>
            </w:pPr>
            <w:r>
              <w:t xml:space="preserve">1 unità </w:t>
            </w:r>
            <w:r w:rsidRPr="00736827">
              <w:rPr>
                <w:sz w:val="20"/>
                <w:szCs w:val="20"/>
              </w:rPr>
              <w:t>part-time 50% (18 ore settimanali)</w:t>
            </w:r>
          </w:p>
          <w:p w14:paraId="037DC259" w14:textId="77777777" w:rsidR="004207C4" w:rsidRDefault="004207C4" w:rsidP="004207C4">
            <w:pPr>
              <w:pStyle w:val="Corpotesto"/>
              <w:spacing w:line="276" w:lineRule="auto"/>
              <w:ind w:right="269"/>
              <w:jc w:val="both"/>
              <w:rPr>
                <w:sz w:val="20"/>
                <w:szCs w:val="20"/>
              </w:rPr>
            </w:pPr>
          </w:p>
          <w:p w14:paraId="16FC1D65" w14:textId="39870EFD" w:rsidR="004207C4" w:rsidRDefault="004207C4" w:rsidP="004207C4">
            <w:pPr>
              <w:pStyle w:val="Corpotesto"/>
              <w:spacing w:line="276" w:lineRule="auto"/>
              <w:ind w:right="269"/>
              <w:jc w:val="both"/>
            </w:pPr>
            <w:r>
              <w:rPr>
                <w:sz w:val="20"/>
                <w:szCs w:val="20"/>
              </w:rPr>
              <w:t>1 unità part-time 50% (18 ore settimanali) somministrazione di lavoro</w:t>
            </w:r>
          </w:p>
        </w:tc>
      </w:tr>
      <w:tr w:rsidR="004207C4" w14:paraId="0B196624" w14:textId="77777777" w:rsidTr="00694961">
        <w:tc>
          <w:tcPr>
            <w:tcW w:w="4111" w:type="dxa"/>
          </w:tcPr>
          <w:p w14:paraId="269AEE05" w14:textId="77777777" w:rsidR="004207C4" w:rsidRDefault="004207C4" w:rsidP="004207C4">
            <w:pPr>
              <w:pStyle w:val="Corpotesto"/>
              <w:spacing w:line="276" w:lineRule="auto"/>
              <w:ind w:right="269"/>
              <w:jc w:val="both"/>
            </w:pPr>
            <w:r w:rsidRPr="00EF0AB2">
              <w:t>Area degli istruttori</w:t>
            </w:r>
          </w:p>
          <w:p w14:paraId="68CB09B6" w14:textId="7745B419" w:rsidR="004207C4" w:rsidRPr="00EF0AB2" w:rsidRDefault="004207C4" w:rsidP="004207C4">
            <w:pPr>
              <w:pStyle w:val="Corpotesto"/>
              <w:spacing w:line="276" w:lineRule="auto"/>
              <w:ind w:right="269"/>
              <w:jc w:val="both"/>
            </w:pPr>
            <w:r>
              <w:t>Luigi Pipino</w:t>
            </w:r>
          </w:p>
        </w:tc>
        <w:tc>
          <w:tcPr>
            <w:tcW w:w="1984" w:type="dxa"/>
          </w:tcPr>
          <w:p w14:paraId="50406E79" w14:textId="77777777" w:rsidR="004207C4" w:rsidRDefault="004207C4" w:rsidP="004207C4">
            <w:pPr>
              <w:pStyle w:val="Corpotesto"/>
              <w:spacing w:line="276" w:lineRule="auto"/>
              <w:ind w:right="269"/>
              <w:jc w:val="center"/>
            </w:pPr>
            <w:r>
              <w:t>0</w:t>
            </w:r>
          </w:p>
        </w:tc>
        <w:tc>
          <w:tcPr>
            <w:tcW w:w="3119" w:type="dxa"/>
          </w:tcPr>
          <w:p w14:paraId="52DAEC40" w14:textId="515B3C7B" w:rsidR="004207C4" w:rsidRPr="00736827" w:rsidRDefault="004207C4" w:rsidP="004207C4">
            <w:pPr>
              <w:pStyle w:val="Corpotesto"/>
              <w:spacing w:line="276" w:lineRule="auto"/>
              <w:ind w:right="269"/>
              <w:jc w:val="both"/>
              <w:rPr>
                <w:sz w:val="20"/>
                <w:szCs w:val="20"/>
              </w:rPr>
            </w:pPr>
            <w:r>
              <w:t xml:space="preserve">1 </w:t>
            </w:r>
            <w:r w:rsidRPr="00736827">
              <w:t>unità</w:t>
            </w:r>
            <w:r w:rsidRPr="00736827">
              <w:rPr>
                <w:sz w:val="20"/>
                <w:szCs w:val="20"/>
              </w:rPr>
              <w:t xml:space="preserve"> somministrazione di lavoro (n. 1</w:t>
            </w:r>
            <w:r>
              <w:rPr>
                <w:sz w:val="20"/>
                <w:szCs w:val="20"/>
              </w:rPr>
              <w:t>2</w:t>
            </w:r>
            <w:r w:rsidRPr="00736827">
              <w:rPr>
                <w:sz w:val="20"/>
                <w:szCs w:val="20"/>
              </w:rPr>
              <w:t xml:space="preserve"> ore settimanali) </w:t>
            </w:r>
          </w:p>
          <w:p w14:paraId="33A63A5A" w14:textId="09505CC9" w:rsidR="004207C4" w:rsidRDefault="004207C4" w:rsidP="004207C4">
            <w:pPr>
              <w:pStyle w:val="Corpotesto"/>
              <w:spacing w:line="276" w:lineRule="auto"/>
              <w:ind w:right="269"/>
              <w:jc w:val="both"/>
            </w:pPr>
            <w:r w:rsidRPr="00736827">
              <w:rPr>
                <w:sz w:val="20"/>
                <w:szCs w:val="20"/>
              </w:rPr>
              <w:t xml:space="preserve">con rapporto di collaborazione </w:t>
            </w:r>
            <w:r>
              <w:rPr>
                <w:sz w:val="20"/>
                <w:szCs w:val="20"/>
              </w:rPr>
              <w:t xml:space="preserve">esterna </w:t>
            </w:r>
            <w:r w:rsidRPr="00736827">
              <w:rPr>
                <w:sz w:val="20"/>
                <w:szCs w:val="20"/>
              </w:rPr>
              <w:t xml:space="preserve">assegnato all’UTC Settore </w:t>
            </w:r>
            <w:r>
              <w:rPr>
                <w:sz w:val="20"/>
                <w:szCs w:val="20"/>
              </w:rPr>
              <w:t xml:space="preserve">LL.PP. - </w:t>
            </w:r>
            <w:r w:rsidRPr="00736827">
              <w:rPr>
                <w:sz w:val="20"/>
                <w:szCs w:val="20"/>
              </w:rPr>
              <w:t>Edilizia-Urbanistica- Manutenzione</w:t>
            </w:r>
            <w:r>
              <w:rPr>
                <w:sz w:val="20"/>
                <w:szCs w:val="20"/>
              </w:rPr>
              <w:t>.</w:t>
            </w:r>
            <w:r>
              <w:t xml:space="preserve"> </w:t>
            </w:r>
          </w:p>
        </w:tc>
      </w:tr>
      <w:tr w:rsidR="004207C4" w14:paraId="42A6D9BD" w14:textId="77777777" w:rsidTr="00694961">
        <w:tc>
          <w:tcPr>
            <w:tcW w:w="4111" w:type="dxa"/>
          </w:tcPr>
          <w:p w14:paraId="68702594" w14:textId="77777777" w:rsidR="004207C4" w:rsidRDefault="004207C4" w:rsidP="004207C4">
            <w:pPr>
              <w:pStyle w:val="Corpotesto"/>
              <w:spacing w:line="276" w:lineRule="auto"/>
              <w:ind w:right="269"/>
              <w:jc w:val="both"/>
            </w:pPr>
            <w:r>
              <w:t>Area degli operatori esperti</w:t>
            </w:r>
          </w:p>
        </w:tc>
        <w:tc>
          <w:tcPr>
            <w:tcW w:w="1984" w:type="dxa"/>
          </w:tcPr>
          <w:p w14:paraId="315E88F1" w14:textId="77777777" w:rsidR="004207C4" w:rsidRDefault="004207C4" w:rsidP="004207C4">
            <w:pPr>
              <w:pStyle w:val="Corpotesto"/>
              <w:spacing w:line="276" w:lineRule="auto"/>
              <w:ind w:right="269"/>
              <w:jc w:val="both"/>
            </w:pPr>
            <w:r>
              <w:t>0</w:t>
            </w:r>
          </w:p>
        </w:tc>
        <w:tc>
          <w:tcPr>
            <w:tcW w:w="3119" w:type="dxa"/>
          </w:tcPr>
          <w:p w14:paraId="12B847CA" w14:textId="77777777" w:rsidR="004207C4" w:rsidRDefault="004207C4" w:rsidP="004207C4">
            <w:pPr>
              <w:pStyle w:val="Corpotesto"/>
              <w:spacing w:line="276" w:lineRule="auto"/>
              <w:ind w:right="269"/>
              <w:jc w:val="both"/>
            </w:pPr>
            <w:r>
              <w:t>0</w:t>
            </w:r>
          </w:p>
        </w:tc>
      </w:tr>
      <w:tr w:rsidR="004207C4" w14:paraId="3C3D610E" w14:textId="77777777" w:rsidTr="00694961">
        <w:trPr>
          <w:trHeight w:val="377"/>
        </w:trPr>
        <w:tc>
          <w:tcPr>
            <w:tcW w:w="4111" w:type="dxa"/>
          </w:tcPr>
          <w:p w14:paraId="15FBFAD5" w14:textId="77777777" w:rsidR="004207C4" w:rsidRDefault="004207C4" w:rsidP="004207C4">
            <w:pPr>
              <w:pStyle w:val="Corpotesto"/>
              <w:spacing w:line="276" w:lineRule="auto"/>
              <w:ind w:right="269"/>
              <w:jc w:val="both"/>
            </w:pPr>
            <w:r>
              <w:t xml:space="preserve">Area degli operatori </w:t>
            </w:r>
          </w:p>
        </w:tc>
        <w:tc>
          <w:tcPr>
            <w:tcW w:w="1984" w:type="dxa"/>
          </w:tcPr>
          <w:p w14:paraId="7ED288AE" w14:textId="77777777" w:rsidR="004207C4" w:rsidRDefault="004207C4" w:rsidP="004207C4">
            <w:pPr>
              <w:pStyle w:val="Corpotesto"/>
              <w:spacing w:line="276" w:lineRule="auto"/>
              <w:ind w:right="269"/>
              <w:jc w:val="both"/>
            </w:pPr>
            <w:r>
              <w:t>0</w:t>
            </w:r>
          </w:p>
        </w:tc>
        <w:tc>
          <w:tcPr>
            <w:tcW w:w="3119" w:type="dxa"/>
          </w:tcPr>
          <w:p w14:paraId="6DD26A1A" w14:textId="77777777" w:rsidR="004207C4" w:rsidRDefault="004207C4" w:rsidP="004207C4">
            <w:pPr>
              <w:pStyle w:val="Corpotesto"/>
              <w:spacing w:line="276" w:lineRule="auto"/>
              <w:ind w:right="269"/>
              <w:jc w:val="both"/>
            </w:pPr>
            <w:r>
              <w:t>0</w:t>
            </w:r>
          </w:p>
        </w:tc>
      </w:tr>
    </w:tbl>
    <w:p w14:paraId="344039A3" w14:textId="77777777" w:rsidR="00694961" w:rsidRDefault="00694961" w:rsidP="004207C4">
      <w:pPr>
        <w:tabs>
          <w:tab w:val="left" w:pos="1276"/>
        </w:tabs>
        <w:spacing w:after="0" w:line="240" w:lineRule="auto"/>
        <w:ind w:left="1276" w:right="761"/>
        <w:jc w:val="both"/>
        <w:rPr>
          <w:rFonts w:ascii="Times New Roman" w:hAnsi="Times New Roman" w:cs="Times New Roman"/>
          <w:color w:val="202122"/>
          <w:sz w:val="24"/>
          <w:szCs w:val="24"/>
          <w:shd w:val="clear" w:color="auto" w:fill="FFFFFF"/>
        </w:rPr>
      </w:pPr>
    </w:p>
    <w:p w14:paraId="5595898E" w14:textId="7CB7DA57" w:rsidR="004207C4" w:rsidRDefault="00A972A0" w:rsidP="004207C4">
      <w:pPr>
        <w:tabs>
          <w:tab w:val="left" w:pos="1276"/>
        </w:tabs>
        <w:spacing w:after="0" w:line="240" w:lineRule="auto"/>
        <w:ind w:left="1276" w:right="761"/>
        <w:jc w:val="both"/>
        <w:rPr>
          <w:rFonts w:ascii="Times New Roman" w:eastAsia="Times New Roman" w:hAnsi="Times New Roman" w:cs="Times New Roman"/>
          <w:sz w:val="24"/>
          <w:szCs w:val="24"/>
        </w:rPr>
      </w:pPr>
      <w:r>
        <w:rPr>
          <w:rFonts w:ascii="Times New Roman" w:hAnsi="Times New Roman" w:cs="Times New Roman"/>
          <w:color w:val="202122"/>
          <w:sz w:val="24"/>
          <w:szCs w:val="24"/>
          <w:shd w:val="clear" w:color="auto" w:fill="FFFFFF"/>
        </w:rPr>
        <w:t xml:space="preserve">Per le ulteriori informazioni afferenti il contesto interno si rinvia al DUP approvato con </w:t>
      </w:r>
      <w:r w:rsidRPr="00694961">
        <w:rPr>
          <w:rFonts w:ascii="Times New Roman" w:hAnsi="Times New Roman" w:cs="Times New Roman"/>
          <w:color w:val="202122"/>
          <w:sz w:val="24"/>
          <w:szCs w:val="24"/>
          <w:shd w:val="clear" w:color="auto" w:fill="FFFFFF"/>
        </w:rPr>
        <w:t xml:space="preserve">deliberazione di Consiglio Comunale n. </w:t>
      </w:r>
      <w:r w:rsidR="004207C4" w:rsidRPr="004207C4">
        <w:rPr>
          <w:rFonts w:ascii="Times New Roman" w:eastAsia="Times New Roman" w:hAnsi="Times New Roman" w:cs="Times New Roman"/>
          <w:sz w:val="24"/>
          <w:szCs w:val="24"/>
        </w:rPr>
        <w:t>49 del 18.12.2023</w:t>
      </w:r>
      <w:r w:rsidR="004207C4">
        <w:rPr>
          <w:rFonts w:ascii="Times New Roman" w:eastAsia="Times New Roman" w:hAnsi="Times New Roman" w:cs="Times New Roman"/>
          <w:sz w:val="24"/>
          <w:szCs w:val="24"/>
        </w:rPr>
        <w:t>.</w:t>
      </w:r>
    </w:p>
    <w:p w14:paraId="4162B4CC" w14:textId="77777777" w:rsidR="00694961" w:rsidRDefault="00694961" w:rsidP="004207C4">
      <w:pPr>
        <w:tabs>
          <w:tab w:val="left" w:pos="1276"/>
        </w:tabs>
        <w:spacing w:after="0" w:line="240" w:lineRule="auto"/>
        <w:ind w:left="1276" w:right="761"/>
        <w:jc w:val="both"/>
        <w:rPr>
          <w:b/>
          <w:bCs/>
          <w:sz w:val="24"/>
          <w:szCs w:val="24"/>
        </w:rPr>
      </w:pPr>
    </w:p>
    <w:p w14:paraId="6FA39345" w14:textId="77777777" w:rsidR="00694961" w:rsidRDefault="00694961" w:rsidP="004207C4">
      <w:pPr>
        <w:tabs>
          <w:tab w:val="left" w:pos="1276"/>
        </w:tabs>
        <w:spacing w:after="0" w:line="240" w:lineRule="auto"/>
        <w:ind w:left="1276" w:right="761"/>
        <w:jc w:val="both"/>
        <w:rPr>
          <w:b/>
          <w:bCs/>
          <w:sz w:val="24"/>
          <w:szCs w:val="24"/>
        </w:rPr>
      </w:pPr>
    </w:p>
    <w:p w14:paraId="06ACDC8C" w14:textId="77777777" w:rsidR="00694961" w:rsidRDefault="002A0FA4" w:rsidP="004207C4">
      <w:pPr>
        <w:tabs>
          <w:tab w:val="left" w:pos="1276"/>
        </w:tabs>
        <w:spacing w:after="0" w:line="240" w:lineRule="auto"/>
        <w:ind w:left="1276" w:right="761"/>
        <w:jc w:val="both"/>
        <w:rPr>
          <w:b/>
          <w:bCs/>
          <w:sz w:val="24"/>
          <w:szCs w:val="24"/>
        </w:rPr>
      </w:pPr>
      <w:r w:rsidRPr="003F3108">
        <w:rPr>
          <w:b/>
          <w:bCs/>
          <w:sz w:val="24"/>
          <w:szCs w:val="24"/>
        </w:rPr>
        <w:t>La mappatura dei processi</w:t>
      </w:r>
      <w:r w:rsidR="00694961">
        <w:rPr>
          <w:b/>
          <w:bCs/>
          <w:sz w:val="24"/>
          <w:szCs w:val="24"/>
        </w:rPr>
        <w:t>.</w:t>
      </w:r>
    </w:p>
    <w:p w14:paraId="104A3D37" w14:textId="74E8164F" w:rsidR="00826694" w:rsidRPr="003F3108" w:rsidRDefault="002A0FA4" w:rsidP="004207C4">
      <w:pPr>
        <w:tabs>
          <w:tab w:val="left" w:pos="1276"/>
        </w:tabs>
        <w:spacing w:after="0" w:line="240" w:lineRule="auto"/>
        <w:ind w:left="1276" w:right="761"/>
        <w:jc w:val="both"/>
        <w:rPr>
          <w:b/>
          <w:bCs/>
          <w:sz w:val="24"/>
          <w:szCs w:val="24"/>
        </w:rPr>
      </w:pPr>
      <w:r w:rsidRPr="003F3108">
        <w:rPr>
          <w:b/>
          <w:bCs/>
          <w:sz w:val="24"/>
          <w:szCs w:val="24"/>
        </w:rPr>
        <w:t xml:space="preserve"> </w:t>
      </w:r>
    </w:p>
    <w:p w14:paraId="7C682CA0" w14:textId="2BF232DC" w:rsidR="00A972A0" w:rsidRPr="003F3108" w:rsidRDefault="002A0FA4" w:rsidP="00DE15C9">
      <w:pPr>
        <w:pStyle w:val="Paragrafoelenco"/>
        <w:tabs>
          <w:tab w:val="left" w:pos="1418"/>
        </w:tabs>
        <w:spacing w:before="0"/>
        <w:ind w:left="1418" w:right="1185" w:firstLine="0"/>
        <w:jc w:val="both"/>
        <w:rPr>
          <w:sz w:val="24"/>
          <w:szCs w:val="24"/>
        </w:rPr>
      </w:pPr>
      <w:r w:rsidRPr="003F3108">
        <w:rPr>
          <w:sz w:val="24"/>
          <w:szCs w:val="24"/>
        </w:rPr>
        <w:t xml:space="preserve">La mappatura dei processi è un'attività fondamentale per l'analisi del contesto interno. La sua integrazione con obiettivi di performance e risorse umane e finanziarie permette di definire e pianificare efficacemente le azioni di miglioramento della performance dell'amministrazione pubblica, nonché di prevenzione della corruzione. È importante che </w:t>
      </w:r>
      <w:r w:rsidRPr="003F3108">
        <w:rPr>
          <w:sz w:val="24"/>
          <w:szCs w:val="24"/>
        </w:rPr>
        <w:lastRenderedPageBreak/>
        <w:t>la mappatura dei processi sia unica, per evitare duplicazioni e per garantire un'efficace unità di analisi per il controllo di gestione. Inoltre, la mappatura dei processi può essere utilizzata come strumento di confronto con i diversi portatori di interessi coinvolti nei processi finalizzati al raggiungimento di obiettivi di valore pubblico. Mappare un processo significa individuarne e rappresentarne tutte le componenti e le fasi dall’input all’output. Per la Mappatura dei processi e, con particolare riferimento alla prevenzione della corruzione, la distribuzione degli stessi nelle differenti Aree di rischio (cd. Catalogo dei rischi) nonché per l’analisi dei rischi nel dettaglio, si rimanda alla Sottosezione Rischi corruttivi e trasparenza ai relativi Allegati A (Mappatura dei processi e Catalogo dei rischi) e B (Analisi dei</w:t>
      </w:r>
      <w:r w:rsidR="00A972A0" w:rsidRPr="003F3108">
        <w:rPr>
          <w:sz w:val="24"/>
          <w:szCs w:val="24"/>
        </w:rPr>
        <w:t xml:space="preserve"> </w:t>
      </w:r>
      <w:r w:rsidR="001D1074" w:rsidRPr="003F3108">
        <w:rPr>
          <w:sz w:val="24"/>
          <w:szCs w:val="24"/>
        </w:rPr>
        <w:t>rischi) uniti al presente Piano per formarne parte integrante e sostanziale.</w:t>
      </w:r>
    </w:p>
    <w:p w14:paraId="521E0443" w14:textId="151C1962" w:rsidR="00A972A0" w:rsidRDefault="001D1074" w:rsidP="00A972A0">
      <w:pPr>
        <w:pStyle w:val="Paragrafoelenco"/>
        <w:tabs>
          <w:tab w:val="left" w:pos="1418"/>
        </w:tabs>
        <w:spacing w:before="123" w:line="312" w:lineRule="auto"/>
        <w:ind w:left="1418" w:right="1186" w:firstLine="0"/>
        <w:jc w:val="both"/>
      </w:pPr>
      <w:r>
        <w:rPr>
          <w:noProof/>
          <w:lang w:eastAsia="it-IT"/>
        </w:rPr>
        <mc:AlternateContent>
          <mc:Choice Requires="wpg">
            <w:drawing>
              <wp:anchor distT="0" distB="0" distL="0" distR="0" simplePos="0" relativeHeight="251661312" behindDoc="1" locked="0" layoutInCell="1" allowOverlap="1" wp14:anchorId="5479F844" wp14:editId="3CC5D9FF">
                <wp:simplePos x="0" y="0"/>
                <wp:positionH relativeFrom="margin">
                  <wp:posOffset>348029</wp:posOffset>
                </wp:positionH>
                <wp:positionV relativeFrom="paragraph">
                  <wp:posOffset>348469</wp:posOffset>
                </wp:positionV>
                <wp:extent cx="6400800" cy="644525"/>
                <wp:effectExtent l="0" t="0" r="0" b="0"/>
                <wp:wrapTopAndBottom/>
                <wp:docPr id="1757708284"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44525"/>
                          <a:chOff x="1016" y="242"/>
                          <a:chExt cx="9885" cy="1015"/>
                        </a:xfrm>
                      </wpg:grpSpPr>
                      <wps:wsp>
                        <wps:cNvPr id="1579929601" name="Rectangle 13"/>
                        <wps:cNvSpPr>
                          <a:spLocks noChangeArrowheads="1"/>
                        </wps:cNvSpPr>
                        <wps:spPr bwMode="auto">
                          <a:xfrm>
                            <a:off x="1025" y="251"/>
                            <a:ext cx="9864" cy="500"/>
                          </a:xfrm>
                          <a:prstGeom prst="rect">
                            <a:avLst/>
                          </a:prstGeom>
                          <a:solidFill>
                            <a:srgbClr val="C5DFB3"/>
                          </a:solidFill>
                          <a:ln>
                            <a:noFill/>
                          </a:ln>
                        </wps:spPr>
                        <wps:bodyPr rot="0" vert="horz" wrap="square" lIns="91440" tIns="45720" rIns="91440" bIns="45720" anchor="t" anchorCtr="0" upright="1">
                          <a:noAutofit/>
                        </wps:bodyPr>
                      </wps:wsp>
                      <wps:wsp>
                        <wps:cNvPr id="235237597" name="AutoShape 12"/>
                        <wps:cNvSpPr>
                          <a:spLocks/>
                        </wps:cNvSpPr>
                        <wps:spPr bwMode="auto">
                          <a:xfrm>
                            <a:off x="1015" y="241"/>
                            <a:ext cx="9885" cy="510"/>
                          </a:xfrm>
                          <a:custGeom>
                            <a:avLst/>
                            <a:gdLst>
                              <a:gd name="T0" fmla="+- 0 10890 1016"/>
                              <a:gd name="T1" fmla="*/ T0 w 9885"/>
                              <a:gd name="T2" fmla="+- 0 242 242"/>
                              <a:gd name="T3" fmla="*/ 242 h 510"/>
                              <a:gd name="T4" fmla="+- 0 1026 1016"/>
                              <a:gd name="T5" fmla="*/ T4 w 9885"/>
                              <a:gd name="T6" fmla="+- 0 242 242"/>
                              <a:gd name="T7" fmla="*/ 242 h 510"/>
                              <a:gd name="T8" fmla="+- 0 1016 1016"/>
                              <a:gd name="T9" fmla="*/ T8 w 9885"/>
                              <a:gd name="T10" fmla="+- 0 242 242"/>
                              <a:gd name="T11" fmla="*/ 242 h 510"/>
                              <a:gd name="T12" fmla="+- 0 1016 1016"/>
                              <a:gd name="T13" fmla="*/ T12 w 9885"/>
                              <a:gd name="T14" fmla="+- 0 252 242"/>
                              <a:gd name="T15" fmla="*/ 252 h 510"/>
                              <a:gd name="T16" fmla="+- 0 1016 1016"/>
                              <a:gd name="T17" fmla="*/ T16 w 9885"/>
                              <a:gd name="T18" fmla="+- 0 752 242"/>
                              <a:gd name="T19" fmla="*/ 752 h 510"/>
                              <a:gd name="T20" fmla="+- 0 1026 1016"/>
                              <a:gd name="T21" fmla="*/ T20 w 9885"/>
                              <a:gd name="T22" fmla="+- 0 752 242"/>
                              <a:gd name="T23" fmla="*/ 752 h 510"/>
                              <a:gd name="T24" fmla="+- 0 1026 1016"/>
                              <a:gd name="T25" fmla="*/ T24 w 9885"/>
                              <a:gd name="T26" fmla="+- 0 252 242"/>
                              <a:gd name="T27" fmla="*/ 252 h 510"/>
                              <a:gd name="T28" fmla="+- 0 10890 1016"/>
                              <a:gd name="T29" fmla="*/ T28 w 9885"/>
                              <a:gd name="T30" fmla="+- 0 252 242"/>
                              <a:gd name="T31" fmla="*/ 252 h 510"/>
                              <a:gd name="T32" fmla="+- 0 10890 1016"/>
                              <a:gd name="T33" fmla="*/ T32 w 9885"/>
                              <a:gd name="T34" fmla="+- 0 242 242"/>
                              <a:gd name="T35" fmla="*/ 242 h 510"/>
                              <a:gd name="T36" fmla="+- 0 10900 1016"/>
                              <a:gd name="T37" fmla="*/ T36 w 9885"/>
                              <a:gd name="T38" fmla="+- 0 242 242"/>
                              <a:gd name="T39" fmla="*/ 242 h 510"/>
                              <a:gd name="T40" fmla="+- 0 10890 1016"/>
                              <a:gd name="T41" fmla="*/ T40 w 9885"/>
                              <a:gd name="T42" fmla="+- 0 242 242"/>
                              <a:gd name="T43" fmla="*/ 242 h 510"/>
                              <a:gd name="T44" fmla="+- 0 10890 1016"/>
                              <a:gd name="T45" fmla="*/ T44 w 9885"/>
                              <a:gd name="T46" fmla="+- 0 252 242"/>
                              <a:gd name="T47" fmla="*/ 252 h 510"/>
                              <a:gd name="T48" fmla="+- 0 10890 1016"/>
                              <a:gd name="T49" fmla="*/ T48 w 9885"/>
                              <a:gd name="T50" fmla="+- 0 752 242"/>
                              <a:gd name="T51" fmla="*/ 752 h 510"/>
                              <a:gd name="T52" fmla="+- 0 10900 1016"/>
                              <a:gd name="T53" fmla="*/ T52 w 9885"/>
                              <a:gd name="T54" fmla="+- 0 752 242"/>
                              <a:gd name="T55" fmla="*/ 752 h 510"/>
                              <a:gd name="T56" fmla="+- 0 10900 1016"/>
                              <a:gd name="T57" fmla="*/ T56 w 9885"/>
                              <a:gd name="T58" fmla="+- 0 252 242"/>
                              <a:gd name="T59" fmla="*/ 252 h 510"/>
                              <a:gd name="T60" fmla="+- 0 10900 1016"/>
                              <a:gd name="T61" fmla="*/ T60 w 9885"/>
                              <a:gd name="T62" fmla="+- 0 242 242"/>
                              <a:gd name="T63" fmla="*/ 242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85" h="510">
                                <a:moveTo>
                                  <a:pt x="9874" y="0"/>
                                </a:moveTo>
                                <a:lnTo>
                                  <a:pt x="10" y="0"/>
                                </a:lnTo>
                                <a:lnTo>
                                  <a:pt x="0" y="0"/>
                                </a:lnTo>
                                <a:lnTo>
                                  <a:pt x="0" y="10"/>
                                </a:lnTo>
                                <a:lnTo>
                                  <a:pt x="0" y="510"/>
                                </a:lnTo>
                                <a:lnTo>
                                  <a:pt x="10" y="510"/>
                                </a:lnTo>
                                <a:lnTo>
                                  <a:pt x="10" y="10"/>
                                </a:lnTo>
                                <a:lnTo>
                                  <a:pt x="9874" y="10"/>
                                </a:lnTo>
                                <a:lnTo>
                                  <a:pt x="9874" y="0"/>
                                </a:lnTo>
                                <a:close/>
                                <a:moveTo>
                                  <a:pt x="9884" y="0"/>
                                </a:moveTo>
                                <a:lnTo>
                                  <a:pt x="9874" y="0"/>
                                </a:lnTo>
                                <a:lnTo>
                                  <a:pt x="9874" y="10"/>
                                </a:lnTo>
                                <a:lnTo>
                                  <a:pt x="9874" y="510"/>
                                </a:lnTo>
                                <a:lnTo>
                                  <a:pt x="9884" y="510"/>
                                </a:lnTo>
                                <a:lnTo>
                                  <a:pt x="9884" y="10"/>
                                </a:lnTo>
                                <a:lnTo>
                                  <a:pt x="9884" y="0"/>
                                </a:lnTo>
                                <a:close/>
                              </a:path>
                            </a:pathLst>
                          </a:custGeom>
                          <a:solidFill>
                            <a:srgbClr val="000000"/>
                          </a:solidFill>
                          <a:ln>
                            <a:noFill/>
                          </a:ln>
                        </wps:spPr>
                        <wps:bodyPr rot="0" vert="horz" wrap="square" lIns="91440" tIns="45720" rIns="91440" bIns="45720" anchor="t" anchorCtr="0" upright="1">
                          <a:noAutofit/>
                        </wps:bodyPr>
                      </wps:wsp>
                      <wps:wsp>
                        <wps:cNvPr id="392439068" name="Rectangle 11"/>
                        <wps:cNvSpPr>
                          <a:spLocks noChangeArrowheads="1"/>
                        </wps:cNvSpPr>
                        <wps:spPr bwMode="auto">
                          <a:xfrm>
                            <a:off x="1025" y="751"/>
                            <a:ext cx="9864" cy="495"/>
                          </a:xfrm>
                          <a:prstGeom prst="rect">
                            <a:avLst/>
                          </a:prstGeom>
                          <a:solidFill>
                            <a:srgbClr val="C5DFB3"/>
                          </a:solidFill>
                          <a:ln>
                            <a:noFill/>
                          </a:ln>
                        </wps:spPr>
                        <wps:bodyPr rot="0" vert="horz" wrap="square" lIns="91440" tIns="45720" rIns="91440" bIns="45720" anchor="t" anchorCtr="0" upright="1">
                          <a:noAutofit/>
                        </wps:bodyPr>
                      </wps:wsp>
                      <wps:wsp>
                        <wps:cNvPr id="1237980156" name="AutoShape 10"/>
                        <wps:cNvSpPr>
                          <a:spLocks/>
                        </wps:cNvSpPr>
                        <wps:spPr bwMode="auto">
                          <a:xfrm>
                            <a:off x="1015" y="751"/>
                            <a:ext cx="9885" cy="505"/>
                          </a:xfrm>
                          <a:custGeom>
                            <a:avLst/>
                            <a:gdLst>
                              <a:gd name="T0" fmla="+- 0 10890 1016"/>
                              <a:gd name="T1" fmla="*/ T0 w 9885"/>
                              <a:gd name="T2" fmla="+- 0 1247 752"/>
                              <a:gd name="T3" fmla="*/ 1247 h 505"/>
                              <a:gd name="T4" fmla="+- 0 1026 1016"/>
                              <a:gd name="T5" fmla="*/ T4 w 9885"/>
                              <a:gd name="T6" fmla="+- 0 1247 752"/>
                              <a:gd name="T7" fmla="*/ 1247 h 505"/>
                              <a:gd name="T8" fmla="+- 0 1026 1016"/>
                              <a:gd name="T9" fmla="*/ T8 w 9885"/>
                              <a:gd name="T10" fmla="+- 0 752 752"/>
                              <a:gd name="T11" fmla="*/ 752 h 505"/>
                              <a:gd name="T12" fmla="+- 0 1016 1016"/>
                              <a:gd name="T13" fmla="*/ T12 w 9885"/>
                              <a:gd name="T14" fmla="+- 0 752 752"/>
                              <a:gd name="T15" fmla="*/ 752 h 505"/>
                              <a:gd name="T16" fmla="+- 0 1016 1016"/>
                              <a:gd name="T17" fmla="*/ T16 w 9885"/>
                              <a:gd name="T18" fmla="+- 0 1247 752"/>
                              <a:gd name="T19" fmla="*/ 1247 h 505"/>
                              <a:gd name="T20" fmla="+- 0 1016 1016"/>
                              <a:gd name="T21" fmla="*/ T20 w 9885"/>
                              <a:gd name="T22" fmla="+- 0 1257 752"/>
                              <a:gd name="T23" fmla="*/ 1257 h 505"/>
                              <a:gd name="T24" fmla="+- 0 1026 1016"/>
                              <a:gd name="T25" fmla="*/ T24 w 9885"/>
                              <a:gd name="T26" fmla="+- 0 1257 752"/>
                              <a:gd name="T27" fmla="*/ 1257 h 505"/>
                              <a:gd name="T28" fmla="+- 0 10890 1016"/>
                              <a:gd name="T29" fmla="*/ T28 w 9885"/>
                              <a:gd name="T30" fmla="+- 0 1257 752"/>
                              <a:gd name="T31" fmla="*/ 1257 h 505"/>
                              <a:gd name="T32" fmla="+- 0 10890 1016"/>
                              <a:gd name="T33" fmla="*/ T32 w 9885"/>
                              <a:gd name="T34" fmla="+- 0 1247 752"/>
                              <a:gd name="T35" fmla="*/ 1247 h 505"/>
                              <a:gd name="T36" fmla="+- 0 10900 1016"/>
                              <a:gd name="T37" fmla="*/ T36 w 9885"/>
                              <a:gd name="T38" fmla="+- 0 752 752"/>
                              <a:gd name="T39" fmla="*/ 752 h 505"/>
                              <a:gd name="T40" fmla="+- 0 10890 1016"/>
                              <a:gd name="T41" fmla="*/ T40 w 9885"/>
                              <a:gd name="T42" fmla="+- 0 752 752"/>
                              <a:gd name="T43" fmla="*/ 752 h 505"/>
                              <a:gd name="T44" fmla="+- 0 10890 1016"/>
                              <a:gd name="T45" fmla="*/ T44 w 9885"/>
                              <a:gd name="T46" fmla="+- 0 1247 752"/>
                              <a:gd name="T47" fmla="*/ 1247 h 505"/>
                              <a:gd name="T48" fmla="+- 0 10890 1016"/>
                              <a:gd name="T49" fmla="*/ T48 w 9885"/>
                              <a:gd name="T50" fmla="+- 0 1257 752"/>
                              <a:gd name="T51" fmla="*/ 1257 h 505"/>
                              <a:gd name="T52" fmla="+- 0 10900 1016"/>
                              <a:gd name="T53" fmla="*/ T52 w 9885"/>
                              <a:gd name="T54" fmla="+- 0 1257 752"/>
                              <a:gd name="T55" fmla="*/ 1257 h 505"/>
                              <a:gd name="T56" fmla="+- 0 10900 1016"/>
                              <a:gd name="T57" fmla="*/ T56 w 9885"/>
                              <a:gd name="T58" fmla="+- 0 1247 752"/>
                              <a:gd name="T59" fmla="*/ 1247 h 505"/>
                              <a:gd name="T60" fmla="+- 0 10900 1016"/>
                              <a:gd name="T61" fmla="*/ T60 w 9885"/>
                              <a:gd name="T62" fmla="+- 0 752 752"/>
                              <a:gd name="T63" fmla="*/ 752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85" h="505">
                                <a:moveTo>
                                  <a:pt x="9874" y="495"/>
                                </a:moveTo>
                                <a:lnTo>
                                  <a:pt x="10" y="495"/>
                                </a:lnTo>
                                <a:lnTo>
                                  <a:pt x="10" y="0"/>
                                </a:lnTo>
                                <a:lnTo>
                                  <a:pt x="0" y="0"/>
                                </a:lnTo>
                                <a:lnTo>
                                  <a:pt x="0" y="495"/>
                                </a:lnTo>
                                <a:lnTo>
                                  <a:pt x="0" y="505"/>
                                </a:lnTo>
                                <a:lnTo>
                                  <a:pt x="10" y="505"/>
                                </a:lnTo>
                                <a:lnTo>
                                  <a:pt x="9874" y="505"/>
                                </a:lnTo>
                                <a:lnTo>
                                  <a:pt x="9874" y="495"/>
                                </a:lnTo>
                                <a:close/>
                                <a:moveTo>
                                  <a:pt x="9884" y="0"/>
                                </a:moveTo>
                                <a:lnTo>
                                  <a:pt x="9874" y="0"/>
                                </a:lnTo>
                                <a:lnTo>
                                  <a:pt x="9874" y="495"/>
                                </a:lnTo>
                                <a:lnTo>
                                  <a:pt x="9874" y="505"/>
                                </a:lnTo>
                                <a:lnTo>
                                  <a:pt x="9884" y="505"/>
                                </a:lnTo>
                                <a:lnTo>
                                  <a:pt x="9884" y="495"/>
                                </a:lnTo>
                                <a:lnTo>
                                  <a:pt x="9884" y="0"/>
                                </a:lnTo>
                                <a:close/>
                              </a:path>
                            </a:pathLst>
                          </a:custGeom>
                          <a:solidFill>
                            <a:srgbClr val="000000"/>
                          </a:solidFill>
                          <a:ln>
                            <a:noFill/>
                          </a:ln>
                        </wps:spPr>
                        <wps:bodyPr rot="0" vert="horz" wrap="square" lIns="91440" tIns="45720" rIns="91440" bIns="45720" anchor="t" anchorCtr="0" upright="1">
                          <a:noAutofit/>
                        </wps:bodyPr>
                      </wps:wsp>
                      <wps:wsp>
                        <wps:cNvPr id="712244269" name="Text Box 9"/>
                        <wps:cNvSpPr txBox="1">
                          <a:spLocks noChangeArrowheads="1"/>
                        </wps:cNvSpPr>
                        <wps:spPr bwMode="auto">
                          <a:xfrm>
                            <a:off x="1135" y="286"/>
                            <a:ext cx="3962" cy="355"/>
                          </a:xfrm>
                          <a:prstGeom prst="rect">
                            <a:avLst/>
                          </a:prstGeom>
                          <a:noFill/>
                          <a:ln>
                            <a:noFill/>
                          </a:ln>
                        </wps:spPr>
                        <wps:txbx>
                          <w:txbxContent>
                            <w:p w14:paraId="1A9D2F43" w14:textId="77777777" w:rsidR="00955C2D" w:rsidRDefault="00955C2D" w:rsidP="00BF70D0">
                              <w:pPr>
                                <w:tabs>
                                  <w:tab w:val="left" w:pos="639"/>
                                  <w:tab w:val="left" w:pos="2572"/>
                                </w:tabs>
                                <w:spacing w:line="354" w:lineRule="exact"/>
                                <w:rPr>
                                  <w:rFonts w:ascii="Times New Roman"/>
                                  <w:b/>
                                  <w:sz w:val="32"/>
                                </w:rPr>
                              </w:pPr>
                              <w:bookmarkStart w:id="3" w:name="2._SEZIONE:_VALORE_PUBBLICO,_PERFORMANCE"/>
                              <w:bookmarkStart w:id="4" w:name="_bookmark68"/>
                              <w:bookmarkEnd w:id="3"/>
                              <w:bookmarkEnd w:id="4"/>
                              <w:r>
                                <w:rPr>
                                  <w:rFonts w:ascii="Times New Roman"/>
                                  <w:b/>
                                  <w:sz w:val="32"/>
                                </w:rPr>
                                <w:t>2.</w:t>
                              </w:r>
                              <w:r>
                                <w:rPr>
                                  <w:rFonts w:ascii="Times New Roman"/>
                                  <w:b/>
                                  <w:sz w:val="32"/>
                                </w:rPr>
                                <w:tab/>
                                <w:t>SEZIONE:</w:t>
                              </w:r>
                              <w:r>
                                <w:rPr>
                                  <w:rFonts w:ascii="Times New Roman"/>
                                  <w:b/>
                                  <w:sz w:val="32"/>
                                </w:rPr>
                                <w:tab/>
                                <w:t>VALORE</w:t>
                              </w:r>
                            </w:p>
                          </w:txbxContent>
                        </wps:txbx>
                        <wps:bodyPr rot="0" vert="horz" wrap="square" lIns="0" tIns="0" rIns="0" bIns="0" anchor="t" anchorCtr="0" upright="1">
                          <a:noAutofit/>
                        </wps:bodyPr>
                      </wps:wsp>
                      <wps:wsp>
                        <wps:cNvPr id="1587710985" name="Text Box 8"/>
                        <wps:cNvSpPr txBox="1">
                          <a:spLocks noChangeArrowheads="1"/>
                        </wps:cNvSpPr>
                        <wps:spPr bwMode="auto">
                          <a:xfrm>
                            <a:off x="5477" y="286"/>
                            <a:ext cx="1774" cy="355"/>
                          </a:xfrm>
                          <a:prstGeom prst="rect">
                            <a:avLst/>
                          </a:prstGeom>
                          <a:noFill/>
                          <a:ln>
                            <a:noFill/>
                          </a:ln>
                        </wps:spPr>
                        <wps:txbx>
                          <w:txbxContent>
                            <w:p w14:paraId="54E7501B" w14:textId="77777777" w:rsidR="00955C2D" w:rsidRDefault="00955C2D" w:rsidP="00BF70D0">
                              <w:pPr>
                                <w:spacing w:line="354" w:lineRule="exact"/>
                                <w:rPr>
                                  <w:rFonts w:ascii="Times New Roman"/>
                                  <w:b/>
                                  <w:sz w:val="32"/>
                                </w:rPr>
                              </w:pPr>
                              <w:r>
                                <w:rPr>
                                  <w:rFonts w:ascii="Times New Roman"/>
                                  <w:b/>
                                  <w:sz w:val="32"/>
                                </w:rPr>
                                <w:t>PUBBLICO,</w:t>
                              </w:r>
                            </w:p>
                          </w:txbxContent>
                        </wps:txbx>
                        <wps:bodyPr rot="0" vert="horz" wrap="square" lIns="0" tIns="0" rIns="0" bIns="0" anchor="t" anchorCtr="0" upright="1">
                          <a:noAutofit/>
                        </wps:bodyPr>
                      </wps:wsp>
                      <wps:wsp>
                        <wps:cNvPr id="825144252" name="Text Box 7"/>
                        <wps:cNvSpPr txBox="1">
                          <a:spLocks noChangeArrowheads="1"/>
                        </wps:cNvSpPr>
                        <wps:spPr bwMode="auto">
                          <a:xfrm>
                            <a:off x="7631" y="286"/>
                            <a:ext cx="2539" cy="355"/>
                          </a:xfrm>
                          <a:prstGeom prst="rect">
                            <a:avLst/>
                          </a:prstGeom>
                          <a:noFill/>
                          <a:ln>
                            <a:noFill/>
                          </a:ln>
                        </wps:spPr>
                        <wps:txbx>
                          <w:txbxContent>
                            <w:p w14:paraId="12760D29" w14:textId="77777777" w:rsidR="00955C2D" w:rsidRDefault="00955C2D" w:rsidP="00BF70D0">
                              <w:pPr>
                                <w:spacing w:line="354" w:lineRule="exact"/>
                                <w:rPr>
                                  <w:rFonts w:ascii="Times New Roman"/>
                                  <w:b/>
                                  <w:sz w:val="32"/>
                                </w:rPr>
                              </w:pPr>
                              <w:r>
                                <w:rPr>
                                  <w:rFonts w:ascii="Times New Roman"/>
                                  <w:b/>
                                  <w:sz w:val="32"/>
                                </w:rPr>
                                <w:t>PERFORMANCE</w:t>
                              </w:r>
                            </w:p>
                          </w:txbxContent>
                        </wps:txbx>
                        <wps:bodyPr rot="0" vert="horz" wrap="square" lIns="0" tIns="0" rIns="0" bIns="0" anchor="t" anchorCtr="0" upright="1">
                          <a:noAutofit/>
                        </wps:bodyPr>
                      </wps:wsp>
                      <wps:wsp>
                        <wps:cNvPr id="935925057" name="Text Box 6"/>
                        <wps:cNvSpPr txBox="1">
                          <a:spLocks noChangeArrowheads="1"/>
                        </wps:cNvSpPr>
                        <wps:spPr bwMode="auto">
                          <a:xfrm>
                            <a:off x="10550" y="286"/>
                            <a:ext cx="234" cy="355"/>
                          </a:xfrm>
                          <a:prstGeom prst="rect">
                            <a:avLst/>
                          </a:prstGeom>
                          <a:noFill/>
                          <a:ln>
                            <a:noFill/>
                          </a:ln>
                        </wps:spPr>
                        <wps:txbx>
                          <w:txbxContent>
                            <w:p w14:paraId="172FD0F8" w14:textId="77777777" w:rsidR="00955C2D" w:rsidRDefault="00955C2D" w:rsidP="00BF70D0">
                              <w:pPr>
                                <w:spacing w:line="354" w:lineRule="exact"/>
                                <w:rPr>
                                  <w:rFonts w:ascii="Times New Roman"/>
                                  <w:b/>
                                  <w:sz w:val="32"/>
                                </w:rPr>
                              </w:pPr>
                              <w:r>
                                <w:rPr>
                                  <w:rFonts w:ascii="Times New Roman"/>
                                  <w:b/>
                                  <w:sz w:val="32"/>
                                </w:rPr>
                                <w:t>E</w:t>
                              </w:r>
                            </w:p>
                          </w:txbxContent>
                        </wps:txbx>
                        <wps:bodyPr rot="0" vert="horz" wrap="square" lIns="0" tIns="0" rIns="0" bIns="0" anchor="t" anchorCtr="0" upright="1">
                          <a:noAutofit/>
                        </wps:bodyPr>
                      </wps:wsp>
                      <wps:wsp>
                        <wps:cNvPr id="2030904066" name="Text Box 5"/>
                        <wps:cNvSpPr txBox="1">
                          <a:spLocks noChangeArrowheads="1"/>
                        </wps:cNvSpPr>
                        <wps:spPr bwMode="auto">
                          <a:xfrm>
                            <a:off x="1135" y="766"/>
                            <a:ext cx="3023" cy="355"/>
                          </a:xfrm>
                          <a:prstGeom prst="rect">
                            <a:avLst/>
                          </a:prstGeom>
                          <a:noFill/>
                          <a:ln>
                            <a:noFill/>
                          </a:ln>
                        </wps:spPr>
                        <wps:txbx>
                          <w:txbxContent>
                            <w:p w14:paraId="170B0A7A" w14:textId="77777777" w:rsidR="00955C2D" w:rsidRDefault="00955C2D" w:rsidP="00BF70D0">
                              <w:pPr>
                                <w:spacing w:line="354" w:lineRule="exact"/>
                                <w:rPr>
                                  <w:rFonts w:ascii="Times New Roman"/>
                                  <w:b/>
                                  <w:sz w:val="32"/>
                                </w:rPr>
                              </w:pPr>
                              <w:r>
                                <w:rPr>
                                  <w:rFonts w:ascii="Times New Roman"/>
                                  <w:b/>
                                  <w:sz w:val="32"/>
                                </w:rPr>
                                <w:t>ANTICORRUZIONE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9F844" id="Gruppo 3" o:spid="_x0000_s1027" style="position:absolute;left:0;text-align:left;margin-left:27.4pt;margin-top:27.45pt;width:7in;height:50.75pt;z-index:-251655168;mso-wrap-distance-left:0;mso-wrap-distance-right:0;mso-position-horizontal-relative:margin;mso-position-vertical-relative:text" coordorigin="1016,242" coordsize="9885,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">
                <v:rect id="Rectangle 13" o:spid="_x0000_s1028" style="position:absolute;left:1025;top:251;width:986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" fillcolor="#c5dfb3" stroked="f"/>
                <v:shape id="AutoShape 12" o:spid="_x0000_s1029" style="position:absolute;left:1015;top:241;width:9885;height:510;visibility:visible;mso-wrap-style:square;v-text-anchor:top" coordsize="988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" path="m9874,l10,,,,,10,,510r10,l10,10r9864,l9874,xm9884,r-10,l9874,10r,500l9884,510r,-500l9884,xe" fillcolor="black" stroked="f">
                  <v:path arrowok="t" o:connecttype="custom" o:connectlocs="9874,242;10,242;0,242;0,252;0,752;10,752;10,252;9874,252;9874,242;9884,242;9874,242;9874,252;9874,752;9884,752;9884,252;9884,242" o:connectangles="0,0,0,0,0,0,0,0,0,0,0,0,0,0,0,0"/>
                </v:shape>
                <v:rect id="Rectangle 11" o:spid="_x0000_s1030" style="position:absolute;left:1025;top:751;width:9864;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" fillcolor="#c5dfb3" stroked="f"/>
                <v:shape id="AutoShape 10" o:spid="_x0000_s1031" style="position:absolute;left:1015;top:751;width:9885;height:505;visibility:visible;mso-wrap-style:square;v-text-anchor:top" coordsize="9885,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" path="m9874,495l10,495,10,,,,,495r,10l10,505r9864,l9874,495xm9884,r-10,l9874,495r,10l9884,505r,-10l9884,xe" fillcolor="black" stroked="f">
                  <v:path arrowok="t" o:connecttype="custom" o:connectlocs="9874,1247;10,1247;10,752;0,752;0,1247;0,1257;10,1257;9874,1257;9874,1247;9884,752;9874,752;9874,1247;9874,1257;9884,1257;9884,1247;9884,752" o:connectangles="0,0,0,0,0,0,0,0,0,0,0,0,0,0,0,0"/>
                </v:shape>
                <v:shape id="Text Box 9" o:spid="_x0000_s1032" type="#_x0000_t202" style="position:absolute;left:1135;top:286;width:3962;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" filled="f" stroked="f">
                  <v:textbox inset="0,0,0,0">
                    <w:txbxContent>
                      <w:p w14:paraId="1A9D2F43" w14:textId="77777777" w:rsidR="00955C2D" w:rsidRDefault="00955C2D" w:rsidP="00BF70D0">
                        <w:pPr>
                          <w:tabs>
                            <w:tab w:val="left" w:pos="639"/>
                            <w:tab w:val="left" w:pos="2572"/>
                          </w:tabs>
                          <w:spacing w:line="354" w:lineRule="exact"/>
                          <w:rPr>
                            <w:rFonts w:ascii="Times New Roman"/>
                            <w:b/>
                            <w:sz w:val="32"/>
                          </w:rPr>
                        </w:pPr>
                        <w:bookmarkStart w:id="6" w:name="2._SEZIONE:_VALORE_PUBBLICO,_PERFORMANCE"/>
                        <w:bookmarkStart w:id="7" w:name="_bookmark68"/>
                        <w:bookmarkEnd w:id="6"/>
                        <w:bookmarkEnd w:id="7"/>
                        <w:r>
                          <w:rPr>
                            <w:rFonts w:ascii="Times New Roman"/>
                            <w:b/>
                            <w:sz w:val="32"/>
                          </w:rPr>
                          <w:t>2.</w:t>
                        </w:r>
                        <w:r>
                          <w:rPr>
                            <w:rFonts w:ascii="Times New Roman"/>
                            <w:b/>
                            <w:sz w:val="32"/>
                          </w:rPr>
                          <w:tab/>
                          <w:t>SEZIONE:</w:t>
                        </w:r>
                        <w:r>
                          <w:rPr>
                            <w:rFonts w:ascii="Times New Roman"/>
                            <w:b/>
                            <w:sz w:val="32"/>
                          </w:rPr>
                          <w:tab/>
                          <w:t>VALORE</w:t>
                        </w:r>
                      </w:p>
                    </w:txbxContent>
                  </v:textbox>
                </v:shape>
                <v:shape id="Text Box 8" o:spid="_x0000_s1033" type="#_x0000_t202" style="position:absolute;left:5477;top:286;width:177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" filled="f" stroked="f">
                  <v:textbox inset="0,0,0,0">
                    <w:txbxContent>
                      <w:p w14:paraId="54E7501B" w14:textId="77777777" w:rsidR="00955C2D" w:rsidRDefault="00955C2D" w:rsidP="00BF70D0">
                        <w:pPr>
                          <w:spacing w:line="354" w:lineRule="exact"/>
                          <w:rPr>
                            <w:rFonts w:ascii="Times New Roman"/>
                            <w:b/>
                            <w:sz w:val="32"/>
                          </w:rPr>
                        </w:pPr>
                        <w:r>
                          <w:rPr>
                            <w:rFonts w:ascii="Times New Roman"/>
                            <w:b/>
                            <w:sz w:val="32"/>
                          </w:rPr>
                          <w:t>PUBBLICO,</w:t>
                        </w:r>
                      </w:p>
                    </w:txbxContent>
                  </v:textbox>
                </v:shape>
                <v:shape id="Text Box 7" o:spid="_x0000_s1034" type="#_x0000_t202" style="position:absolute;left:7631;top:286;width:2539;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" filled="f" stroked="f">
                  <v:textbox inset="0,0,0,0">
                    <w:txbxContent>
                      <w:p w14:paraId="12760D29" w14:textId="77777777" w:rsidR="00955C2D" w:rsidRDefault="00955C2D" w:rsidP="00BF70D0">
                        <w:pPr>
                          <w:spacing w:line="354" w:lineRule="exact"/>
                          <w:rPr>
                            <w:rFonts w:ascii="Times New Roman"/>
                            <w:b/>
                            <w:sz w:val="32"/>
                          </w:rPr>
                        </w:pPr>
                        <w:r>
                          <w:rPr>
                            <w:rFonts w:ascii="Times New Roman"/>
                            <w:b/>
                            <w:sz w:val="32"/>
                          </w:rPr>
                          <w:t>PERFORMANCE</w:t>
                        </w:r>
                      </w:p>
                    </w:txbxContent>
                  </v:textbox>
                </v:shape>
                <v:shape id="Text Box 6" o:spid="_x0000_s1035" type="#_x0000_t202" style="position:absolute;left:10550;top:286;width:23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" filled="f" stroked="f">
                  <v:textbox inset="0,0,0,0">
                    <w:txbxContent>
                      <w:p w14:paraId="172FD0F8" w14:textId="77777777" w:rsidR="00955C2D" w:rsidRDefault="00955C2D" w:rsidP="00BF70D0">
                        <w:pPr>
                          <w:spacing w:line="354" w:lineRule="exact"/>
                          <w:rPr>
                            <w:rFonts w:ascii="Times New Roman"/>
                            <w:b/>
                            <w:sz w:val="32"/>
                          </w:rPr>
                        </w:pPr>
                        <w:r>
                          <w:rPr>
                            <w:rFonts w:ascii="Times New Roman"/>
                            <w:b/>
                            <w:sz w:val="32"/>
                          </w:rPr>
                          <w:t>E</w:t>
                        </w:r>
                      </w:p>
                    </w:txbxContent>
                  </v:textbox>
                </v:shape>
                <v:shape id="Text Box 5" o:spid="_x0000_s1036" type="#_x0000_t202" style="position:absolute;left:1135;top:766;width:3023;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" filled="f" stroked="f">
                  <v:textbox inset="0,0,0,0">
                    <w:txbxContent>
                      <w:p w14:paraId="170B0A7A" w14:textId="77777777" w:rsidR="00955C2D" w:rsidRDefault="00955C2D" w:rsidP="00BF70D0">
                        <w:pPr>
                          <w:spacing w:line="354" w:lineRule="exact"/>
                          <w:rPr>
                            <w:rFonts w:ascii="Times New Roman"/>
                            <w:b/>
                            <w:sz w:val="32"/>
                          </w:rPr>
                        </w:pPr>
                        <w:r>
                          <w:rPr>
                            <w:rFonts w:ascii="Times New Roman"/>
                            <w:b/>
                            <w:sz w:val="32"/>
                          </w:rPr>
                          <w:t>ANTICORRUZIONE</w:t>
                        </w:r>
                      </w:p>
                    </w:txbxContent>
                  </v:textbox>
                </v:shape>
                <w10:wrap type="topAndBottom" anchorx="margin"/>
              </v:group>
            </w:pict>
          </mc:Fallback>
        </mc:AlternateContent>
      </w:r>
    </w:p>
    <w:p w14:paraId="01C17E76" w14:textId="77777777" w:rsidR="00A972A0" w:rsidRPr="00A972A0" w:rsidRDefault="00A972A0" w:rsidP="00A972A0">
      <w:pPr>
        <w:tabs>
          <w:tab w:val="left" w:pos="1418"/>
        </w:tabs>
        <w:spacing w:before="123" w:line="312" w:lineRule="auto"/>
        <w:ind w:right="1186"/>
        <w:jc w:val="both"/>
      </w:pPr>
    </w:p>
    <w:p w14:paraId="53C90718" w14:textId="51F67A02" w:rsidR="00050840" w:rsidRPr="00DE15C9" w:rsidRDefault="00050840" w:rsidP="00AA179D">
      <w:pPr>
        <w:pStyle w:val="Titolo3"/>
        <w:spacing w:before="88"/>
        <w:ind w:left="815" w:firstLine="603"/>
        <w:rPr>
          <w:sz w:val="24"/>
          <w:szCs w:val="24"/>
        </w:rPr>
      </w:pPr>
      <w:r w:rsidRPr="00DE15C9">
        <w:rPr>
          <w:sz w:val="24"/>
          <w:szCs w:val="24"/>
        </w:rPr>
        <w:t>2.1</w:t>
      </w:r>
      <w:r w:rsidRPr="00DE15C9">
        <w:rPr>
          <w:spacing w:val="-2"/>
          <w:sz w:val="24"/>
          <w:szCs w:val="24"/>
        </w:rPr>
        <w:t xml:space="preserve"> </w:t>
      </w:r>
      <w:r w:rsidRPr="00DE15C9">
        <w:rPr>
          <w:sz w:val="24"/>
          <w:szCs w:val="24"/>
        </w:rPr>
        <w:t>Valore</w:t>
      </w:r>
      <w:r w:rsidRPr="00DE15C9">
        <w:rPr>
          <w:spacing w:val="-1"/>
          <w:sz w:val="24"/>
          <w:szCs w:val="24"/>
        </w:rPr>
        <w:t xml:space="preserve"> </w:t>
      </w:r>
      <w:r w:rsidRPr="00DE15C9">
        <w:rPr>
          <w:sz w:val="24"/>
          <w:szCs w:val="24"/>
        </w:rPr>
        <w:t>pubblico</w:t>
      </w:r>
    </w:p>
    <w:p w14:paraId="6221FBFC" w14:textId="3A4E9699" w:rsidR="00050840" w:rsidRDefault="00050840" w:rsidP="00AA179D">
      <w:pPr>
        <w:pStyle w:val="Corpotesto"/>
        <w:ind w:left="1416" w:right="1186"/>
        <w:jc w:val="both"/>
      </w:pPr>
      <w:r>
        <w:t>Ai</w:t>
      </w:r>
      <w:r>
        <w:rPr>
          <w:spacing w:val="-14"/>
        </w:rPr>
        <w:t xml:space="preserve"> </w:t>
      </w:r>
      <w:r>
        <w:t>sensi</w:t>
      </w:r>
      <w:r>
        <w:rPr>
          <w:spacing w:val="-13"/>
        </w:rPr>
        <w:t xml:space="preserve"> </w:t>
      </w:r>
      <w:r>
        <w:t>dell’art.</w:t>
      </w:r>
      <w:r>
        <w:rPr>
          <w:spacing w:val="-12"/>
        </w:rPr>
        <w:t xml:space="preserve"> </w:t>
      </w:r>
      <w:r>
        <w:t>6</w:t>
      </w:r>
      <w:r>
        <w:rPr>
          <w:spacing w:val="-7"/>
        </w:rPr>
        <w:t xml:space="preserve"> </w:t>
      </w:r>
      <w:r>
        <w:t>del</w:t>
      </w:r>
      <w:r>
        <w:rPr>
          <w:spacing w:val="-13"/>
        </w:rPr>
        <w:t xml:space="preserve"> </w:t>
      </w:r>
      <w:r>
        <w:t>Decreto</w:t>
      </w:r>
      <w:r>
        <w:rPr>
          <w:spacing w:val="-12"/>
        </w:rPr>
        <w:t xml:space="preserve"> </w:t>
      </w:r>
      <w:r>
        <w:t>del</w:t>
      </w:r>
      <w:r>
        <w:rPr>
          <w:spacing w:val="-13"/>
        </w:rPr>
        <w:t xml:space="preserve"> </w:t>
      </w:r>
      <w:r>
        <w:t>Ministro</w:t>
      </w:r>
      <w:r>
        <w:rPr>
          <w:spacing w:val="-12"/>
        </w:rPr>
        <w:t xml:space="preserve"> </w:t>
      </w:r>
      <w:r>
        <w:t>per</w:t>
      </w:r>
      <w:r>
        <w:rPr>
          <w:spacing w:val="-7"/>
        </w:rPr>
        <w:t xml:space="preserve"> </w:t>
      </w:r>
      <w:r>
        <w:t>la</w:t>
      </w:r>
      <w:r>
        <w:rPr>
          <w:spacing w:val="-13"/>
        </w:rPr>
        <w:t xml:space="preserve"> </w:t>
      </w:r>
      <w:r>
        <w:t>Pubblica</w:t>
      </w:r>
      <w:r>
        <w:rPr>
          <w:spacing w:val="-8"/>
        </w:rPr>
        <w:t xml:space="preserve"> </w:t>
      </w:r>
      <w:r>
        <w:t>Amministrazione</w:t>
      </w:r>
      <w:r>
        <w:rPr>
          <w:spacing w:val="-13"/>
        </w:rPr>
        <w:t xml:space="preserve"> </w:t>
      </w:r>
      <w:r>
        <w:t>n.</w:t>
      </w:r>
      <w:r>
        <w:rPr>
          <w:spacing w:val="-12"/>
        </w:rPr>
        <w:t xml:space="preserve"> </w:t>
      </w:r>
      <w:r>
        <w:t>132/2022,</w:t>
      </w:r>
      <w:r>
        <w:rPr>
          <w:spacing w:val="-12"/>
        </w:rPr>
        <w:t xml:space="preserve"> </w:t>
      </w:r>
      <w:r>
        <w:t>la</w:t>
      </w:r>
      <w:r>
        <w:rPr>
          <w:spacing w:val="-9"/>
        </w:rPr>
        <w:t xml:space="preserve"> </w:t>
      </w:r>
      <w:r>
        <w:t>presente</w:t>
      </w:r>
      <w:r>
        <w:rPr>
          <w:spacing w:val="-57"/>
        </w:rPr>
        <w:t xml:space="preserve"> </w:t>
      </w:r>
      <w:r w:rsidR="00AA179D">
        <w:rPr>
          <w:spacing w:val="-57"/>
        </w:rPr>
        <w:t xml:space="preserve">                               </w:t>
      </w:r>
      <w:r>
        <w:t>sezione</w:t>
      </w:r>
      <w:r>
        <w:rPr>
          <w:spacing w:val="-3"/>
        </w:rPr>
        <w:t xml:space="preserve"> </w:t>
      </w:r>
      <w:r>
        <w:t>non deve</w:t>
      </w:r>
      <w:r>
        <w:rPr>
          <w:spacing w:val="-3"/>
        </w:rPr>
        <w:t xml:space="preserve"> </w:t>
      </w:r>
      <w:r>
        <w:t>essere</w:t>
      </w:r>
      <w:r>
        <w:rPr>
          <w:spacing w:val="-2"/>
        </w:rPr>
        <w:t xml:space="preserve"> </w:t>
      </w:r>
      <w:r>
        <w:t>redatta</w:t>
      </w:r>
      <w:r>
        <w:rPr>
          <w:spacing w:val="-2"/>
        </w:rPr>
        <w:t xml:space="preserve"> </w:t>
      </w:r>
      <w:r>
        <w:t>dagli</w:t>
      </w:r>
      <w:r>
        <w:rPr>
          <w:spacing w:val="2"/>
        </w:rPr>
        <w:t xml:space="preserve"> </w:t>
      </w:r>
      <w:r>
        <w:t>Enti</w:t>
      </w:r>
      <w:r>
        <w:rPr>
          <w:spacing w:val="3"/>
        </w:rPr>
        <w:t xml:space="preserve"> </w:t>
      </w:r>
      <w:r>
        <w:t>con</w:t>
      </w:r>
      <w:r>
        <w:rPr>
          <w:spacing w:val="-1"/>
        </w:rPr>
        <w:t xml:space="preserve"> </w:t>
      </w:r>
      <w:r>
        <w:t>meno</w:t>
      </w:r>
      <w:r>
        <w:rPr>
          <w:spacing w:val="4"/>
        </w:rPr>
        <w:t xml:space="preserve"> </w:t>
      </w:r>
      <w:r>
        <w:t>di</w:t>
      </w:r>
      <w:r>
        <w:rPr>
          <w:spacing w:val="-2"/>
        </w:rPr>
        <w:t xml:space="preserve"> </w:t>
      </w:r>
      <w:r>
        <w:t>50</w:t>
      </w:r>
      <w:r>
        <w:rPr>
          <w:spacing w:val="-1"/>
        </w:rPr>
        <w:t xml:space="preserve"> </w:t>
      </w:r>
      <w:r>
        <w:t>dipendenti.</w:t>
      </w:r>
    </w:p>
    <w:p w14:paraId="63ED77CD" w14:textId="4900CCCF" w:rsidR="00050840" w:rsidRDefault="00050840" w:rsidP="00AA179D">
      <w:pPr>
        <w:pStyle w:val="Corpotesto"/>
        <w:ind w:left="1416" w:right="1186"/>
        <w:jc w:val="both"/>
      </w:pPr>
      <w:r>
        <w:t>Per</w:t>
      </w:r>
      <w:r>
        <w:rPr>
          <w:spacing w:val="-2"/>
        </w:rPr>
        <w:t xml:space="preserve"> </w:t>
      </w:r>
      <w:r>
        <w:t>l’individuazione</w:t>
      </w:r>
      <w:r>
        <w:rPr>
          <w:spacing w:val="-4"/>
        </w:rPr>
        <w:t xml:space="preserve"> </w:t>
      </w:r>
      <w:r>
        <w:t>degli</w:t>
      </w:r>
      <w:r>
        <w:rPr>
          <w:spacing w:val="-3"/>
        </w:rPr>
        <w:t xml:space="preserve"> </w:t>
      </w:r>
      <w:r>
        <w:t>obiettivi</w:t>
      </w:r>
      <w:r>
        <w:rPr>
          <w:spacing w:val="-4"/>
        </w:rPr>
        <w:t xml:space="preserve"> </w:t>
      </w:r>
      <w:r>
        <w:t>strategici</w:t>
      </w:r>
      <w:r>
        <w:rPr>
          <w:spacing w:val="-3"/>
        </w:rPr>
        <w:t xml:space="preserve"> </w:t>
      </w:r>
      <w:r>
        <w:t>di</w:t>
      </w:r>
      <w:r>
        <w:rPr>
          <w:spacing w:val="-4"/>
        </w:rPr>
        <w:t xml:space="preserve"> </w:t>
      </w:r>
      <w:r>
        <w:t>natura</w:t>
      </w:r>
      <w:r>
        <w:rPr>
          <w:spacing w:val="2"/>
        </w:rPr>
        <w:t xml:space="preserve"> </w:t>
      </w:r>
      <w:r>
        <w:t>pluriennale</w:t>
      </w:r>
      <w:r>
        <w:rPr>
          <w:spacing w:val="-4"/>
        </w:rPr>
        <w:t xml:space="preserve"> </w:t>
      </w:r>
      <w:r>
        <w:t>collegati</w:t>
      </w:r>
      <w:r>
        <w:rPr>
          <w:spacing w:val="-3"/>
        </w:rPr>
        <w:t xml:space="preserve"> </w:t>
      </w:r>
      <w:r>
        <w:t>al</w:t>
      </w:r>
      <w:r>
        <w:rPr>
          <w:spacing w:val="-4"/>
        </w:rPr>
        <w:t xml:space="preserve"> </w:t>
      </w:r>
      <w:r>
        <w:t>mandato</w:t>
      </w:r>
      <w:r>
        <w:rPr>
          <w:spacing w:val="-1"/>
        </w:rPr>
        <w:t xml:space="preserve"> </w:t>
      </w:r>
      <w:r>
        <w:t>elettorale</w:t>
      </w:r>
      <w:r>
        <w:rPr>
          <w:spacing w:val="-4"/>
        </w:rPr>
        <w:t xml:space="preserve"> </w:t>
      </w:r>
      <w:r>
        <w:t>del</w:t>
      </w:r>
      <w:r>
        <w:rPr>
          <w:spacing w:val="-57"/>
        </w:rPr>
        <w:t xml:space="preserve"> </w:t>
      </w:r>
      <w:r>
        <w:t xml:space="preserve">Sindaco, si rimanda alla Sezione Strategica del Documento Unico di Programmazione, adottato </w:t>
      </w:r>
      <w:r w:rsidRPr="00E60B9D">
        <w:t>con</w:t>
      </w:r>
      <w:r w:rsidRPr="00E60B9D">
        <w:rPr>
          <w:spacing w:val="1"/>
        </w:rPr>
        <w:t xml:space="preserve"> </w:t>
      </w:r>
      <w:r w:rsidRPr="00E60B9D">
        <w:t>deliberazione</w:t>
      </w:r>
      <w:r w:rsidRPr="00E60B9D">
        <w:rPr>
          <w:spacing w:val="-3"/>
        </w:rPr>
        <w:t xml:space="preserve"> </w:t>
      </w:r>
      <w:r w:rsidRPr="00E60B9D">
        <w:t>di</w:t>
      </w:r>
      <w:r w:rsidRPr="00E60B9D">
        <w:rPr>
          <w:spacing w:val="-3"/>
        </w:rPr>
        <w:t xml:space="preserve"> </w:t>
      </w:r>
      <w:r w:rsidRPr="00E60B9D">
        <w:t>Consiglio Comunale</w:t>
      </w:r>
      <w:r w:rsidR="00E60B9D" w:rsidRPr="00E60B9D">
        <w:t xml:space="preserve"> </w:t>
      </w:r>
      <w:r w:rsidR="00E60B9D">
        <w:t xml:space="preserve">n. </w:t>
      </w:r>
      <w:r w:rsidR="00E60B9D" w:rsidRPr="004207C4">
        <w:t>49 del 18.12.2023</w:t>
      </w:r>
      <w:r w:rsidR="00E60B9D">
        <w:t xml:space="preserve">, </w:t>
      </w:r>
      <w:r>
        <w:t>che</w:t>
      </w:r>
      <w:r>
        <w:rPr>
          <w:spacing w:val="-2"/>
        </w:rPr>
        <w:t xml:space="preserve"> </w:t>
      </w:r>
      <w:r>
        <w:t>qui</w:t>
      </w:r>
      <w:r>
        <w:rPr>
          <w:spacing w:val="-3"/>
        </w:rPr>
        <w:t xml:space="preserve"> </w:t>
      </w:r>
      <w:r>
        <w:t>si</w:t>
      </w:r>
      <w:r>
        <w:rPr>
          <w:spacing w:val="-2"/>
        </w:rPr>
        <w:t xml:space="preserve"> </w:t>
      </w:r>
      <w:r>
        <w:t>ritiene</w:t>
      </w:r>
      <w:r>
        <w:rPr>
          <w:spacing w:val="-3"/>
        </w:rPr>
        <w:t xml:space="preserve"> </w:t>
      </w:r>
      <w:r>
        <w:t>integralmente</w:t>
      </w:r>
      <w:r>
        <w:rPr>
          <w:spacing w:val="-3"/>
        </w:rPr>
        <w:t xml:space="preserve"> </w:t>
      </w:r>
      <w:r>
        <w:t>riportata.</w:t>
      </w:r>
    </w:p>
    <w:p w14:paraId="44D411FE" w14:textId="77777777" w:rsidR="00654F59" w:rsidRPr="00DE15C9" w:rsidRDefault="00654F59" w:rsidP="00AA179D">
      <w:pPr>
        <w:pStyle w:val="Titolo3"/>
        <w:numPr>
          <w:ilvl w:val="1"/>
          <w:numId w:val="7"/>
        </w:numPr>
        <w:tabs>
          <w:tab w:val="left" w:pos="1306"/>
        </w:tabs>
        <w:ind w:left="1235" w:firstLine="183"/>
        <w:rPr>
          <w:sz w:val="24"/>
          <w:szCs w:val="24"/>
        </w:rPr>
      </w:pPr>
      <w:r w:rsidRPr="00DE15C9">
        <w:rPr>
          <w:sz w:val="24"/>
          <w:szCs w:val="24"/>
        </w:rPr>
        <w:t>Performance</w:t>
      </w:r>
    </w:p>
    <w:p w14:paraId="2EA32BCD" w14:textId="1E36CDFB" w:rsidR="00654F59" w:rsidRDefault="00654F59" w:rsidP="00AA179D">
      <w:pPr>
        <w:pStyle w:val="Corpotesto"/>
        <w:ind w:left="1235" w:right="1045"/>
        <w:jc w:val="both"/>
      </w:pPr>
      <w:r>
        <w:t>Sebbene l’art. 6 del Decreto del Ministro per la Pubblica Amministrazione n. 132/2022 preveda</w:t>
      </w:r>
      <w:r>
        <w:rPr>
          <w:spacing w:val="1"/>
        </w:rPr>
        <w:t xml:space="preserve"> </w:t>
      </w:r>
      <w:r>
        <w:t>che</w:t>
      </w:r>
      <w:r>
        <w:rPr>
          <w:spacing w:val="-4"/>
        </w:rPr>
        <w:t xml:space="preserve"> </w:t>
      </w:r>
      <w:r>
        <w:t>gli</w:t>
      </w:r>
      <w:r>
        <w:rPr>
          <w:spacing w:val="-4"/>
        </w:rPr>
        <w:t xml:space="preserve"> </w:t>
      </w:r>
      <w:r>
        <w:t>Enti</w:t>
      </w:r>
      <w:r>
        <w:rPr>
          <w:spacing w:val="-4"/>
        </w:rPr>
        <w:t xml:space="preserve"> </w:t>
      </w:r>
      <w:r>
        <w:t>con</w:t>
      </w:r>
      <w:r>
        <w:rPr>
          <w:spacing w:val="-1"/>
        </w:rPr>
        <w:t xml:space="preserve"> </w:t>
      </w:r>
      <w:r>
        <w:t>meno</w:t>
      </w:r>
      <w:r>
        <w:rPr>
          <w:spacing w:val="-8"/>
        </w:rPr>
        <w:t xml:space="preserve"> </w:t>
      </w:r>
      <w:r>
        <w:t>di</w:t>
      </w:r>
      <w:r>
        <w:rPr>
          <w:spacing w:val="-4"/>
        </w:rPr>
        <w:t xml:space="preserve"> </w:t>
      </w:r>
      <w:r>
        <w:t>50</w:t>
      </w:r>
      <w:r>
        <w:rPr>
          <w:spacing w:val="-2"/>
        </w:rPr>
        <w:t xml:space="preserve"> </w:t>
      </w:r>
      <w:r>
        <w:t>dipendenti</w:t>
      </w:r>
      <w:r>
        <w:rPr>
          <w:spacing w:val="-4"/>
        </w:rPr>
        <w:t xml:space="preserve"> </w:t>
      </w:r>
      <w:r>
        <w:t>non</w:t>
      </w:r>
      <w:r>
        <w:rPr>
          <w:spacing w:val="-6"/>
        </w:rPr>
        <w:t xml:space="preserve"> </w:t>
      </w:r>
      <w:r>
        <w:t>sono</w:t>
      </w:r>
      <w:r>
        <w:rPr>
          <w:spacing w:val="-7"/>
        </w:rPr>
        <w:t xml:space="preserve"> </w:t>
      </w:r>
      <w:r>
        <w:t>tenuti</w:t>
      </w:r>
      <w:r>
        <w:rPr>
          <w:spacing w:val="-4"/>
        </w:rPr>
        <w:t xml:space="preserve"> </w:t>
      </w:r>
      <w:r>
        <w:t>alla</w:t>
      </w:r>
      <w:r>
        <w:rPr>
          <w:spacing w:val="-2"/>
        </w:rPr>
        <w:t xml:space="preserve"> </w:t>
      </w:r>
      <w:r>
        <w:t>redazione</w:t>
      </w:r>
      <w:r>
        <w:rPr>
          <w:spacing w:val="-4"/>
        </w:rPr>
        <w:t xml:space="preserve"> </w:t>
      </w:r>
      <w:r>
        <w:t>della</w:t>
      </w:r>
      <w:r>
        <w:rPr>
          <w:spacing w:val="-2"/>
        </w:rPr>
        <w:t xml:space="preserve"> </w:t>
      </w:r>
      <w:r>
        <w:t>presente</w:t>
      </w:r>
      <w:r>
        <w:rPr>
          <w:spacing w:val="-4"/>
        </w:rPr>
        <w:t xml:space="preserve"> </w:t>
      </w:r>
      <w:r>
        <w:t>sotto</w:t>
      </w:r>
      <w:r>
        <w:rPr>
          <w:spacing w:val="-2"/>
        </w:rPr>
        <w:t>-</w:t>
      </w:r>
      <w:r>
        <w:t>sezione,</w:t>
      </w:r>
      <w:r>
        <w:rPr>
          <w:spacing w:val="-58"/>
        </w:rPr>
        <w:t xml:space="preserve"> </w:t>
      </w:r>
      <w:r>
        <w:t>si ritiene opportuno,</w:t>
      </w:r>
      <w:r>
        <w:rPr>
          <w:spacing w:val="1"/>
        </w:rPr>
        <w:t xml:space="preserve"> </w:t>
      </w:r>
      <w:r>
        <w:t>anche</w:t>
      </w:r>
      <w:r>
        <w:rPr>
          <w:spacing w:val="1"/>
        </w:rPr>
        <w:t xml:space="preserve"> </w:t>
      </w:r>
      <w:r>
        <w:t>al</w:t>
      </w:r>
      <w:r>
        <w:rPr>
          <w:spacing w:val="1"/>
        </w:rPr>
        <w:t xml:space="preserve"> </w:t>
      </w:r>
      <w:r>
        <w:t>fine</w:t>
      </w:r>
      <w:r>
        <w:rPr>
          <w:spacing w:val="1"/>
        </w:rPr>
        <w:t xml:space="preserve"> </w:t>
      </w:r>
      <w:r>
        <w:t>della</w:t>
      </w:r>
      <w:r>
        <w:rPr>
          <w:spacing w:val="1"/>
        </w:rPr>
        <w:t xml:space="preserve"> </w:t>
      </w:r>
      <w:r>
        <w:t>successiva</w:t>
      </w:r>
      <w:r>
        <w:rPr>
          <w:spacing w:val="1"/>
        </w:rPr>
        <w:t xml:space="preserve"> </w:t>
      </w:r>
      <w:r>
        <w:t>distribuzione</w:t>
      </w:r>
      <w:r>
        <w:rPr>
          <w:spacing w:val="1"/>
        </w:rPr>
        <w:t xml:space="preserve"> </w:t>
      </w:r>
      <w:r>
        <w:t>della</w:t>
      </w:r>
      <w:r>
        <w:rPr>
          <w:spacing w:val="1"/>
        </w:rPr>
        <w:t xml:space="preserve"> </w:t>
      </w:r>
      <w:r>
        <w:t>retribuzione</w:t>
      </w:r>
      <w:r>
        <w:rPr>
          <w:spacing w:val="1"/>
        </w:rPr>
        <w:t xml:space="preserve"> </w:t>
      </w:r>
      <w:r>
        <w:t>di</w:t>
      </w:r>
      <w:r>
        <w:rPr>
          <w:spacing w:val="1"/>
        </w:rPr>
        <w:t xml:space="preserve"> </w:t>
      </w:r>
      <w:r>
        <w:t>risultato</w:t>
      </w:r>
      <w:r>
        <w:rPr>
          <w:spacing w:val="1"/>
        </w:rPr>
        <w:t xml:space="preserve"> </w:t>
      </w:r>
      <w:r>
        <w:t>ai</w:t>
      </w:r>
      <w:r>
        <w:rPr>
          <w:spacing w:val="1"/>
        </w:rPr>
        <w:t xml:space="preserve"> </w:t>
      </w:r>
      <w:r>
        <w:t>Responsabili/Dipendenti, di procedere ugualmente alla predisposizione dei contenuti</w:t>
      </w:r>
      <w:r>
        <w:rPr>
          <w:spacing w:val="1"/>
        </w:rPr>
        <w:t xml:space="preserve"> </w:t>
      </w:r>
      <w:r>
        <w:t>della</w:t>
      </w:r>
      <w:r>
        <w:rPr>
          <w:spacing w:val="-1"/>
        </w:rPr>
        <w:t xml:space="preserve"> </w:t>
      </w:r>
      <w:r>
        <w:t>sotto sezione</w:t>
      </w:r>
      <w:r>
        <w:rPr>
          <w:spacing w:val="-2"/>
        </w:rPr>
        <w:t xml:space="preserve"> </w:t>
      </w:r>
      <w:r>
        <w:t>“Performance”.</w:t>
      </w:r>
      <w:r w:rsidR="009455A6">
        <w:t xml:space="preserve"> Il Piano della Performance del Comune di </w:t>
      </w:r>
      <w:r w:rsidR="00E60B9D">
        <w:t>Postiglione</w:t>
      </w:r>
      <w:r w:rsidR="009455A6">
        <w:t xml:space="preserve"> è </w:t>
      </w:r>
      <w:r w:rsidR="00E82313">
        <w:t xml:space="preserve">stato approvato con </w:t>
      </w:r>
      <w:r w:rsidR="00E82313" w:rsidRPr="00A80410">
        <w:t>deliberazione di Giunta Comunale n.</w:t>
      </w:r>
      <w:r w:rsidR="001D18E0">
        <w:t xml:space="preserve"> </w:t>
      </w:r>
      <w:r w:rsidR="00A80410">
        <w:t>65/21</w:t>
      </w:r>
      <w:r w:rsidR="00E82313">
        <w:t xml:space="preserve"> e viene allegato al presente Piano per farne Parte integrante e sostanziale. </w:t>
      </w:r>
    </w:p>
    <w:p w14:paraId="4FC9B639" w14:textId="77777777" w:rsidR="00654F59" w:rsidRDefault="00654F59" w:rsidP="00AA179D">
      <w:pPr>
        <w:pStyle w:val="Corpotesto"/>
        <w:ind w:left="1235" w:right="1045"/>
        <w:jc w:val="both"/>
      </w:pPr>
      <w:bookmarkStart w:id="5" w:name="_Hlk144673193"/>
      <w:r w:rsidRPr="009455A6">
        <w:rPr>
          <w:u w:val="single"/>
        </w:rPr>
        <w:t>La</w:t>
      </w:r>
      <w:r w:rsidRPr="009455A6">
        <w:rPr>
          <w:spacing w:val="1"/>
          <w:u w:val="single"/>
        </w:rPr>
        <w:t xml:space="preserve"> </w:t>
      </w:r>
      <w:r w:rsidRPr="009455A6">
        <w:rPr>
          <w:u w:val="single"/>
        </w:rPr>
        <w:t>performance</w:t>
      </w:r>
      <w:r w:rsidRPr="009455A6">
        <w:rPr>
          <w:spacing w:val="1"/>
          <w:u w:val="single"/>
        </w:rPr>
        <w:t xml:space="preserve"> </w:t>
      </w:r>
      <w:r w:rsidRPr="009455A6">
        <w:rPr>
          <w:u w:val="single"/>
        </w:rPr>
        <w:t>organizzativa</w:t>
      </w:r>
      <w:r>
        <w:rPr>
          <w:spacing w:val="1"/>
        </w:rPr>
        <w:t xml:space="preserve"> </w:t>
      </w:r>
      <w:r>
        <w:t>è</w:t>
      </w:r>
      <w:r>
        <w:rPr>
          <w:spacing w:val="1"/>
        </w:rPr>
        <w:t xml:space="preserve"> </w:t>
      </w:r>
      <w:r>
        <w:t>una</w:t>
      </w:r>
      <w:r>
        <w:rPr>
          <w:spacing w:val="1"/>
        </w:rPr>
        <w:t xml:space="preserve"> </w:t>
      </w:r>
      <w:r>
        <w:t>misurazione</w:t>
      </w:r>
      <w:r>
        <w:rPr>
          <w:spacing w:val="1"/>
        </w:rPr>
        <w:t xml:space="preserve"> </w:t>
      </w:r>
      <w:r>
        <w:t>e</w:t>
      </w:r>
      <w:r>
        <w:rPr>
          <w:spacing w:val="1"/>
        </w:rPr>
        <w:t xml:space="preserve"> </w:t>
      </w:r>
      <w:r>
        <w:t>valutazione</w:t>
      </w:r>
      <w:r>
        <w:rPr>
          <w:spacing w:val="1"/>
        </w:rPr>
        <w:t xml:space="preserve"> </w:t>
      </w:r>
      <w:r>
        <w:t>dell'efficacia</w:t>
      </w:r>
      <w:r>
        <w:rPr>
          <w:spacing w:val="1"/>
        </w:rPr>
        <w:t xml:space="preserve"> </w:t>
      </w:r>
      <w:r>
        <w:t>e</w:t>
      </w:r>
      <w:r>
        <w:rPr>
          <w:spacing w:val="1"/>
        </w:rPr>
        <w:t xml:space="preserve"> </w:t>
      </w:r>
      <w:r>
        <w:t>dell'efficienza</w:t>
      </w:r>
      <w:r>
        <w:rPr>
          <w:spacing w:val="1"/>
        </w:rPr>
        <w:t xml:space="preserve"> </w:t>
      </w:r>
      <w:r>
        <w:t>dell'organizzazione</w:t>
      </w:r>
      <w:r>
        <w:rPr>
          <w:spacing w:val="-9"/>
        </w:rPr>
        <w:t xml:space="preserve"> </w:t>
      </w:r>
      <w:r>
        <w:t>in</w:t>
      </w:r>
      <w:r>
        <w:rPr>
          <w:spacing w:val="-8"/>
        </w:rPr>
        <w:t xml:space="preserve"> </w:t>
      </w:r>
      <w:r>
        <w:t>termini</w:t>
      </w:r>
      <w:r>
        <w:rPr>
          <w:spacing w:val="-14"/>
        </w:rPr>
        <w:t xml:space="preserve"> </w:t>
      </w:r>
      <w:r>
        <w:t>di</w:t>
      </w:r>
      <w:r>
        <w:rPr>
          <w:spacing w:val="-13"/>
        </w:rPr>
        <w:t xml:space="preserve"> </w:t>
      </w:r>
      <w:r>
        <w:t>politiche,</w:t>
      </w:r>
      <w:r>
        <w:rPr>
          <w:spacing w:val="-13"/>
        </w:rPr>
        <w:t xml:space="preserve"> </w:t>
      </w:r>
      <w:r>
        <w:t>obiettivi,</w:t>
      </w:r>
      <w:r>
        <w:rPr>
          <w:spacing w:val="-8"/>
        </w:rPr>
        <w:t xml:space="preserve"> </w:t>
      </w:r>
      <w:r>
        <w:t>piani</w:t>
      </w:r>
      <w:r>
        <w:rPr>
          <w:spacing w:val="-9"/>
        </w:rPr>
        <w:t xml:space="preserve"> </w:t>
      </w:r>
      <w:r>
        <w:t>e</w:t>
      </w:r>
      <w:r>
        <w:rPr>
          <w:spacing w:val="-13"/>
        </w:rPr>
        <w:t xml:space="preserve"> </w:t>
      </w:r>
      <w:r>
        <w:t>programmi,</w:t>
      </w:r>
      <w:r>
        <w:rPr>
          <w:spacing w:val="-8"/>
        </w:rPr>
        <w:t xml:space="preserve"> </w:t>
      </w:r>
      <w:r>
        <w:t>soddisfazione</w:t>
      </w:r>
      <w:r>
        <w:rPr>
          <w:spacing w:val="-14"/>
        </w:rPr>
        <w:t xml:space="preserve"> </w:t>
      </w:r>
      <w:r>
        <w:t>dei</w:t>
      </w:r>
      <w:r>
        <w:rPr>
          <w:spacing w:val="-13"/>
        </w:rPr>
        <w:t xml:space="preserve"> </w:t>
      </w:r>
      <w:r>
        <w:t>destinatari,</w:t>
      </w:r>
      <w:r>
        <w:rPr>
          <w:spacing w:val="-58"/>
        </w:rPr>
        <w:t xml:space="preserve"> </w:t>
      </w:r>
      <w:r>
        <w:t>modernizzazione</w:t>
      </w:r>
      <w:r>
        <w:rPr>
          <w:spacing w:val="54"/>
        </w:rPr>
        <w:t xml:space="preserve"> </w:t>
      </w:r>
      <w:r>
        <w:t>dell'organizzazione,</w:t>
      </w:r>
      <w:r>
        <w:rPr>
          <w:spacing w:val="2"/>
        </w:rPr>
        <w:t xml:space="preserve"> </w:t>
      </w:r>
      <w:r>
        <w:t>miglioramento</w:t>
      </w:r>
      <w:r>
        <w:rPr>
          <w:spacing w:val="56"/>
        </w:rPr>
        <w:t xml:space="preserve"> </w:t>
      </w:r>
      <w:r>
        <w:t>qualitativo</w:t>
      </w:r>
      <w:r>
        <w:rPr>
          <w:spacing w:val="55"/>
        </w:rPr>
        <w:t xml:space="preserve"> </w:t>
      </w:r>
      <w:r>
        <w:t>delle</w:t>
      </w:r>
      <w:r>
        <w:rPr>
          <w:spacing w:val="59"/>
        </w:rPr>
        <w:t xml:space="preserve"> </w:t>
      </w:r>
      <w:r>
        <w:t>competenze</w:t>
      </w:r>
      <w:r>
        <w:rPr>
          <w:spacing w:val="54"/>
        </w:rPr>
        <w:t xml:space="preserve"> </w:t>
      </w:r>
      <w:r>
        <w:t>professionali,</w:t>
      </w:r>
      <w:r w:rsidRPr="00654F59">
        <w:t xml:space="preserve"> </w:t>
      </w:r>
      <w:r>
        <w:t>sviluppo delle relazioni con i cittadini, utenti e destinatari dei servizi, efficienza nell'impiego delle</w:t>
      </w:r>
      <w:r>
        <w:rPr>
          <w:spacing w:val="1"/>
        </w:rPr>
        <w:t xml:space="preserve"> </w:t>
      </w:r>
      <w:r>
        <w:t>risorse</w:t>
      </w:r>
      <w:r>
        <w:rPr>
          <w:spacing w:val="-3"/>
        </w:rPr>
        <w:t xml:space="preserve"> </w:t>
      </w:r>
      <w:r>
        <w:t>e</w:t>
      </w:r>
      <w:r>
        <w:rPr>
          <w:spacing w:val="-2"/>
        </w:rPr>
        <w:t xml:space="preserve"> </w:t>
      </w:r>
      <w:r>
        <w:t>qualità</w:t>
      </w:r>
      <w:r>
        <w:rPr>
          <w:spacing w:val="-2"/>
        </w:rPr>
        <w:t xml:space="preserve"> </w:t>
      </w:r>
      <w:r>
        <w:t>e</w:t>
      </w:r>
      <w:r>
        <w:rPr>
          <w:spacing w:val="-2"/>
        </w:rPr>
        <w:t xml:space="preserve"> </w:t>
      </w:r>
      <w:r>
        <w:t>quantità</w:t>
      </w:r>
      <w:r>
        <w:rPr>
          <w:spacing w:val="-2"/>
        </w:rPr>
        <w:t xml:space="preserve"> </w:t>
      </w:r>
      <w:r>
        <w:t>delle</w:t>
      </w:r>
      <w:r>
        <w:rPr>
          <w:spacing w:val="-2"/>
        </w:rPr>
        <w:t xml:space="preserve"> </w:t>
      </w:r>
      <w:r>
        <w:t>prestazioni</w:t>
      </w:r>
      <w:r>
        <w:rPr>
          <w:spacing w:val="-2"/>
        </w:rPr>
        <w:t xml:space="preserve"> </w:t>
      </w:r>
      <w:r>
        <w:t>e</w:t>
      </w:r>
      <w:r>
        <w:rPr>
          <w:spacing w:val="-2"/>
        </w:rPr>
        <w:t xml:space="preserve"> </w:t>
      </w:r>
      <w:r>
        <w:t>dei</w:t>
      </w:r>
      <w:r>
        <w:rPr>
          <w:spacing w:val="-2"/>
        </w:rPr>
        <w:t xml:space="preserve"> </w:t>
      </w:r>
      <w:r>
        <w:t>servizi</w:t>
      </w:r>
      <w:r>
        <w:rPr>
          <w:spacing w:val="-2"/>
        </w:rPr>
        <w:t xml:space="preserve"> </w:t>
      </w:r>
      <w:r>
        <w:t>erogati.</w:t>
      </w:r>
    </w:p>
    <w:p w14:paraId="639A6C8A" w14:textId="3A39DB12" w:rsidR="00654F59" w:rsidRDefault="00654F59" w:rsidP="00AA179D">
      <w:pPr>
        <w:pStyle w:val="Corpotesto"/>
        <w:ind w:left="1235" w:right="1045"/>
        <w:jc w:val="both"/>
      </w:pPr>
      <w:r w:rsidRPr="009455A6">
        <w:rPr>
          <w:u w:val="single"/>
        </w:rPr>
        <w:t>La performance individuale</w:t>
      </w:r>
      <w:r>
        <w:t xml:space="preserve"> è una misurazione e valutazione dell'efficacia e dell'efficienza delle</w:t>
      </w:r>
      <w:r>
        <w:rPr>
          <w:spacing w:val="1"/>
        </w:rPr>
        <w:t xml:space="preserve"> </w:t>
      </w:r>
      <w:r>
        <w:t>prestazioni individuali in termini di obiettivi, competenze, risultati e comportamenti. Entrambe</w:t>
      </w:r>
      <w:r>
        <w:rPr>
          <w:spacing w:val="1"/>
        </w:rPr>
        <w:t xml:space="preserve"> </w:t>
      </w:r>
      <w:r>
        <w:t>contribuiscono alla creazione di valore pubblico attraverso la verifica di coerenza tra risorse e</w:t>
      </w:r>
      <w:r>
        <w:rPr>
          <w:spacing w:val="1"/>
        </w:rPr>
        <w:t xml:space="preserve"> </w:t>
      </w:r>
      <w:r>
        <w:t>obiettivi,</w:t>
      </w:r>
      <w:r>
        <w:rPr>
          <w:spacing w:val="-1"/>
        </w:rPr>
        <w:t xml:space="preserve"> </w:t>
      </w:r>
      <w:r>
        <w:t>in funzione</w:t>
      </w:r>
      <w:r>
        <w:rPr>
          <w:spacing w:val="-2"/>
        </w:rPr>
        <w:t xml:space="preserve"> </w:t>
      </w:r>
      <w:r>
        <w:t>del</w:t>
      </w:r>
      <w:r>
        <w:rPr>
          <w:spacing w:val="-2"/>
        </w:rPr>
        <w:t xml:space="preserve"> </w:t>
      </w:r>
      <w:r>
        <w:t>miglioramento</w:t>
      </w:r>
      <w:r>
        <w:rPr>
          <w:spacing w:val="-1"/>
        </w:rPr>
        <w:t xml:space="preserve"> </w:t>
      </w:r>
      <w:r>
        <w:t>del</w:t>
      </w:r>
      <w:r>
        <w:rPr>
          <w:spacing w:val="-2"/>
        </w:rPr>
        <w:t xml:space="preserve"> </w:t>
      </w:r>
      <w:r>
        <w:t>benessere</w:t>
      </w:r>
      <w:r>
        <w:rPr>
          <w:spacing w:val="-2"/>
        </w:rPr>
        <w:t xml:space="preserve"> </w:t>
      </w:r>
      <w:r>
        <w:t>dei</w:t>
      </w:r>
      <w:r>
        <w:rPr>
          <w:spacing w:val="-2"/>
        </w:rPr>
        <w:t xml:space="preserve"> </w:t>
      </w:r>
      <w:r>
        <w:t>destinatari</w:t>
      </w:r>
      <w:r>
        <w:rPr>
          <w:spacing w:val="-2"/>
        </w:rPr>
        <w:t xml:space="preserve"> </w:t>
      </w:r>
      <w:r>
        <w:t>diretti</w:t>
      </w:r>
      <w:r>
        <w:rPr>
          <w:spacing w:val="-3"/>
        </w:rPr>
        <w:t xml:space="preserve"> </w:t>
      </w:r>
      <w:r>
        <w:t>e</w:t>
      </w:r>
      <w:r>
        <w:rPr>
          <w:spacing w:val="-2"/>
        </w:rPr>
        <w:t xml:space="preserve"> </w:t>
      </w:r>
      <w:r>
        <w:t>indiretti.</w:t>
      </w:r>
    </w:p>
    <w:p w14:paraId="077FD8ED" w14:textId="06D3E752" w:rsidR="001E6EE6" w:rsidRDefault="001E6EE6" w:rsidP="001E6EE6">
      <w:pPr>
        <w:ind w:left="1235" w:right="1045"/>
        <w:jc w:val="both"/>
        <w:rPr>
          <w:rFonts w:ascii="Times New Roman" w:eastAsia="Times New Roman" w:hAnsi="Times New Roman" w:cs="Times New Roman"/>
          <w:sz w:val="24"/>
          <w:szCs w:val="24"/>
        </w:rPr>
      </w:pPr>
      <w:r w:rsidRPr="001E6EE6">
        <w:rPr>
          <w:rFonts w:ascii="Times New Roman" w:eastAsia="Times New Roman" w:hAnsi="Times New Roman" w:cs="Times New Roman"/>
          <w:sz w:val="24"/>
          <w:szCs w:val="24"/>
        </w:rPr>
        <w:t xml:space="preserve">Il piano della performance di cui all’art. 10 del D.Lgs. </w:t>
      </w:r>
      <w:r w:rsidR="00A409BC">
        <w:rPr>
          <w:rFonts w:ascii="Times New Roman" w:eastAsia="Times New Roman" w:hAnsi="Times New Roman" w:cs="Times New Roman"/>
          <w:sz w:val="24"/>
          <w:szCs w:val="24"/>
        </w:rPr>
        <w:t xml:space="preserve">n. </w:t>
      </w:r>
      <w:r w:rsidRPr="001E6EE6">
        <w:rPr>
          <w:rFonts w:ascii="Times New Roman" w:eastAsia="Times New Roman" w:hAnsi="Times New Roman" w:cs="Times New Roman"/>
          <w:sz w:val="24"/>
          <w:szCs w:val="24"/>
        </w:rPr>
        <w:t>150/2009 (oggi, assorbito nel PIAO per gli Enti con più di 50 dipendenti, ai sensi di quanto previsto dall’art. 2, comma 1 del D.P.R. 24 giugno 2022, n. 81) è lo strumento che dà avvio al ciclo di gestione della performance.</w:t>
      </w:r>
    </w:p>
    <w:p w14:paraId="35284441" w14:textId="68297F3D" w:rsidR="001E6EE6" w:rsidRDefault="001E6EE6" w:rsidP="001E6EE6">
      <w:pPr>
        <w:ind w:left="1235" w:right="1045"/>
        <w:jc w:val="both"/>
        <w:rPr>
          <w:rFonts w:ascii="Times New Roman" w:eastAsia="Times New Roman" w:hAnsi="Times New Roman" w:cs="Times New Roman"/>
          <w:sz w:val="24"/>
          <w:szCs w:val="24"/>
        </w:rPr>
      </w:pPr>
      <w:r w:rsidRPr="001E6EE6">
        <w:rPr>
          <w:rFonts w:ascii="Times New Roman" w:eastAsia="Times New Roman" w:hAnsi="Times New Roman" w:cs="Times New Roman"/>
          <w:sz w:val="24"/>
          <w:szCs w:val="24"/>
        </w:rPr>
        <w:lastRenderedPageBreak/>
        <w:t>Il Sistema di valutazione e misurazione della performance</w:t>
      </w:r>
      <w:r>
        <w:rPr>
          <w:rFonts w:ascii="Times New Roman" w:eastAsia="Times New Roman" w:hAnsi="Times New Roman" w:cs="Times New Roman"/>
          <w:sz w:val="24"/>
          <w:szCs w:val="24"/>
        </w:rPr>
        <w:t xml:space="preserve"> del Comune di </w:t>
      </w:r>
      <w:r w:rsidR="00A409BC">
        <w:rPr>
          <w:rFonts w:ascii="Times New Roman" w:eastAsia="Times New Roman" w:hAnsi="Times New Roman" w:cs="Times New Roman"/>
          <w:sz w:val="24"/>
          <w:szCs w:val="24"/>
        </w:rPr>
        <w:t>Postiglione</w:t>
      </w:r>
      <w:r w:rsidRPr="001E6EE6">
        <w:rPr>
          <w:rFonts w:ascii="Times New Roman" w:eastAsia="Times New Roman" w:hAnsi="Times New Roman" w:cs="Times New Roman"/>
          <w:sz w:val="24"/>
          <w:szCs w:val="24"/>
        </w:rPr>
        <w:t xml:space="preserve"> è stato adottato con deliberazione di Giunta Comunale n. </w:t>
      </w:r>
      <w:r w:rsidR="00F9646F">
        <w:rPr>
          <w:rFonts w:ascii="Times New Roman" w:eastAsia="Times New Roman" w:hAnsi="Times New Roman" w:cs="Times New Roman"/>
          <w:sz w:val="24"/>
          <w:szCs w:val="24"/>
        </w:rPr>
        <w:t>65</w:t>
      </w:r>
      <w:r w:rsidRPr="001E6EE6">
        <w:rPr>
          <w:rFonts w:ascii="Times New Roman" w:eastAsia="Times New Roman" w:hAnsi="Times New Roman" w:cs="Times New Roman"/>
          <w:sz w:val="24"/>
          <w:szCs w:val="24"/>
        </w:rPr>
        <w:t xml:space="preserve"> del </w:t>
      </w:r>
      <w:r w:rsidR="00F9646F">
        <w:rPr>
          <w:rFonts w:ascii="Times New Roman" w:eastAsia="Times New Roman" w:hAnsi="Times New Roman" w:cs="Times New Roman"/>
          <w:sz w:val="24"/>
          <w:szCs w:val="24"/>
        </w:rPr>
        <w:t>08</w:t>
      </w:r>
      <w:r w:rsidRPr="001E6EE6">
        <w:rPr>
          <w:rFonts w:ascii="Times New Roman" w:eastAsia="Times New Roman" w:hAnsi="Times New Roman" w:cs="Times New Roman"/>
          <w:sz w:val="24"/>
          <w:szCs w:val="24"/>
        </w:rPr>
        <w:t>/</w:t>
      </w:r>
      <w:r w:rsidR="00F9646F">
        <w:rPr>
          <w:rFonts w:ascii="Times New Roman" w:eastAsia="Times New Roman" w:hAnsi="Times New Roman" w:cs="Times New Roman"/>
          <w:sz w:val="24"/>
          <w:szCs w:val="24"/>
        </w:rPr>
        <w:t>09</w:t>
      </w:r>
      <w:r w:rsidRPr="001E6EE6">
        <w:rPr>
          <w:rFonts w:ascii="Times New Roman" w:eastAsia="Times New Roman" w:hAnsi="Times New Roman" w:cs="Times New Roman"/>
          <w:sz w:val="24"/>
          <w:szCs w:val="24"/>
        </w:rPr>
        <w:t>/20</w:t>
      </w:r>
      <w:r w:rsidR="00A409BC">
        <w:rPr>
          <w:rFonts w:ascii="Times New Roman" w:eastAsia="Times New Roman" w:hAnsi="Times New Roman" w:cs="Times New Roman"/>
          <w:sz w:val="24"/>
          <w:szCs w:val="24"/>
        </w:rPr>
        <w:t>2</w:t>
      </w:r>
      <w:r w:rsidR="00F9646F">
        <w:rPr>
          <w:rFonts w:ascii="Times New Roman" w:eastAsia="Times New Roman" w:hAnsi="Times New Roman" w:cs="Times New Roman"/>
          <w:sz w:val="24"/>
          <w:szCs w:val="24"/>
        </w:rPr>
        <w:t>1</w:t>
      </w:r>
      <w:r w:rsidRPr="001E6EE6">
        <w:rPr>
          <w:rFonts w:ascii="Times New Roman" w:eastAsia="Times New Roman" w:hAnsi="Times New Roman" w:cs="Times New Roman"/>
          <w:sz w:val="24"/>
          <w:szCs w:val="24"/>
        </w:rPr>
        <w:t>.</w:t>
      </w:r>
    </w:p>
    <w:p w14:paraId="56B82C69" w14:textId="7EDA18A0" w:rsidR="001E6EE6" w:rsidRDefault="001E6EE6" w:rsidP="001E6EE6">
      <w:pPr>
        <w:ind w:left="1235" w:right="10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predetto sistema di valutazione è previsto che:</w:t>
      </w:r>
    </w:p>
    <w:p w14:paraId="1A21A4EA" w14:textId="77777777" w:rsidR="00182435" w:rsidRDefault="00182435" w:rsidP="00182435">
      <w:pPr>
        <w:pStyle w:val="Paragrafoelenco"/>
        <w:numPr>
          <w:ilvl w:val="0"/>
          <w:numId w:val="24"/>
        </w:numPr>
        <w:adjustRightInd w:val="0"/>
        <w:ind w:right="1045"/>
        <w:jc w:val="both"/>
        <w:rPr>
          <w:color w:val="0B0B0C"/>
          <w:sz w:val="24"/>
          <w:szCs w:val="24"/>
        </w:rPr>
      </w:pPr>
      <w:r w:rsidRPr="00182435">
        <w:rPr>
          <w:color w:val="0B0B0C"/>
          <w:sz w:val="24"/>
          <w:szCs w:val="24"/>
        </w:rPr>
        <w:t>A ciascuna Area possono essere assegnati</w:t>
      </w:r>
      <w:r>
        <w:rPr>
          <w:color w:val="0B0B0C"/>
          <w:sz w:val="24"/>
          <w:szCs w:val="24"/>
        </w:rPr>
        <w:t xml:space="preserve"> </w:t>
      </w:r>
      <w:r w:rsidRPr="00182435">
        <w:rPr>
          <w:color w:val="0B0B0C"/>
          <w:sz w:val="24"/>
          <w:szCs w:val="24"/>
        </w:rPr>
        <w:t>un numero</w:t>
      </w:r>
      <w:r>
        <w:rPr>
          <w:color w:val="0B0B0C"/>
          <w:sz w:val="24"/>
          <w:szCs w:val="24"/>
        </w:rPr>
        <w:t xml:space="preserve"> </w:t>
      </w:r>
      <w:r w:rsidRPr="00182435">
        <w:rPr>
          <w:color w:val="0B0B0C"/>
          <w:sz w:val="24"/>
          <w:szCs w:val="24"/>
        </w:rPr>
        <w:t>di obiettivi pari o inferiori a 4 (quattro),</w:t>
      </w:r>
      <w:r>
        <w:rPr>
          <w:color w:val="0B0B0C"/>
          <w:sz w:val="24"/>
          <w:szCs w:val="24"/>
        </w:rPr>
        <w:t xml:space="preserve"> </w:t>
      </w:r>
      <w:r w:rsidRPr="00182435">
        <w:rPr>
          <w:color w:val="0B0B0C"/>
          <w:sz w:val="24"/>
          <w:szCs w:val="24"/>
        </w:rPr>
        <w:t>di cui almeno 1 (uno) intersettoriale</w:t>
      </w:r>
      <w:r>
        <w:rPr>
          <w:color w:val="0B0B0C"/>
          <w:sz w:val="24"/>
          <w:szCs w:val="24"/>
        </w:rPr>
        <w:t>;</w:t>
      </w:r>
    </w:p>
    <w:p w14:paraId="38C1E456" w14:textId="2518B9F2" w:rsidR="00182435" w:rsidRDefault="00182435" w:rsidP="00182435">
      <w:pPr>
        <w:pStyle w:val="Paragrafoelenco"/>
        <w:numPr>
          <w:ilvl w:val="0"/>
          <w:numId w:val="24"/>
        </w:numPr>
        <w:adjustRightInd w:val="0"/>
        <w:ind w:right="1045"/>
        <w:jc w:val="both"/>
        <w:rPr>
          <w:color w:val="0B0B0C"/>
          <w:sz w:val="24"/>
          <w:szCs w:val="24"/>
        </w:rPr>
      </w:pPr>
      <w:r w:rsidRPr="00182435">
        <w:rPr>
          <w:color w:val="0B0B0C"/>
          <w:sz w:val="24"/>
          <w:szCs w:val="24"/>
        </w:rPr>
        <w:t>Gli obiettivi sono adottati previo invio di una proposta ai responsabili di posizione</w:t>
      </w:r>
      <w:r>
        <w:rPr>
          <w:color w:val="0B0B0C"/>
          <w:sz w:val="24"/>
          <w:szCs w:val="24"/>
        </w:rPr>
        <w:t xml:space="preserve"> </w:t>
      </w:r>
      <w:r w:rsidRPr="00182435">
        <w:rPr>
          <w:color w:val="0B0B0C"/>
          <w:sz w:val="24"/>
          <w:szCs w:val="24"/>
        </w:rPr>
        <w:t>organizzativa.</w:t>
      </w:r>
      <w:r>
        <w:rPr>
          <w:color w:val="0B0B0C"/>
          <w:sz w:val="24"/>
          <w:szCs w:val="24"/>
        </w:rPr>
        <w:t xml:space="preserve"> </w:t>
      </w:r>
      <w:r w:rsidRPr="00182435">
        <w:rPr>
          <w:color w:val="0B0B0C"/>
          <w:sz w:val="24"/>
          <w:szCs w:val="24"/>
        </w:rPr>
        <w:t>Nel caso in cui i responsabili di posizione organizzativa non si esprimano entro i 15 giorni</w:t>
      </w:r>
      <w:r>
        <w:rPr>
          <w:color w:val="0B0B0C"/>
          <w:sz w:val="24"/>
          <w:szCs w:val="24"/>
        </w:rPr>
        <w:t xml:space="preserve"> </w:t>
      </w:r>
      <w:r w:rsidRPr="00182435">
        <w:rPr>
          <w:color w:val="0B0B0C"/>
          <w:sz w:val="24"/>
          <w:szCs w:val="24"/>
        </w:rPr>
        <w:t>successivi alla trasmissione della proposta si intende che gli stessi abbiano espresso un parere</w:t>
      </w:r>
      <w:r>
        <w:rPr>
          <w:color w:val="0B0B0C"/>
          <w:sz w:val="24"/>
          <w:szCs w:val="24"/>
        </w:rPr>
        <w:t xml:space="preserve"> </w:t>
      </w:r>
      <w:r w:rsidRPr="00182435">
        <w:rPr>
          <w:color w:val="0B0B0C"/>
          <w:sz w:val="24"/>
          <w:szCs w:val="24"/>
        </w:rPr>
        <w:t>positivo</w:t>
      </w:r>
      <w:r>
        <w:rPr>
          <w:color w:val="0B0B0C"/>
          <w:sz w:val="24"/>
          <w:szCs w:val="24"/>
        </w:rPr>
        <w:t>;</w:t>
      </w:r>
    </w:p>
    <w:p w14:paraId="2F8701E5" w14:textId="77777777" w:rsidR="00182435" w:rsidRDefault="00182435" w:rsidP="00182435">
      <w:pPr>
        <w:pStyle w:val="Paragrafoelenco"/>
        <w:numPr>
          <w:ilvl w:val="0"/>
          <w:numId w:val="24"/>
        </w:numPr>
        <w:adjustRightInd w:val="0"/>
        <w:ind w:right="1045"/>
        <w:jc w:val="both"/>
        <w:rPr>
          <w:color w:val="0B0B0C"/>
          <w:sz w:val="24"/>
          <w:szCs w:val="24"/>
        </w:rPr>
      </w:pPr>
      <w:r w:rsidRPr="00182435">
        <w:rPr>
          <w:color w:val="0B0B0C"/>
          <w:sz w:val="24"/>
          <w:szCs w:val="24"/>
        </w:rPr>
        <w:t>L’assegnazione degli obiettivi è condizione per l’effettuazione della valutazione e per</w:t>
      </w:r>
      <w:r>
        <w:rPr>
          <w:color w:val="0B0B0C"/>
          <w:sz w:val="24"/>
          <w:szCs w:val="24"/>
        </w:rPr>
        <w:t xml:space="preserve"> </w:t>
      </w:r>
      <w:r w:rsidRPr="00182435">
        <w:rPr>
          <w:color w:val="0B0B0C"/>
          <w:sz w:val="24"/>
          <w:szCs w:val="24"/>
        </w:rPr>
        <w:t>l’erogazione delle incentivazioni legate alla performance</w:t>
      </w:r>
      <w:r>
        <w:rPr>
          <w:color w:val="0B0B0C"/>
          <w:sz w:val="24"/>
          <w:szCs w:val="24"/>
        </w:rPr>
        <w:t>;</w:t>
      </w:r>
    </w:p>
    <w:p w14:paraId="6AE5714A" w14:textId="66E386E8" w:rsidR="00182435" w:rsidRPr="00182435" w:rsidRDefault="00182435" w:rsidP="00182435">
      <w:pPr>
        <w:pStyle w:val="Paragrafoelenco"/>
        <w:numPr>
          <w:ilvl w:val="0"/>
          <w:numId w:val="24"/>
        </w:numPr>
        <w:adjustRightInd w:val="0"/>
        <w:ind w:right="1045"/>
        <w:jc w:val="both"/>
        <w:rPr>
          <w:color w:val="0B0B0C"/>
          <w:sz w:val="24"/>
          <w:szCs w:val="24"/>
        </w:rPr>
      </w:pPr>
      <w:r w:rsidRPr="00182435">
        <w:rPr>
          <w:rFonts w:ascii="Times New Roman Grassetto" w:hAnsi="Times New Roman Grassetto" w:cs="Times New Roman Grassetto"/>
          <w:color w:val="0B0B0C"/>
          <w:sz w:val="24"/>
          <w:szCs w:val="24"/>
        </w:rPr>
        <w:t xml:space="preserve">Gli obiettivi da assegnare al personale di </w:t>
      </w:r>
      <w:r w:rsidR="00A409BC">
        <w:rPr>
          <w:rFonts w:ascii="Times New Roman Grassetto" w:hAnsi="Times New Roman Grassetto" w:cs="Times New Roman Grassetto"/>
          <w:color w:val="0B0B0C"/>
          <w:sz w:val="24"/>
          <w:szCs w:val="24"/>
        </w:rPr>
        <w:t>P</w:t>
      </w:r>
      <w:r w:rsidRPr="00182435">
        <w:rPr>
          <w:rFonts w:ascii="Times New Roman Grassetto" w:hAnsi="Times New Roman Grassetto" w:cs="Times New Roman Grassetto"/>
          <w:color w:val="0B0B0C"/>
          <w:sz w:val="24"/>
          <w:szCs w:val="24"/>
        </w:rPr>
        <w:t>.</w:t>
      </w:r>
      <w:r w:rsidR="00A409BC">
        <w:rPr>
          <w:rFonts w:ascii="Times New Roman Grassetto" w:hAnsi="Times New Roman Grassetto" w:cs="Times New Roman Grassetto"/>
          <w:color w:val="0B0B0C"/>
          <w:sz w:val="24"/>
          <w:szCs w:val="24"/>
        </w:rPr>
        <w:t>O</w:t>
      </w:r>
      <w:r w:rsidRPr="00182435">
        <w:rPr>
          <w:rFonts w:ascii="Times New Roman Grassetto" w:hAnsi="Times New Roman Grassetto" w:cs="Times New Roman Grassetto"/>
          <w:color w:val="0B0B0C"/>
          <w:sz w:val="24"/>
          <w:szCs w:val="24"/>
        </w:rPr>
        <w:t>. (oggi funzionari EQ) devono essere</w:t>
      </w:r>
      <w:r w:rsidRPr="00182435">
        <w:rPr>
          <w:color w:val="0B0B0C"/>
          <w:sz w:val="24"/>
          <w:szCs w:val="24"/>
        </w:rPr>
        <w:t>:</w:t>
      </w:r>
    </w:p>
    <w:p w14:paraId="7F3824FB" w14:textId="77777777" w:rsidR="00182435" w:rsidRDefault="00182435" w:rsidP="00182435">
      <w:pPr>
        <w:autoSpaceDE w:val="0"/>
        <w:autoSpaceDN w:val="0"/>
        <w:adjustRightInd w:val="0"/>
        <w:spacing w:after="0" w:line="240" w:lineRule="auto"/>
        <w:ind w:firstLine="1560"/>
        <w:rPr>
          <w:rFonts w:ascii="Times New Roman Corsivo" w:hAnsi="Times New Roman Corsivo" w:cs="Times New Roman Corsivo"/>
          <w:i/>
          <w:iCs/>
          <w:color w:val="0B0B0C"/>
          <w:sz w:val="24"/>
          <w:szCs w:val="24"/>
        </w:rPr>
      </w:pPr>
      <w:r>
        <w:rPr>
          <w:rFonts w:ascii="Symbol" w:hAnsi="Symbol" w:cs="Symbol"/>
          <w:color w:val="0B0B0C"/>
          <w:sz w:val="24"/>
          <w:szCs w:val="24"/>
        </w:rPr>
        <w:t></w:t>
      </w:r>
      <w:r>
        <w:rPr>
          <w:rFonts w:ascii="Symbol" w:hAnsi="Symbol" w:cs="Symbol"/>
          <w:color w:val="0B0B0C"/>
          <w:sz w:val="24"/>
          <w:szCs w:val="24"/>
        </w:rPr>
        <w:t></w:t>
      </w:r>
      <w:r>
        <w:rPr>
          <w:rFonts w:ascii="Times New Roman Corsivo" w:hAnsi="Times New Roman Corsivo" w:cs="Times New Roman Corsivo"/>
          <w:i/>
          <w:iCs/>
          <w:color w:val="0B0B0C"/>
          <w:sz w:val="24"/>
          <w:szCs w:val="24"/>
        </w:rPr>
        <w:t>rilevanti e pertinenti rispetto ai bisogni della comunità, alla missione istituzionale, alle</w:t>
      </w:r>
    </w:p>
    <w:p w14:paraId="27EFB030" w14:textId="77777777" w:rsidR="00182435" w:rsidRDefault="00182435" w:rsidP="00182435">
      <w:pPr>
        <w:autoSpaceDE w:val="0"/>
        <w:autoSpaceDN w:val="0"/>
        <w:adjustRightInd w:val="0"/>
        <w:spacing w:after="0" w:line="240" w:lineRule="auto"/>
        <w:ind w:left="1560"/>
        <w:rPr>
          <w:rFonts w:ascii="Times New Roman Corsivo" w:hAnsi="Times New Roman Corsivo" w:cs="Times New Roman Corsivo"/>
          <w:i/>
          <w:iCs/>
          <w:color w:val="0B0B0C"/>
          <w:sz w:val="24"/>
          <w:szCs w:val="24"/>
        </w:rPr>
      </w:pPr>
      <w:r>
        <w:rPr>
          <w:rFonts w:ascii="Times New Roman Corsivo" w:hAnsi="Times New Roman Corsivo" w:cs="Times New Roman Corsivo"/>
          <w:i/>
          <w:iCs/>
          <w:color w:val="0B0B0C"/>
          <w:sz w:val="24"/>
          <w:szCs w:val="24"/>
        </w:rPr>
        <w:t>priorità politiche ed alle strategie dell’amministrazione;</w:t>
      </w:r>
    </w:p>
    <w:p w14:paraId="3146F6C8" w14:textId="77777777" w:rsidR="00182435" w:rsidRDefault="00182435" w:rsidP="00182435">
      <w:pPr>
        <w:autoSpaceDE w:val="0"/>
        <w:autoSpaceDN w:val="0"/>
        <w:adjustRightInd w:val="0"/>
        <w:spacing w:after="0" w:line="240" w:lineRule="auto"/>
        <w:ind w:left="852" w:firstLine="708"/>
        <w:rPr>
          <w:rFonts w:ascii="Times New Roman Corsivo" w:hAnsi="Times New Roman Corsivo" w:cs="Times New Roman Corsivo"/>
          <w:i/>
          <w:iCs/>
          <w:color w:val="0B0B0C"/>
          <w:sz w:val="24"/>
          <w:szCs w:val="24"/>
        </w:rPr>
      </w:pPr>
      <w:r>
        <w:rPr>
          <w:rFonts w:ascii="Symbol" w:hAnsi="Symbol" w:cs="Symbol"/>
          <w:color w:val="0B0B0C"/>
          <w:sz w:val="24"/>
          <w:szCs w:val="24"/>
        </w:rPr>
        <w:t></w:t>
      </w:r>
      <w:r>
        <w:rPr>
          <w:rFonts w:ascii="Symbol" w:hAnsi="Symbol" w:cs="Symbol"/>
          <w:color w:val="0B0B0C"/>
          <w:sz w:val="24"/>
          <w:szCs w:val="24"/>
        </w:rPr>
        <w:t></w:t>
      </w:r>
      <w:r>
        <w:rPr>
          <w:rFonts w:ascii="Times New Roman Corsivo" w:hAnsi="Times New Roman Corsivo" w:cs="Times New Roman Corsivo"/>
          <w:i/>
          <w:iCs/>
          <w:color w:val="0B0B0C"/>
          <w:sz w:val="24"/>
          <w:szCs w:val="24"/>
        </w:rPr>
        <w:t>specifici e misurabili, in termini concreti e chiari;</w:t>
      </w:r>
    </w:p>
    <w:p w14:paraId="0A762C3A" w14:textId="77777777" w:rsidR="00182435" w:rsidRDefault="00182435" w:rsidP="00182435">
      <w:pPr>
        <w:autoSpaceDE w:val="0"/>
        <w:autoSpaceDN w:val="0"/>
        <w:adjustRightInd w:val="0"/>
        <w:spacing w:after="0" w:line="240" w:lineRule="auto"/>
        <w:ind w:left="852" w:firstLine="708"/>
        <w:rPr>
          <w:rFonts w:ascii="Times New Roman Corsivo" w:hAnsi="Times New Roman Corsivo" w:cs="Times New Roman Corsivo"/>
          <w:i/>
          <w:iCs/>
          <w:color w:val="0B0B0C"/>
          <w:sz w:val="24"/>
          <w:szCs w:val="24"/>
        </w:rPr>
      </w:pPr>
      <w:r>
        <w:rPr>
          <w:rFonts w:ascii="Symbol" w:hAnsi="Symbol" w:cs="Symbol"/>
          <w:color w:val="0B0B0C"/>
          <w:sz w:val="24"/>
          <w:szCs w:val="24"/>
        </w:rPr>
        <w:t></w:t>
      </w:r>
      <w:r>
        <w:rPr>
          <w:rFonts w:ascii="Symbol" w:hAnsi="Symbol" w:cs="Symbol"/>
          <w:color w:val="0B0B0C"/>
          <w:sz w:val="24"/>
          <w:szCs w:val="24"/>
        </w:rPr>
        <w:t></w:t>
      </w:r>
      <w:r>
        <w:rPr>
          <w:rFonts w:ascii="Times New Roman Corsivo" w:hAnsi="Times New Roman Corsivo" w:cs="Times New Roman Corsivo"/>
          <w:i/>
          <w:iCs/>
          <w:color w:val="0B0B0C"/>
          <w:sz w:val="24"/>
          <w:szCs w:val="24"/>
        </w:rPr>
        <w:t>tali da determinare un significativo miglioramento della qualità dei servizi erogati e degli</w:t>
      </w:r>
    </w:p>
    <w:p w14:paraId="728B712D" w14:textId="77777777" w:rsidR="00182435" w:rsidRDefault="00182435" w:rsidP="00182435">
      <w:pPr>
        <w:autoSpaceDE w:val="0"/>
        <w:autoSpaceDN w:val="0"/>
        <w:adjustRightInd w:val="0"/>
        <w:spacing w:after="0" w:line="240" w:lineRule="auto"/>
        <w:ind w:left="852" w:firstLine="708"/>
        <w:rPr>
          <w:rFonts w:ascii="Times New Roman Corsivo" w:hAnsi="Times New Roman Corsivo" w:cs="Times New Roman Corsivo"/>
          <w:i/>
          <w:iCs/>
          <w:color w:val="0B0B0C"/>
          <w:sz w:val="24"/>
          <w:szCs w:val="24"/>
        </w:rPr>
      </w:pPr>
      <w:r>
        <w:rPr>
          <w:rFonts w:ascii="Times New Roman Corsivo" w:hAnsi="Times New Roman Corsivo" w:cs="Times New Roman Corsivo"/>
          <w:i/>
          <w:iCs/>
          <w:color w:val="0B0B0C"/>
          <w:sz w:val="24"/>
          <w:szCs w:val="24"/>
        </w:rPr>
        <w:t>interventi;</w:t>
      </w:r>
    </w:p>
    <w:p w14:paraId="6A81CFD2" w14:textId="77777777" w:rsidR="00182435" w:rsidRDefault="00182435" w:rsidP="00182435">
      <w:pPr>
        <w:autoSpaceDE w:val="0"/>
        <w:autoSpaceDN w:val="0"/>
        <w:adjustRightInd w:val="0"/>
        <w:spacing w:after="0" w:line="240" w:lineRule="auto"/>
        <w:ind w:left="852" w:firstLine="708"/>
        <w:rPr>
          <w:rFonts w:ascii="Times New Roman Corsivo" w:hAnsi="Times New Roman Corsivo" w:cs="Times New Roman Corsivo"/>
          <w:i/>
          <w:iCs/>
          <w:color w:val="0B0B0C"/>
          <w:sz w:val="24"/>
          <w:szCs w:val="24"/>
        </w:rPr>
      </w:pPr>
      <w:r>
        <w:rPr>
          <w:rFonts w:ascii="Symbol" w:hAnsi="Symbol" w:cs="Symbol"/>
          <w:color w:val="0B0B0C"/>
          <w:sz w:val="24"/>
          <w:szCs w:val="24"/>
        </w:rPr>
        <w:t></w:t>
      </w:r>
      <w:r>
        <w:rPr>
          <w:rFonts w:ascii="Symbol" w:hAnsi="Symbol" w:cs="Symbol"/>
          <w:color w:val="0B0B0C"/>
          <w:sz w:val="24"/>
          <w:szCs w:val="24"/>
        </w:rPr>
        <w:t></w:t>
      </w:r>
      <w:r>
        <w:rPr>
          <w:rFonts w:ascii="Times New Roman Corsivo" w:hAnsi="Times New Roman Corsivo" w:cs="Times New Roman Corsivo"/>
          <w:i/>
          <w:iCs/>
          <w:color w:val="0B0B0C"/>
          <w:sz w:val="24"/>
          <w:szCs w:val="24"/>
        </w:rPr>
        <w:t>riferibili ad un arco temporale determinato, di norma corrispondente ad un anno;</w:t>
      </w:r>
    </w:p>
    <w:p w14:paraId="110E8A87" w14:textId="77777777" w:rsidR="00182435" w:rsidRDefault="00182435" w:rsidP="00182435">
      <w:pPr>
        <w:autoSpaceDE w:val="0"/>
        <w:autoSpaceDN w:val="0"/>
        <w:adjustRightInd w:val="0"/>
        <w:spacing w:after="0" w:line="240" w:lineRule="auto"/>
        <w:ind w:left="852" w:firstLine="708"/>
        <w:rPr>
          <w:rFonts w:ascii="Times New Roman Corsivo" w:hAnsi="Times New Roman Corsivo" w:cs="Times New Roman Corsivo"/>
          <w:i/>
          <w:iCs/>
          <w:color w:val="0B0B0C"/>
          <w:sz w:val="24"/>
          <w:szCs w:val="24"/>
        </w:rPr>
      </w:pPr>
      <w:r>
        <w:rPr>
          <w:rFonts w:ascii="Symbol" w:hAnsi="Symbol" w:cs="Symbol"/>
          <w:color w:val="0B0B0C"/>
          <w:sz w:val="24"/>
          <w:szCs w:val="24"/>
        </w:rPr>
        <w:t></w:t>
      </w:r>
      <w:r>
        <w:rPr>
          <w:rFonts w:ascii="Symbol" w:hAnsi="Symbol" w:cs="Symbol"/>
          <w:color w:val="0B0B0C"/>
          <w:sz w:val="24"/>
          <w:szCs w:val="24"/>
        </w:rPr>
        <w:t></w:t>
      </w:r>
      <w:r>
        <w:rPr>
          <w:rFonts w:ascii="Times New Roman Corsivo" w:hAnsi="Times New Roman Corsivo" w:cs="Times New Roman Corsivo"/>
          <w:i/>
          <w:iCs/>
          <w:color w:val="0B0B0C"/>
          <w:sz w:val="24"/>
          <w:szCs w:val="24"/>
        </w:rPr>
        <w:t>commisurati ai valori di riferimento derivanti da standard definiti a livello nazionale e</w:t>
      </w:r>
    </w:p>
    <w:p w14:paraId="75E50B58" w14:textId="4E159CE0" w:rsidR="00182435" w:rsidRDefault="00182435" w:rsidP="00182435">
      <w:pPr>
        <w:autoSpaceDE w:val="0"/>
        <w:autoSpaceDN w:val="0"/>
        <w:adjustRightInd w:val="0"/>
        <w:spacing w:after="0" w:line="240" w:lineRule="auto"/>
        <w:ind w:left="852" w:firstLine="708"/>
        <w:rPr>
          <w:rFonts w:ascii="Times New Roman Corsivo" w:hAnsi="Times New Roman Corsivo" w:cs="Times New Roman Corsivo"/>
          <w:i/>
          <w:iCs/>
          <w:color w:val="0B0B0C"/>
          <w:sz w:val="24"/>
          <w:szCs w:val="24"/>
        </w:rPr>
      </w:pPr>
      <w:r>
        <w:rPr>
          <w:rFonts w:ascii="Times New Roman Corsivo" w:hAnsi="Times New Roman Corsivo" w:cs="Times New Roman Corsivo"/>
          <w:i/>
          <w:iCs/>
          <w:color w:val="0B0B0C"/>
          <w:sz w:val="24"/>
          <w:szCs w:val="24"/>
        </w:rPr>
        <w:t>internazionale, nonché da comparazioni con amministrazioni omologhe;</w:t>
      </w:r>
    </w:p>
    <w:p w14:paraId="6EF138E9" w14:textId="77777777" w:rsidR="00182435" w:rsidRDefault="00182435" w:rsidP="00182435">
      <w:pPr>
        <w:autoSpaceDE w:val="0"/>
        <w:autoSpaceDN w:val="0"/>
        <w:adjustRightInd w:val="0"/>
        <w:spacing w:after="0" w:line="240" w:lineRule="auto"/>
        <w:ind w:left="827" w:firstLine="708"/>
        <w:rPr>
          <w:rFonts w:ascii="Times New Roman Corsivo" w:hAnsi="Times New Roman Corsivo" w:cs="Times New Roman Corsivo"/>
          <w:i/>
          <w:iCs/>
          <w:color w:val="0B0B0C"/>
          <w:sz w:val="24"/>
          <w:szCs w:val="24"/>
        </w:rPr>
      </w:pPr>
      <w:r>
        <w:rPr>
          <w:rFonts w:ascii="Symbol" w:hAnsi="Symbol" w:cs="Symbol"/>
          <w:color w:val="0B0B0C"/>
          <w:sz w:val="24"/>
          <w:szCs w:val="24"/>
        </w:rPr>
        <w:t></w:t>
      </w:r>
      <w:r>
        <w:rPr>
          <w:rFonts w:ascii="Symbol" w:hAnsi="Symbol" w:cs="Symbol"/>
          <w:color w:val="0B0B0C"/>
          <w:sz w:val="24"/>
          <w:szCs w:val="24"/>
        </w:rPr>
        <w:t></w:t>
      </w:r>
      <w:r>
        <w:rPr>
          <w:rFonts w:ascii="Times New Roman Corsivo" w:hAnsi="Times New Roman Corsivo" w:cs="Times New Roman Corsivo"/>
          <w:i/>
          <w:iCs/>
          <w:color w:val="0B0B0C"/>
          <w:sz w:val="24"/>
          <w:szCs w:val="24"/>
        </w:rPr>
        <w:t>confrontabili con le tendenze della produttività dell’amministrazione con riferimento, ove</w:t>
      </w:r>
    </w:p>
    <w:p w14:paraId="6C19367D" w14:textId="77777777" w:rsidR="00182435" w:rsidRDefault="00182435" w:rsidP="00182435">
      <w:pPr>
        <w:autoSpaceDE w:val="0"/>
        <w:autoSpaceDN w:val="0"/>
        <w:adjustRightInd w:val="0"/>
        <w:spacing w:after="0" w:line="240" w:lineRule="auto"/>
        <w:ind w:left="827" w:firstLine="708"/>
        <w:rPr>
          <w:rFonts w:ascii="Times New Roman Corsivo" w:hAnsi="Times New Roman Corsivo" w:cs="Times New Roman Corsivo"/>
          <w:i/>
          <w:iCs/>
          <w:color w:val="0B0B0C"/>
          <w:sz w:val="24"/>
          <w:szCs w:val="24"/>
        </w:rPr>
      </w:pPr>
      <w:r>
        <w:rPr>
          <w:rFonts w:ascii="Times New Roman Corsivo" w:hAnsi="Times New Roman Corsivo" w:cs="Times New Roman Corsivo"/>
          <w:i/>
          <w:iCs/>
          <w:color w:val="0B0B0C"/>
          <w:sz w:val="24"/>
          <w:szCs w:val="24"/>
        </w:rPr>
        <w:t>possibile, almeno al triennio precedente;</w:t>
      </w:r>
    </w:p>
    <w:p w14:paraId="16537F89" w14:textId="327A6439" w:rsidR="00182435" w:rsidRPr="00182435" w:rsidRDefault="00182435" w:rsidP="00182435">
      <w:pPr>
        <w:autoSpaceDE w:val="0"/>
        <w:autoSpaceDN w:val="0"/>
        <w:adjustRightInd w:val="0"/>
        <w:spacing w:after="0" w:line="240" w:lineRule="auto"/>
        <w:ind w:left="827" w:firstLine="708"/>
        <w:rPr>
          <w:rFonts w:ascii="Times New Roman Corsivo" w:hAnsi="Times New Roman Corsivo" w:cs="Times New Roman Corsivo"/>
          <w:i/>
          <w:iCs/>
          <w:color w:val="0B0B0C"/>
          <w:sz w:val="24"/>
          <w:szCs w:val="24"/>
        </w:rPr>
      </w:pPr>
      <w:r w:rsidRPr="00182435">
        <w:rPr>
          <w:rFonts w:ascii="Symbol" w:hAnsi="Symbol" w:cs="Symbol"/>
          <w:color w:val="0B0B0C"/>
          <w:sz w:val="24"/>
          <w:szCs w:val="24"/>
        </w:rPr>
        <w:t></w:t>
      </w:r>
      <w:r w:rsidRPr="00182435">
        <w:rPr>
          <w:rFonts w:ascii="Symbol" w:hAnsi="Symbol" w:cs="Symbol"/>
          <w:color w:val="0B0B0C"/>
          <w:sz w:val="24"/>
          <w:szCs w:val="24"/>
        </w:rPr>
        <w:t></w:t>
      </w:r>
      <w:r w:rsidRPr="00182435">
        <w:rPr>
          <w:rFonts w:ascii="Times New Roman Corsivo" w:hAnsi="Times New Roman Corsivo" w:cs="Times New Roman Corsivo"/>
          <w:i/>
          <w:iCs/>
          <w:color w:val="0B0B0C"/>
          <w:sz w:val="24"/>
          <w:szCs w:val="24"/>
        </w:rPr>
        <w:t>correlati alla quantità e alla qualità delle risorse disponibili.</w:t>
      </w:r>
    </w:p>
    <w:p w14:paraId="6876F252" w14:textId="2B608FD3" w:rsidR="00182435" w:rsidRPr="00182435" w:rsidRDefault="00182435" w:rsidP="00182435">
      <w:pPr>
        <w:pStyle w:val="Paragrafoelenco"/>
        <w:numPr>
          <w:ilvl w:val="0"/>
          <w:numId w:val="25"/>
        </w:numPr>
        <w:tabs>
          <w:tab w:val="left" w:pos="1701"/>
        </w:tabs>
        <w:adjustRightInd w:val="0"/>
        <w:ind w:left="1560" w:hanging="142"/>
        <w:rPr>
          <w:color w:val="0B0B0C"/>
          <w:sz w:val="24"/>
          <w:szCs w:val="24"/>
        </w:rPr>
      </w:pPr>
      <w:r w:rsidRPr="00182435">
        <w:rPr>
          <w:color w:val="0B0B0C"/>
          <w:sz w:val="24"/>
          <w:szCs w:val="24"/>
        </w:rPr>
        <w:t xml:space="preserve">Il </w:t>
      </w:r>
      <w:r w:rsidRPr="00182435">
        <w:rPr>
          <w:rFonts w:ascii="Times New Roman Grassetto" w:hAnsi="Times New Roman Grassetto" w:cs="Times New Roman Grassetto"/>
          <w:b/>
          <w:bCs/>
          <w:color w:val="0B0B0C"/>
          <w:sz w:val="24"/>
          <w:szCs w:val="24"/>
        </w:rPr>
        <w:t>Piano Performance</w:t>
      </w:r>
      <w:r>
        <w:rPr>
          <w:rFonts w:ascii="Times New Roman Grassetto" w:hAnsi="Times New Roman Grassetto" w:cs="Times New Roman Grassetto"/>
          <w:b/>
          <w:bCs/>
          <w:color w:val="0B0B0C"/>
          <w:sz w:val="24"/>
          <w:szCs w:val="24"/>
        </w:rPr>
        <w:t xml:space="preserve"> </w:t>
      </w:r>
      <w:r w:rsidRPr="00182435">
        <w:rPr>
          <w:rFonts w:ascii="Times New Roman Grassetto" w:hAnsi="Times New Roman Grassetto" w:cs="Times New Roman Grassetto"/>
          <w:b/>
          <w:bCs/>
          <w:color w:val="0B0B0C"/>
          <w:sz w:val="24"/>
          <w:szCs w:val="24"/>
        </w:rPr>
        <w:t>deve essere validato dall’organismo di valutazione</w:t>
      </w:r>
      <w:r w:rsidRPr="00182435">
        <w:rPr>
          <w:rFonts w:ascii="Times New Roman Grassetto" w:hAnsi="Times New Roman Grassetto" w:cs="Times New Roman Grassetto"/>
          <w:color w:val="0B0B0C"/>
          <w:sz w:val="24"/>
          <w:szCs w:val="24"/>
        </w:rPr>
        <w:t xml:space="preserve"> </w:t>
      </w:r>
      <w:r w:rsidRPr="00182435">
        <w:rPr>
          <w:color w:val="0B0B0C"/>
          <w:sz w:val="24"/>
          <w:szCs w:val="24"/>
        </w:rPr>
        <w:t>che attesta la</w:t>
      </w:r>
    </w:p>
    <w:p w14:paraId="70D1DC78" w14:textId="661F4AAA" w:rsidR="00182435" w:rsidRPr="00182435" w:rsidRDefault="00182435" w:rsidP="00182435">
      <w:pPr>
        <w:autoSpaceDE w:val="0"/>
        <w:autoSpaceDN w:val="0"/>
        <w:adjustRightInd w:val="0"/>
        <w:spacing w:after="0" w:line="240" w:lineRule="auto"/>
        <w:ind w:left="827" w:firstLine="708"/>
        <w:rPr>
          <w:rFonts w:ascii="Times New Roman Corsivo" w:hAnsi="Times New Roman Corsivo" w:cs="Times New Roman Corsivo"/>
          <w:i/>
          <w:iCs/>
          <w:color w:val="0B0B0C"/>
          <w:sz w:val="24"/>
          <w:szCs w:val="24"/>
        </w:rPr>
      </w:pPr>
      <w:r>
        <w:rPr>
          <w:rFonts w:ascii="Times New Roman" w:hAnsi="Times New Roman" w:cs="Times New Roman"/>
          <w:color w:val="0B0B0C"/>
          <w:sz w:val="24"/>
          <w:szCs w:val="24"/>
        </w:rPr>
        <w:t>misurabilità degli obiettivi individuati</w:t>
      </w:r>
      <w:r w:rsidR="00E82313">
        <w:rPr>
          <w:rFonts w:ascii="Times New Roman" w:hAnsi="Times New Roman" w:cs="Times New Roman"/>
          <w:color w:val="0B0B0C"/>
          <w:sz w:val="24"/>
          <w:szCs w:val="24"/>
        </w:rPr>
        <w:t>.</w:t>
      </w:r>
    </w:p>
    <w:p w14:paraId="3642C2D9" w14:textId="742A5F4A" w:rsidR="00654F59" w:rsidRDefault="00654F59" w:rsidP="00E82313">
      <w:pPr>
        <w:pStyle w:val="Corpotesto"/>
        <w:tabs>
          <w:tab w:val="left" w:pos="10206"/>
        </w:tabs>
        <w:ind w:left="1418" w:right="1045"/>
        <w:jc w:val="both"/>
      </w:pPr>
      <w:r>
        <w:t>Si</w:t>
      </w:r>
      <w:r>
        <w:rPr>
          <w:spacing w:val="-8"/>
        </w:rPr>
        <w:t xml:space="preserve"> </w:t>
      </w:r>
      <w:r>
        <w:t>riporta</w:t>
      </w:r>
      <w:r>
        <w:rPr>
          <w:spacing w:val="-8"/>
        </w:rPr>
        <w:t xml:space="preserve"> </w:t>
      </w:r>
      <w:r>
        <w:t>di</w:t>
      </w:r>
      <w:r>
        <w:rPr>
          <w:spacing w:val="-8"/>
        </w:rPr>
        <w:t xml:space="preserve"> </w:t>
      </w:r>
      <w:r>
        <w:t>seguito</w:t>
      </w:r>
      <w:r>
        <w:rPr>
          <w:spacing w:val="-6"/>
        </w:rPr>
        <w:t xml:space="preserve"> </w:t>
      </w:r>
      <w:r>
        <w:t>un</w:t>
      </w:r>
      <w:r>
        <w:rPr>
          <w:spacing w:val="-7"/>
        </w:rPr>
        <w:t xml:space="preserve"> </w:t>
      </w:r>
      <w:r>
        <w:t>quadro</w:t>
      </w:r>
      <w:r>
        <w:rPr>
          <w:spacing w:val="-6"/>
        </w:rPr>
        <w:t xml:space="preserve"> </w:t>
      </w:r>
      <w:r>
        <w:t>riassuntivo</w:t>
      </w:r>
      <w:r>
        <w:rPr>
          <w:spacing w:val="2"/>
        </w:rPr>
        <w:t xml:space="preserve"> </w:t>
      </w:r>
      <w:r>
        <w:t>con</w:t>
      </w:r>
      <w:r>
        <w:rPr>
          <w:spacing w:val="-7"/>
        </w:rPr>
        <w:t xml:space="preserve"> </w:t>
      </w:r>
      <w:r>
        <w:t>il</w:t>
      </w:r>
      <w:r>
        <w:rPr>
          <w:spacing w:val="-7"/>
        </w:rPr>
        <w:t xml:space="preserve"> </w:t>
      </w:r>
      <w:r>
        <w:t>numero</w:t>
      </w:r>
      <w:r>
        <w:rPr>
          <w:spacing w:val="-5"/>
        </w:rPr>
        <w:t xml:space="preserve"> </w:t>
      </w:r>
      <w:r>
        <w:t>degli</w:t>
      </w:r>
      <w:r>
        <w:rPr>
          <w:spacing w:val="-8"/>
        </w:rPr>
        <w:t xml:space="preserve"> </w:t>
      </w:r>
      <w:r>
        <w:t>obiettivi</w:t>
      </w:r>
      <w:r>
        <w:rPr>
          <w:spacing w:val="-8"/>
        </w:rPr>
        <w:t xml:space="preserve"> </w:t>
      </w:r>
      <w:r>
        <w:t>di</w:t>
      </w:r>
      <w:r>
        <w:rPr>
          <w:spacing w:val="-7"/>
        </w:rPr>
        <w:t xml:space="preserve"> </w:t>
      </w:r>
      <w:r>
        <w:t>performance</w:t>
      </w:r>
      <w:r>
        <w:rPr>
          <w:spacing w:val="-8"/>
        </w:rPr>
        <w:t xml:space="preserve"> </w:t>
      </w:r>
      <w:r>
        <w:t>organizzativa</w:t>
      </w:r>
      <w:r w:rsidR="00C61182">
        <w:t xml:space="preserve"> </w:t>
      </w:r>
      <w:r>
        <w:t>di</w:t>
      </w:r>
      <w:r>
        <w:rPr>
          <w:spacing w:val="-3"/>
        </w:rPr>
        <w:t xml:space="preserve"> </w:t>
      </w:r>
      <w:r>
        <w:t>unità</w:t>
      </w:r>
      <w:r>
        <w:rPr>
          <w:spacing w:val="-2"/>
        </w:rPr>
        <w:t xml:space="preserve"> </w:t>
      </w:r>
      <w:r>
        <w:t>organizzativa</w:t>
      </w:r>
      <w:r>
        <w:rPr>
          <w:spacing w:val="-2"/>
        </w:rPr>
        <w:t xml:space="preserve"> </w:t>
      </w:r>
      <w:r>
        <w:t>e</w:t>
      </w:r>
      <w:r>
        <w:rPr>
          <w:spacing w:val="-3"/>
        </w:rPr>
        <w:t xml:space="preserve"> </w:t>
      </w:r>
      <w:r>
        <w:t>di</w:t>
      </w:r>
      <w:r>
        <w:rPr>
          <w:spacing w:val="-2"/>
        </w:rPr>
        <w:t xml:space="preserve"> </w:t>
      </w:r>
      <w:r>
        <w:t>performance</w:t>
      </w:r>
      <w:r>
        <w:rPr>
          <w:spacing w:val="2"/>
        </w:rPr>
        <w:t xml:space="preserve"> </w:t>
      </w:r>
      <w:r>
        <w:t>individuale</w:t>
      </w:r>
      <w:r>
        <w:rPr>
          <w:spacing w:val="-3"/>
        </w:rPr>
        <w:t xml:space="preserve"> </w:t>
      </w:r>
      <w:r>
        <w:t>assegnati</w:t>
      </w:r>
      <w:r>
        <w:rPr>
          <w:spacing w:val="-2"/>
        </w:rPr>
        <w:t xml:space="preserve"> </w:t>
      </w:r>
      <w:r>
        <w:t>alle</w:t>
      </w:r>
      <w:r>
        <w:rPr>
          <w:spacing w:val="-2"/>
        </w:rPr>
        <w:t xml:space="preserve"> </w:t>
      </w:r>
      <w:r>
        <w:t>varie</w:t>
      </w:r>
      <w:r>
        <w:rPr>
          <w:spacing w:val="-3"/>
        </w:rPr>
        <w:t xml:space="preserve"> </w:t>
      </w:r>
      <w:r>
        <w:t>strutture</w:t>
      </w:r>
      <w:r>
        <w:rPr>
          <w:spacing w:val="-2"/>
        </w:rPr>
        <w:t xml:space="preserve"> </w:t>
      </w:r>
      <w:r>
        <w:t>dell’Ente.</w:t>
      </w:r>
    </w:p>
    <w:p w14:paraId="49BBA219" w14:textId="77777777" w:rsidR="00654F59" w:rsidRDefault="00654F59" w:rsidP="00854604">
      <w:pPr>
        <w:pStyle w:val="Corpotesto"/>
        <w:ind w:left="816" w:right="787"/>
        <w:jc w:val="both"/>
      </w:pP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2697"/>
        <w:gridCol w:w="3533"/>
      </w:tblGrid>
      <w:tr w:rsidR="0072764D" w14:paraId="7ADC93BC" w14:textId="77777777" w:rsidTr="008E39D5">
        <w:trPr>
          <w:trHeight w:val="1200"/>
        </w:trPr>
        <w:tc>
          <w:tcPr>
            <w:tcW w:w="3397" w:type="dxa"/>
            <w:shd w:val="clear" w:color="auto" w:fill="C5DFB3"/>
          </w:tcPr>
          <w:p w14:paraId="3E467671" w14:textId="77777777" w:rsidR="0072764D" w:rsidRDefault="0072764D" w:rsidP="008E39D5">
            <w:pPr>
              <w:pStyle w:val="TableParagraph"/>
              <w:spacing w:before="1"/>
              <w:ind w:left="105"/>
              <w:rPr>
                <w:rFonts w:ascii="Times New Roman" w:hAnsi="Times New Roman"/>
                <w:b/>
                <w:sz w:val="24"/>
              </w:rPr>
            </w:pPr>
            <w:r>
              <w:rPr>
                <w:rFonts w:ascii="Times New Roman" w:hAnsi="Times New Roman"/>
                <w:b/>
                <w:sz w:val="24"/>
              </w:rPr>
              <w:t>UNITÀ</w:t>
            </w:r>
            <w:r>
              <w:rPr>
                <w:rFonts w:ascii="Times New Roman" w:hAnsi="Times New Roman"/>
                <w:b/>
                <w:spacing w:val="-2"/>
                <w:sz w:val="24"/>
              </w:rPr>
              <w:t xml:space="preserve"> </w:t>
            </w:r>
            <w:r>
              <w:rPr>
                <w:rFonts w:ascii="Times New Roman" w:hAnsi="Times New Roman"/>
                <w:b/>
                <w:sz w:val="24"/>
              </w:rPr>
              <w:t>ORGANIZZATIVA</w:t>
            </w:r>
          </w:p>
        </w:tc>
        <w:tc>
          <w:tcPr>
            <w:tcW w:w="2697" w:type="dxa"/>
            <w:shd w:val="clear" w:color="auto" w:fill="C5DFB3"/>
          </w:tcPr>
          <w:p w14:paraId="303AB354" w14:textId="77777777" w:rsidR="0072764D" w:rsidRDefault="0072764D" w:rsidP="008E39D5">
            <w:pPr>
              <w:pStyle w:val="TableParagraph"/>
              <w:spacing w:before="1" w:line="312" w:lineRule="auto"/>
              <w:ind w:left="109" w:right="664"/>
              <w:rPr>
                <w:rFonts w:ascii="Times New Roman"/>
                <w:b/>
                <w:sz w:val="24"/>
              </w:rPr>
            </w:pPr>
            <w:r>
              <w:rPr>
                <w:rFonts w:ascii="Times New Roman"/>
                <w:b/>
                <w:sz w:val="24"/>
              </w:rPr>
              <w:t>PERFORMANCE</w:t>
            </w:r>
            <w:r>
              <w:rPr>
                <w:rFonts w:ascii="Times New Roman"/>
                <w:b/>
                <w:spacing w:val="-57"/>
                <w:sz w:val="24"/>
              </w:rPr>
              <w:t xml:space="preserve"> </w:t>
            </w:r>
            <w:r>
              <w:rPr>
                <w:rFonts w:ascii="Times New Roman"/>
                <w:b/>
                <w:sz w:val="24"/>
              </w:rPr>
              <w:t>INDIVIDUALE</w:t>
            </w:r>
          </w:p>
        </w:tc>
        <w:tc>
          <w:tcPr>
            <w:tcW w:w="3533" w:type="dxa"/>
            <w:shd w:val="clear" w:color="auto" w:fill="C5DFB3"/>
          </w:tcPr>
          <w:p w14:paraId="4B40F307" w14:textId="77777777" w:rsidR="0072764D" w:rsidRPr="00C73158" w:rsidRDefault="0072764D" w:rsidP="008E39D5">
            <w:pPr>
              <w:pStyle w:val="TableParagraph"/>
              <w:spacing w:before="1" w:line="312" w:lineRule="auto"/>
              <w:ind w:left="108" w:right="92"/>
              <w:rPr>
                <w:rFonts w:ascii="Times New Roman" w:hAnsi="Times New Roman"/>
                <w:b/>
                <w:sz w:val="24"/>
                <w:lang w:val="it-IT"/>
              </w:rPr>
            </w:pPr>
            <w:r w:rsidRPr="00C73158">
              <w:rPr>
                <w:rFonts w:ascii="Times New Roman" w:hAnsi="Times New Roman"/>
                <w:b/>
                <w:sz w:val="24"/>
                <w:lang w:val="it-IT"/>
              </w:rPr>
              <w:t>PERFORMANCE</w:t>
            </w:r>
            <w:r w:rsidRPr="00C73158">
              <w:rPr>
                <w:rFonts w:ascii="Times New Roman" w:hAnsi="Times New Roman"/>
                <w:b/>
                <w:spacing w:val="1"/>
                <w:sz w:val="24"/>
                <w:lang w:val="it-IT"/>
              </w:rPr>
              <w:t xml:space="preserve"> </w:t>
            </w:r>
            <w:r w:rsidRPr="00C73158">
              <w:rPr>
                <w:rFonts w:ascii="Times New Roman" w:hAnsi="Times New Roman"/>
                <w:b/>
                <w:sz w:val="24"/>
                <w:lang w:val="it-IT"/>
              </w:rPr>
              <w:t>ORGANIZZATIVA</w:t>
            </w:r>
            <w:r w:rsidRPr="00C73158">
              <w:rPr>
                <w:rFonts w:ascii="Times New Roman" w:hAnsi="Times New Roman"/>
                <w:b/>
                <w:spacing w:val="31"/>
                <w:sz w:val="24"/>
                <w:lang w:val="it-IT"/>
              </w:rPr>
              <w:t xml:space="preserve"> </w:t>
            </w:r>
            <w:r w:rsidRPr="00C73158">
              <w:rPr>
                <w:rFonts w:ascii="Times New Roman" w:hAnsi="Times New Roman"/>
                <w:b/>
                <w:sz w:val="24"/>
                <w:lang w:val="it-IT"/>
              </w:rPr>
              <w:t>DI</w:t>
            </w:r>
            <w:r w:rsidRPr="00C73158">
              <w:rPr>
                <w:rFonts w:ascii="Times New Roman" w:hAnsi="Times New Roman"/>
                <w:b/>
                <w:spacing w:val="31"/>
                <w:sz w:val="24"/>
                <w:lang w:val="it-IT"/>
              </w:rPr>
              <w:t xml:space="preserve"> </w:t>
            </w:r>
            <w:r w:rsidRPr="00C73158">
              <w:rPr>
                <w:rFonts w:ascii="Times New Roman" w:hAnsi="Times New Roman"/>
                <w:b/>
                <w:sz w:val="24"/>
                <w:lang w:val="it-IT"/>
              </w:rPr>
              <w:t>UNITÀ</w:t>
            </w:r>
            <w:r w:rsidRPr="00C73158">
              <w:rPr>
                <w:rFonts w:ascii="Times New Roman" w:hAnsi="Times New Roman"/>
                <w:b/>
                <w:spacing w:val="-57"/>
                <w:sz w:val="24"/>
                <w:lang w:val="it-IT"/>
              </w:rPr>
              <w:t xml:space="preserve"> </w:t>
            </w:r>
            <w:r w:rsidRPr="00C73158">
              <w:rPr>
                <w:rFonts w:ascii="Times New Roman" w:hAnsi="Times New Roman"/>
                <w:b/>
                <w:sz w:val="24"/>
                <w:lang w:val="it-IT"/>
              </w:rPr>
              <w:t>ORGANIZZATIVA</w:t>
            </w:r>
          </w:p>
          <w:p w14:paraId="56FE7508" w14:textId="4F7626EC" w:rsidR="00C61182" w:rsidRPr="00C73158" w:rsidRDefault="00C61182" w:rsidP="008E39D5">
            <w:pPr>
              <w:pStyle w:val="TableParagraph"/>
              <w:spacing w:before="1" w:line="312" w:lineRule="auto"/>
              <w:ind w:left="108" w:right="92"/>
              <w:rPr>
                <w:rFonts w:ascii="Times New Roman" w:hAnsi="Times New Roman"/>
                <w:b/>
                <w:sz w:val="24"/>
                <w:lang w:val="it-IT"/>
              </w:rPr>
            </w:pPr>
            <w:r w:rsidRPr="00C73158">
              <w:rPr>
                <w:rFonts w:ascii="Times New Roman" w:hAnsi="Times New Roman"/>
                <w:b/>
                <w:sz w:val="24"/>
                <w:lang w:val="it-IT"/>
              </w:rPr>
              <w:t>MAX 20 PUNTI</w:t>
            </w:r>
          </w:p>
        </w:tc>
      </w:tr>
      <w:tr w:rsidR="00E13290" w14:paraId="199EE1CE" w14:textId="77777777" w:rsidTr="008E39D5">
        <w:trPr>
          <w:trHeight w:val="475"/>
        </w:trPr>
        <w:tc>
          <w:tcPr>
            <w:tcW w:w="3397" w:type="dxa"/>
          </w:tcPr>
          <w:p w14:paraId="76986DFD" w14:textId="77777777" w:rsidR="00C61182" w:rsidRDefault="00E13290" w:rsidP="008E39D5">
            <w:pPr>
              <w:pStyle w:val="TableParagraph"/>
              <w:spacing w:before="1"/>
              <w:ind w:left="105"/>
              <w:rPr>
                <w:rFonts w:ascii="Times New Roman" w:hAnsi="Times New Roman"/>
                <w:iCs/>
                <w:sz w:val="24"/>
                <w:lang w:val="it-IT"/>
              </w:rPr>
            </w:pPr>
            <w:r w:rsidRPr="00E13290">
              <w:rPr>
                <w:rFonts w:ascii="Times New Roman" w:hAnsi="Times New Roman"/>
                <w:iCs/>
                <w:sz w:val="24"/>
                <w:lang w:val="it-IT"/>
              </w:rPr>
              <w:t xml:space="preserve">Area Amministrativa </w:t>
            </w:r>
            <w:r w:rsidR="00C61182">
              <w:rPr>
                <w:rFonts w:ascii="Times New Roman" w:hAnsi="Times New Roman"/>
                <w:iCs/>
                <w:sz w:val="24"/>
                <w:lang w:val="it-IT"/>
              </w:rPr>
              <w:t>AA.GG.</w:t>
            </w:r>
          </w:p>
          <w:p w14:paraId="304FC2F1" w14:textId="77777777" w:rsidR="00E13290" w:rsidRDefault="00E13290" w:rsidP="008E39D5">
            <w:pPr>
              <w:pStyle w:val="TableParagraph"/>
              <w:spacing w:before="1"/>
              <w:ind w:left="105"/>
              <w:rPr>
                <w:rFonts w:ascii="Times New Roman" w:hAnsi="Times New Roman"/>
                <w:iCs/>
                <w:sz w:val="24"/>
                <w:lang w:val="it-IT"/>
              </w:rPr>
            </w:pPr>
          </w:p>
          <w:p w14:paraId="7B1C9FB6" w14:textId="50C06AD6" w:rsidR="00C61182" w:rsidRDefault="00C61182" w:rsidP="008E39D5">
            <w:pPr>
              <w:pStyle w:val="TableParagraph"/>
              <w:spacing w:before="1"/>
              <w:ind w:left="105"/>
              <w:rPr>
                <w:rFonts w:ascii="Times New Roman" w:hAnsi="Times New Roman"/>
                <w:sz w:val="24"/>
              </w:rPr>
            </w:pPr>
          </w:p>
        </w:tc>
        <w:tc>
          <w:tcPr>
            <w:tcW w:w="2697" w:type="dxa"/>
            <w:vMerge w:val="restart"/>
          </w:tcPr>
          <w:p w14:paraId="1427F23F" w14:textId="76C59DA6" w:rsidR="00E13290" w:rsidRPr="00C73158" w:rsidRDefault="00E13290" w:rsidP="00E13290">
            <w:pPr>
              <w:pStyle w:val="TableParagraph"/>
              <w:jc w:val="center"/>
              <w:rPr>
                <w:rFonts w:ascii="Times New Roman"/>
                <w:i/>
                <w:iCs/>
                <w:sz w:val="20"/>
                <w:szCs w:val="20"/>
                <w:lang w:val="it-IT"/>
              </w:rPr>
            </w:pPr>
            <w:r w:rsidRPr="00E13290">
              <w:rPr>
                <w:rFonts w:ascii="Times New Roman"/>
                <w:i/>
                <w:iCs/>
                <w:sz w:val="20"/>
                <w:szCs w:val="20"/>
                <w:lang w:val="it-IT"/>
              </w:rPr>
              <w:t>Come da schede di dettaglio degli obiettivi di performance individuale distinte per ciascuna Area, riportate nella presente Sezione al Paragrafo 2.2 Sottoparagrafo 2.2.1.</w:t>
            </w:r>
          </w:p>
        </w:tc>
        <w:tc>
          <w:tcPr>
            <w:tcW w:w="3533" w:type="dxa"/>
            <w:vMerge w:val="restart"/>
          </w:tcPr>
          <w:p w14:paraId="55D04451" w14:textId="77777777" w:rsidR="00E13290" w:rsidRPr="00C73158" w:rsidRDefault="00E13290" w:rsidP="00066EF8">
            <w:pPr>
              <w:pStyle w:val="TableParagraph"/>
              <w:jc w:val="both"/>
              <w:rPr>
                <w:rFonts w:ascii="Times New Roman"/>
                <w:b/>
                <w:bCs/>
                <w:lang w:val="it-IT"/>
              </w:rPr>
            </w:pPr>
            <w:r w:rsidRPr="00C73158">
              <w:rPr>
                <w:rFonts w:ascii="Times New Roman"/>
                <w:b/>
                <w:bCs/>
                <w:lang w:val="it-IT"/>
              </w:rPr>
              <w:t>Andamento degli indicatori della</w:t>
            </w:r>
          </w:p>
          <w:p w14:paraId="31D9AC19" w14:textId="77777777" w:rsidR="00E13290" w:rsidRPr="00C73158" w:rsidRDefault="00E13290" w:rsidP="00066EF8">
            <w:pPr>
              <w:pStyle w:val="TableParagraph"/>
              <w:jc w:val="both"/>
              <w:rPr>
                <w:rFonts w:ascii="Times New Roman"/>
                <w:b/>
                <w:bCs/>
                <w:lang w:val="it-IT"/>
              </w:rPr>
            </w:pPr>
            <w:r w:rsidRPr="00C73158">
              <w:rPr>
                <w:rFonts w:ascii="Times New Roman"/>
                <w:b/>
                <w:bCs/>
                <w:lang w:val="it-IT"/>
              </w:rPr>
              <w:t>condizione dell</w:t>
            </w:r>
            <w:r w:rsidRPr="00C73158">
              <w:rPr>
                <w:rFonts w:ascii="Times New Roman"/>
                <w:b/>
                <w:bCs/>
                <w:lang w:val="it-IT"/>
              </w:rPr>
              <w:t>’</w:t>
            </w:r>
            <w:r w:rsidRPr="00C73158">
              <w:rPr>
                <w:rFonts w:ascii="Times New Roman"/>
                <w:b/>
                <w:bCs/>
                <w:lang w:val="it-IT"/>
              </w:rPr>
              <w:t>ente:</w:t>
            </w:r>
          </w:p>
          <w:p w14:paraId="06ABF84D" w14:textId="77777777" w:rsidR="00E13290" w:rsidRPr="00C73158" w:rsidRDefault="00E13290" w:rsidP="00066EF8">
            <w:pPr>
              <w:pStyle w:val="TableParagraph"/>
              <w:jc w:val="both"/>
              <w:rPr>
                <w:rFonts w:ascii="Times New Roman"/>
                <w:lang w:val="it-IT"/>
              </w:rPr>
            </w:pPr>
            <w:r w:rsidRPr="00C73158">
              <w:rPr>
                <w:rFonts w:ascii="Times New Roman"/>
                <w:lang w:val="it-IT"/>
              </w:rPr>
              <w:t>1. Rispetto del pareggio di bilancio;</w:t>
            </w:r>
          </w:p>
          <w:p w14:paraId="0E6164D0" w14:textId="00726D7A" w:rsidR="00E13290" w:rsidRPr="00C73158" w:rsidRDefault="00E13290" w:rsidP="00066EF8">
            <w:pPr>
              <w:pStyle w:val="TableParagraph"/>
              <w:jc w:val="both"/>
              <w:rPr>
                <w:rFonts w:ascii="Times New Roman"/>
                <w:lang w:val="it-IT"/>
              </w:rPr>
            </w:pPr>
            <w:r w:rsidRPr="00C73158">
              <w:rPr>
                <w:rFonts w:ascii="Times New Roman"/>
                <w:lang w:val="it-IT"/>
              </w:rPr>
              <w:t>2. Rispetto del tetto di spesa del</w:t>
            </w:r>
            <w:r w:rsidR="003F1DE3" w:rsidRPr="00C73158">
              <w:rPr>
                <w:rFonts w:ascii="Times New Roman"/>
                <w:lang w:val="it-IT"/>
              </w:rPr>
              <w:t xml:space="preserve"> </w:t>
            </w:r>
            <w:r w:rsidRPr="00C73158">
              <w:rPr>
                <w:rFonts w:ascii="Times New Roman"/>
                <w:lang w:val="it-IT"/>
              </w:rPr>
              <w:t>personale;</w:t>
            </w:r>
          </w:p>
          <w:p w14:paraId="496533F0" w14:textId="77777777" w:rsidR="00E13290" w:rsidRPr="00C73158" w:rsidRDefault="00E13290" w:rsidP="00066EF8">
            <w:pPr>
              <w:pStyle w:val="TableParagraph"/>
              <w:jc w:val="both"/>
              <w:rPr>
                <w:rFonts w:ascii="Times New Roman"/>
                <w:lang w:val="it-IT"/>
              </w:rPr>
            </w:pPr>
            <w:r w:rsidRPr="00C73158">
              <w:rPr>
                <w:rFonts w:ascii="Times New Roman"/>
                <w:lang w:val="it-IT"/>
              </w:rPr>
              <w:t>3. Rispetto dei parametri di riscontro di</w:t>
            </w:r>
          </w:p>
          <w:p w14:paraId="4A8656C1" w14:textId="77777777" w:rsidR="00E13290" w:rsidRPr="00C73158" w:rsidRDefault="00E13290" w:rsidP="00066EF8">
            <w:pPr>
              <w:pStyle w:val="TableParagraph"/>
              <w:jc w:val="both"/>
              <w:rPr>
                <w:rFonts w:ascii="Times New Roman"/>
                <w:lang w:val="it-IT"/>
              </w:rPr>
            </w:pPr>
            <w:r w:rsidRPr="00C73158">
              <w:rPr>
                <w:rFonts w:ascii="Times New Roman"/>
                <w:lang w:val="it-IT"/>
              </w:rPr>
              <w:t>deficitariet</w:t>
            </w:r>
            <w:r w:rsidRPr="00C73158">
              <w:rPr>
                <w:rFonts w:ascii="Times New Roman"/>
                <w:lang w:val="it-IT"/>
              </w:rPr>
              <w:t>à</w:t>
            </w:r>
            <w:r w:rsidRPr="00C73158">
              <w:rPr>
                <w:rFonts w:ascii="Times New Roman"/>
                <w:lang w:val="it-IT"/>
              </w:rPr>
              <w:t xml:space="preserve"> strutturale;</w:t>
            </w:r>
          </w:p>
          <w:p w14:paraId="51582613" w14:textId="3AE58ADA" w:rsidR="00E13290" w:rsidRDefault="00E13290" w:rsidP="00066EF8">
            <w:pPr>
              <w:pStyle w:val="TableParagraph"/>
              <w:jc w:val="both"/>
              <w:rPr>
                <w:rFonts w:ascii="Times New Roman"/>
                <w:lang w:val="it-IT"/>
              </w:rPr>
            </w:pPr>
            <w:r w:rsidRPr="00C73158">
              <w:rPr>
                <w:rFonts w:ascii="Times New Roman"/>
                <w:lang w:val="it-IT"/>
              </w:rPr>
              <w:t>4. Attuazione del programma delle opere e</w:t>
            </w:r>
            <w:r w:rsidR="003F1DE3" w:rsidRPr="00C73158">
              <w:rPr>
                <w:rFonts w:ascii="Times New Roman"/>
                <w:lang w:val="it-IT"/>
              </w:rPr>
              <w:t xml:space="preserve"> </w:t>
            </w:r>
            <w:r w:rsidRPr="00C73158">
              <w:rPr>
                <w:rFonts w:ascii="Times New Roman"/>
                <w:lang w:val="it-IT"/>
              </w:rPr>
              <w:t>degli acquisti (art. 21 D.</w:t>
            </w:r>
            <w:r w:rsidR="009E3902">
              <w:rPr>
                <w:rFonts w:ascii="Times New Roman"/>
                <w:lang w:val="it-IT"/>
              </w:rPr>
              <w:t xml:space="preserve"> L.</w:t>
            </w:r>
            <w:r w:rsidRPr="00C73158">
              <w:rPr>
                <w:rFonts w:ascii="Times New Roman"/>
                <w:lang w:val="it-IT"/>
              </w:rPr>
              <w:t>gs. 50/2016);</w:t>
            </w:r>
          </w:p>
          <w:p w14:paraId="08F795E1" w14:textId="40196573" w:rsidR="001D1E69" w:rsidRPr="00C73158" w:rsidRDefault="001D1E69" w:rsidP="00066EF8">
            <w:pPr>
              <w:pStyle w:val="TableParagraph"/>
              <w:jc w:val="both"/>
              <w:rPr>
                <w:rFonts w:ascii="Times New Roman"/>
                <w:lang w:val="it-IT"/>
              </w:rPr>
            </w:pPr>
            <w:r>
              <w:rPr>
                <w:rFonts w:ascii="Times New Roman"/>
                <w:lang w:val="it-IT"/>
              </w:rPr>
              <w:t>5. Attuazione degli obiettivi relativi alla salute finanziaria dell</w:t>
            </w:r>
            <w:r>
              <w:rPr>
                <w:rFonts w:ascii="Times New Roman"/>
                <w:lang w:val="it-IT"/>
              </w:rPr>
              <w:t>’</w:t>
            </w:r>
            <w:r>
              <w:rPr>
                <w:rFonts w:ascii="Times New Roman"/>
                <w:lang w:val="it-IT"/>
              </w:rPr>
              <w:t xml:space="preserve">ente fissati nella sezione dedicata del PIAO. </w:t>
            </w:r>
          </w:p>
          <w:p w14:paraId="2A3340A6" w14:textId="77777777" w:rsidR="00E13290" w:rsidRPr="00C73158" w:rsidRDefault="00E13290" w:rsidP="00066EF8">
            <w:pPr>
              <w:pStyle w:val="TableParagraph"/>
              <w:jc w:val="both"/>
              <w:rPr>
                <w:rFonts w:ascii="Times New Roman"/>
                <w:b/>
                <w:bCs/>
                <w:lang w:val="it-IT"/>
              </w:rPr>
            </w:pPr>
            <w:r w:rsidRPr="00C73158">
              <w:rPr>
                <w:rFonts w:ascii="Times New Roman"/>
                <w:b/>
                <w:bCs/>
                <w:lang w:val="it-IT"/>
              </w:rPr>
              <w:t>Rispetto dei vincoli dettati dal</w:t>
            </w:r>
          </w:p>
          <w:p w14:paraId="38202108" w14:textId="0EAB8043" w:rsidR="00E13290" w:rsidRPr="00C73158" w:rsidRDefault="00E13290" w:rsidP="00066EF8">
            <w:pPr>
              <w:pStyle w:val="TableParagraph"/>
              <w:jc w:val="both"/>
              <w:rPr>
                <w:rFonts w:ascii="Times New Roman"/>
                <w:b/>
                <w:bCs/>
                <w:lang w:val="it-IT"/>
              </w:rPr>
            </w:pPr>
            <w:r w:rsidRPr="00C73158">
              <w:rPr>
                <w:rFonts w:ascii="Times New Roman"/>
                <w:b/>
                <w:bCs/>
                <w:lang w:val="it-IT"/>
              </w:rPr>
              <w:lastRenderedPageBreak/>
              <w:t>legislatore:</w:t>
            </w:r>
          </w:p>
          <w:p w14:paraId="6F3523F3" w14:textId="674FE4CA" w:rsidR="00E13290" w:rsidRPr="00C73158" w:rsidRDefault="003F1DE3" w:rsidP="00066EF8">
            <w:pPr>
              <w:pStyle w:val="TableParagraph"/>
              <w:jc w:val="both"/>
              <w:rPr>
                <w:rFonts w:ascii="Times New Roman"/>
                <w:lang w:val="it-IT"/>
              </w:rPr>
            </w:pPr>
            <w:r w:rsidRPr="00C73158">
              <w:rPr>
                <w:rFonts w:ascii="Times New Roman"/>
                <w:lang w:val="it-IT"/>
              </w:rPr>
              <w:t>1</w:t>
            </w:r>
            <w:r w:rsidR="00E13290" w:rsidRPr="00C73158">
              <w:rPr>
                <w:rFonts w:ascii="Times New Roman"/>
                <w:lang w:val="it-IT"/>
              </w:rPr>
              <w:t>. Rispetto dei vincoli di trasparenza</w:t>
            </w:r>
            <w:r w:rsidR="009E3902">
              <w:rPr>
                <w:rFonts w:ascii="Times New Roman"/>
                <w:lang w:val="it-IT"/>
              </w:rPr>
              <w:t>,</w:t>
            </w:r>
            <w:r w:rsidR="00E13290" w:rsidRPr="00C73158">
              <w:rPr>
                <w:rFonts w:ascii="Times New Roman"/>
                <w:lang w:val="it-IT"/>
              </w:rPr>
              <w:t xml:space="preserve"> di cui al</w:t>
            </w:r>
            <w:r w:rsidRPr="00C73158">
              <w:rPr>
                <w:rFonts w:ascii="Times New Roman"/>
                <w:lang w:val="it-IT"/>
              </w:rPr>
              <w:t xml:space="preserve"> </w:t>
            </w:r>
            <w:r w:rsidR="00E13290" w:rsidRPr="00C73158">
              <w:rPr>
                <w:rFonts w:ascii="Times New Roman"/>
                <w:lang w:val="it-IT"/>
              </w:rPr>
              <w:t>D.</w:t>
            </w:r>
            <w:r w:rsidR="009E3902">
              <w:rPr>
                <w:rFonts w:ascii="Times New Roman"/>
                <w:lang w:val="it-IT"/>
              </w:rPr>
              <w:t xml:space="preserve"> </w:t>
            </w:r>
            <w:r w:rsidR="00E13290" w:rsidRPr="00C73158">
              <w:rPr>
                <w:rFonts w:ascii="Times New Roman"/>
                <w:lang w:val="it-IT"/>
              </w:rPr>
              <w:t>L</w:t>
            </w:r>
            <w:r w:rsidR="009E3902">
              <w:rPr>
                <w:rFonts w:ascii="Times New Roman"/>
                <w:lang w:val="it-IT"/>
              </w:rPr>
              <w:t>.</w:t>
            </w:r>
            <w:r w:rsidR="00E13290" w:rsidRPr="00C73158">
              <w:rPr>
                <w:rFonts w:ascii="Times New Roman"/>
                <w:lang w:val="it-IT"/>
              </w:rPr>
              <w:t>gs. n. 33/2013 e smi;</w:t>
            </w:r>
          </w:p>
          <w:p w14:paraId="64B11F88" w14:textId="77777777" w:rsidR="00E13290" w:rsidRPr="00C73158" w:rsidRDefault="00E13290" w:rsidP="00066EF8">
            <w:pPr>
              <w:pStyle w:val="TableParagraph"/>
              <w:jc w:val="both"/>
              <w:rPr>
                <w:rFonts w:ascii="Times New Roman"/>
                <w:lang w:val="it-IT"/>
              </w:rPr>
            </w:pPr>
            <w:r w:rsidRPr="00C73158">
              <w:rPr>
                <w:rFonts w:ascii="Times New Roman"/>
                <w:lang w:val="it-IT"/>
              </w:rPr>
              <w:t>3. Monitoraggio del lavoro flessibile;</w:t>
            </w:r>
          </w:p>
          <w:p w14:paraId="24B23FA0" w14:textId="40198137" w:rsidR="00E13290" w:rsidRPr="00C73158" w:rsidRDefault="00E13290" w:rsidP="00066EF8">
            <w:pPr>
              <w:pStyle w:val="TableParagraph"/>
              <w:jc w:val="both"/>
              <w:rPr>
                <w:rFonts w:ascii="Times New Roman"/>
                <w:lang w:val="it-IT"/>
              </w:rPr>
            </w:pPr>
            <w:r w:rsidRPr="00C73158">
              <w:rPr>
                <w:rFonts w:ascii="Times New Roman"/>
                <w:lang w:val="it-IT"/>
              </w:rPr>
              <w:t>4. Rispetto dei vincoli dettati per il</w:t>
            </w:r>
            <w:r w:rsidR="003F1DE3" w:rsidRPr="00C73158">
              <w:rPr>
                <w:rFonts w:ascii="Times New Roman"/>
                <w:lang w:val="it-IT"/>
              </w:rPr>
              <w:t xml:space="preserve"> </w:t>
            </w:r>
            <w:r w:rsidRPr="00C73158">
              <w:rPr>
                <w:rFonts w:ascii="Times New Roman"/>
                <w:lang w:val="it-IT"/>
              </w:rPr>
              <w:t>conferimento di incarichi di collaborazione,</w:t>
            </w:r>
            <w:r w:rsidR="003F1DE3" w:rsidRPr="00C73158">
              <w:rPr>
                <w:rFonts w:ascii="Times New Roman"/>
                <w:lang w:val="it-IT"/>
              </w:rPr>
              <w:t xml:space="preserve"> </w:t>
            </w:r>
            <w:r w:rsidRPr="00C73158">
              <w:rPr>
                <w:rFonts w:ascii="Times New Roman"/>
                <w:lang w:val="it-IT"/>
              </w:rPr>
              <w:t>consulenza, studio e/o ricerca;</w:t>
            </w:r>
          </w:p>
          <w:p w14:paraId="42BE899A" w14:textId="5B1FDB14" w:rsidR="00E13290" w:rsidRPr="00C73158" w:rsidRDefault="00E13290" w:rsidP="00066EF8">
            <w:pPr>
              <w:pStyle w:val="TableParagraph"/>
              <w:jc w:val="both"/>
              <w:rPr>
                <w:rFonts w:ascii="Times New Roman"/>
                <w:lang w:val="it-IT"/>
              </w:rPr>
            </w:pPr>
            <w:r w:rsidRPr="00C73158">
              <w:rPr>
                <w:rFonts w:ascii="Times New Roman"/>
                <w:lang w:val="it-IT"/>
              </w:rPr>
              <w:t>6. Attuazione delle misure previste nel Piano</w:t>
            </w:r>
            <w:r w:rsidR="003F1DE3" w:rsidRPr="00C73158">
              <w:rPr>
                <w:rFonts w:ascii="Times New Roman"/>
                <w:lang w:val="it-IT"/>
              </w:rPr>
              <w:t xml:space="preserve"> </w:t>
            </w:r>
            <w:r w:rsidRPr="00C73158">
              <w:rPr>
                <w:rFonts w:ascii="Times New Roman"/>
                <w:lang w:val="it-IT"/>
              </w:rPr>
              <w:t>Triennale delle Azioni Positive 2023-2025;</w:t>
            </w:r>
          </w:p>
          <w:p w14:paraId="0E4C52E4" w14:textId="2955C246" w:rsidR="00FF5D65" w:rsidRPr="00C73158" w:rsidRDefault="00FF5D65" w:rsidP="00066EF8">
            <w:pPr>
              <w:pStyle w:val="TableParagraph"/>
              <w:jc w:val="both"/>
              <w:rPr>
                <w:rFonts w:ascii="Times New Roman"/>
                <w:lang w:val="it-IT"/>
              </w:rPr>
            </w:pPr>
            <w:r w:rsidRPr="00C73158">
              <w:rPr>
                <w:rFonts w:ascii="Times New Roman"/>
                <w:lang w:val="it-IT"/>
              </w:rPr>
              <w:t>7. Rispetto delle misure previste dal Piano Anticorruzione 2023-2025</w:t>
            </w:r>
            <w:r w:rsidR="001D1E69">
              <w:rPr>
                <w:rFonts w:ascii="Times New Roman"/>
                <w:lang w:val="it-IT"/>
              </w:rPr>
              <w:t>.</w:t>
            </w:r>
          </w:p>
          <w:p w14:paraId="22B1B1E3" w14:textId="3F6B6FA5" w:rsidR="003F1DE3" w:rsidRPr="00C73158" w:rsidRDefault="003F1DE3" w:rsidP="00066EF8">
            <w:pPr>
              <w:pStyle w:val="TableParagraph"/>
              <w:jc w:val="both"/>
              <w:rPr>
                <w:rFonts w:ascii="Times New Roman"/>
                <w:lang w:val="it-IT"/>
              </w:rPr>
            </w:pPr>
          </w:p>
          <w:p w14:paraId="5B85085E" w14:textId="6E4927DF" w:rsidR="00E13290" w:rsidRPr="00C73158" w:rsidRDefault="00E13290" w:rsidP="003F1DE3">
            <w:pPr>
              <w:pStyle w:val="TableParagraph"/>
              <w:jc w:val="both"/>
              <w:rPr>
                <w:rFonts w:ascii="Times New Roman"/>
                <w:lang w:val="it-IT"/>
              </w:rPr>
            </w:pPr>
          </w:p>
        </w:tc>
      </w:tr>
      <w:tr w:rsidR="00C61182" w14:paraId="79C6376C" w14:textId="77777777" w:rsidTr="008E39D5">
        <w:trPr>
          <w:trHeight w:val="475"/>
        </w:trPr>
        <w:tc>
          <w:tcPr>
            <w:tcW w:w="3397" w:type="dxa"/>
          </w:tcPr>
          <w:p w14:paraId="54956517" w14:textId="393DB2A9" w:rsidR="00C61182" w:rsidRPr="00E13290" w:rsidRDefault="00C61182" w:rsidP="009E3902">
            <w:pPr>
              <w:pStyle w:val="TableParagraph"/>
              <w:spacing w:before="1"/>
              <w:ind w:left="105"/>
              <w:rPr>
                <w:rFonts w:ascii="Times New Roman" w:hAnsi="Times New Roman"/>
                <w:iCs/>
                <w:sz w:val="24"/>
              </w:rPr>
            </w:pPr>
            <w:r>
              <w:rPr>
                <w:rFonts w:ascii="Times New Roman" w:hAnsi="Times New Roman"/>
                <w:iCs/>
                <w:sz w:val="24"/>
              </w:rPr>
              <w:t xml:space="preserve">Area Finanziaria </w:t>
            </w:r>
          </w:p>
        </w:tc>
        <w:tc>
          <w:tcPr>
            <w:tcW w:w="2697" w:type="dxa"/>
            <w:vMerge/>
          </w:tcPr>
          <w:p w14:paraId="025412EE" w14:textId="77777777" w:rsidR="00C61182" w:rsidRPr="00E13290" w:rsidRDefault="00C61182" w:rsidP="00E13290">
            <w:pPr>
              <w:pStyle w:val="TableParagraph"/>
              <w:jc w:val="center"/>
              <w:rPr>
                <w:rFonts w:ascii="Times New Roman"/>
                <w:i/>
                <w:iCs/>
                <w:sz w:val="20"/>
                <w:szCs w:val="20"/>
              </w:rPr>
            </w:pPr>
          </w:p>
        </w:tc>
        <w:tc>
          <w:tcPr>
            <w:tcW w:w="3533" w:type="dxa"/>
            <w:vMerge/>
          </w:tcPr>
          <w:p w14:paraId="6E66D354" w14:textId="77777777" w:rsidR="00C61182" w:rsidRPr="003F1DE3" w:rsidRDefault="00C61182" w:rsidP="00066EF8">
            <w:pPr>
              <w:pStyle w:val="TableParagraph"/>
              <w:jc w:val="both"/>
              <w:rPr>
                <w:rFonts w:ascii="Times New Roman"/>
                <w:b/>
                <w:bCs/>
              </w:rPr>
            </w:pPr>
          </w:p>
        </w:tc>
      </w:tr>
      <w:tr w:rsidR="00E13290" w14:paraId="0E57A497" w14:textId="77777777" w:rsidTr="008E39D5">
        <w:trPr>
          <w:trHeight w:val="480"/>
        </w:trPr>
        <w:tc>
          <w:tcPr>
            <w:tcW w:w="3397" w:type="dxa"/>
          </w:tcPr>
          <w:p w14:paraId="7F4965A3" w14:textId="0D594017" w:rsidR="00E13290" w:rsidRDefault="00E13290" w:rsidP="008E39D5">
            <w:pPr>
              <w:pStyle w:val="TableParagraph"/>
              <w:spacing w:before="1"/>
              <w:ind w:left="105"/>
              <w:rPr>
                <w:rFonts w:ascii="Times New Roman" w:hAnsi="Times New Roman"/>
                <w:sz w:val="24"/>
              </w:rPr>
            </w:pPr>
            <w:r>
              <w:rPr>
                <w:rFonts w:ascii="Times New Roman" w:eastAsia="Times New Roman" w:hAnsi="Times New Roman" w:cs="Times New Roman"/>
                <w:iCs/>
                <w:sz w:val="24"/>
              </w:rPr>
              <w:t>Area Tecnica</w:t>
            </w:r>
          </w:p>
        </w:tc>
        <w:tc>
          <w:tcPr>
            <w:tcW w:w="2697" w:type="dxa"/>
            <w:vMerge/>
          </w:tcPr>
          <w:p w14:paraId="3DCD1B32" w14:textId="77777777" w:rsidR="00E13290" w:rsidRDefault="00E13290" w:rsidP="008E39D5">
            <w:pPr>
              <w:pStyle w:val="TableParagraph"/>
              <w:rPr>
                <w:rFonts w:ascii="Times New Roman"/>
              </w:rPr>
            </w:pPr>
          </w:p>
        </w:tc>
        <w:tc>
          <w:tcPr>
            <w:tcW w:w="3533" w:type="dxa"/>
            <w:vMerge/>
          </w:tcPr>
          <w:p w14:paraId="0099261C" w14:textId="77777777" w:rsidR="00E13290" w:rsidRDefault="00E13290" w:rsidP="008E39D5">
            <w:pPr>
              <w:pStyle w:val="TableParagraph"/>
              <w:rPr>
                <w:rFonts w:ascii="Times New Roman"/>
              </w:rPr>
            </w:pPr>
          </w:p>
        </w:tc>
      </w:tr>
      <w:tr w:rsidR="00E13290" w14:paraId="61E3B855" w14:textId="77777777" w:rsidTr="008E39D5">
        <w:trPr>
          <w:trHeight w:val="480"/>
        </w:trPr>
        <w:tc>
          <w:tcPr>
            <w:tcW w:w="3397" w:type="dxa"/>
          </w:tcPr>
          <w:p w14:paraId="5351F2F9" w14:textId="2C5B310A" w:rsidR="00E13290" w:rsidRDefault="00E13290" w:rsidP="008E39D5">
            <w:pPr>
              <w:pStyle w:val="TableParagraph"/>
              <w:spacing w:before="1"/>
              <w:ind w:left="105"/>
              <w:rPr>
                <w:rFonts w:ascii="Times New Roman" w:hAnsi="Times New Roman"/>
                <w:sz w:val="24"/>
              </w:rPr>
            </w:pPr>
            <w:r>
              <w:rPr>
                <w:rFonts w:ascii="Times New Roman" w:eastAsia="Times New Roman" w:hAnsi="Times New Roman" w:cs="Times New Roman"/>
                <w:iCs/>
                <w:sz w:val="24"/>
              </w:rPr>
              <w:t>Area Vigilanza</w:t>
            </w:r>
          </w:p>
        </w:tc>
        <w:tc>
          <w:tcPr>
            <w:tcW w:w="2697" w:type="dxa"/>
            <w:vMerge/>
          </w:tcPr>
          <w:p w14:paraId="09E30FB1" w14:textId="77777777" w:rsidR="00E13290" w:rsidRDefault="00E13290" w:rsidP="008E39D5">
            <w:pPr>
              <w:pStyle w:val="TableParagraph"/>
              <w:rPr>
                <w:rFonts w:ascii="Times New Roman"/>
              </w:rPr>
            </w:pPr>
          </w:p>
        </w:tc>
        <w:tc>
          <w:tcPr>
            <w:tcW w:w="3533" w:type="dxa"/>
            <w:vMerge/>
          </w:tcPr>
          <w:p w14:paraId="66DDB132" w14:textId="77777777" w:rsidR="00E13290" w:rsidRDefault="00E13290" w:rsidP="008E39D5">
            <w:pPr>
              <w:pStyle w:val="TableParagraph"/>
              <w:rPr>
                <w:rFonts w:ascii="Times New Roman"/>
              </w:rPr>
            </w:pPr>
          </w:p>
        </w:tc>
      </w:tr>
    </w:tbl>
    <w:p w14:paraId="61591A30" w14:textId="77777777" w:rsidR="0072764D" w:rsidRDefault="0072764D" w:rsidP="00654F59">
      <w:pPr>
        <w:pStyle w:val="Corpotesto"/>
        <w:spacing w:before="121" w:line="314" w:lineRule="auto"/>
        <w:ind w:left="815" w:right="787"/>
        <w:jc w:val="both"/>
      </w:pPr>
    </w:p>
    <w:p w14:paraId="09F3AB7D" w14:textId="77777777" w:rsidR="003F1DE3" w:rsidRDefault="003F1DE3" w:rsidP="00C6364A">
      <w:pPr>
        <w:pStyle w:val="Paragrafoelenco"/>
        <w:numPr>
          <w:ilvl w:val="2"/>
          <w:numId w:val="7"/>
        </w:numPr>
        <w:tabs>
          <w:tab w:val="left" w:pos="1356"/>
        </w:tabs>
        <w:spacing w:before="0"/>
        <w:ind w:hanging="541"/>
        <w:rPr>
          <w:b/>
          <w:sz w:val="24"/>
        </w:rPr>
      </w:pPr>
      <w:r>
        <w:rPr>
          <w:sz w:val="24"/>
          <w:szCs w:val="24"/>
        </w:rPr>
        <w:tab/>
      </w:r>
      <w:r w:rsidRPr="003F1DE3">
        <w:rPr>
          <w:b/>
          <w:sz w:val="24"/>
        </w:rPr>
        <w:t>Performance</w:t>
      </w:r>
      <w:r w:rsidRPr="003F1DE3">
        <w:rPr>
          <w:b/>
          <w:spacing w:val="-11"/>
          <w:sz w:val="24"/>
        </w:rPr>
        <w:t xml:space="preserve"> </w:t>
      </w:r>
      <w:r w:rsidRPr="003F1DE3">
        <w:rPr>
          <w:b/>
          <w:sz w:val="24"/>
        </w:rPr>
        <w:t>individuale</w:t>
      </w:r>
    </w:p>
    <w:p w14:paraId="0829C773" w14:textId="77777777" w:rsidR="003F1DE3" w:rsidRPr="003F1DE3" w:rsidRDefault="003F1DE3" w:rsidP="003F1DE3">
      <w:pPr>
        <w:tabs>
          <w:tab w:val="left" w:pos="1356"/>
        </w:tabs>
        <w:ind w:left="814"/>
        <w:rPr>
          <w:rFonts w:ascii="Times New Roman" w:hAnsi="Times New Roman" w:cs="Times New Roman"/>
          <w:bCs/>
          <w:sz w:val="24"/>
        </w:rPr>
      </w:pPr>
    </w:p>
    <w:p w14:paraId="59B0EB01" w14:textId="77777777" w:rsidR="004D126D" w:rsidRDefault="003F1DE3" w:rsidP="006E73A1">
      <w:pPr>
        <w:tabs>
          <w:tab w:val="left" w:pos="1356"/>
        </w:tabs>
        <w:ind w:left="814" w:right="761"/>
        <w:jc w:val="both"/>
        <w:rPr>
          <w:rFonts w:ascii="Times New Roman" w:hAnsi="Times New Roman" w:cs="Times New Roman"/>
          <w:bCs/>
          <w:sz w:val="24"/>
        </w:rPr>
      </w:pPr>
      <w:r w:rsidRPr="003F1DE3">
        <w:rPr>
          <w:rFonts w:ascii="Times New Roman" w:hAnsi="Times New Roman" w:cs="Times New Roman"/>
          <w:bCs/>
          <w:sz w:val="24"/>
        </w:rPr>
        <w:t>Di seguito, si riportano le schede di dettaglio degli obiettivi di performance individuale distinte per ciascuna struttura organizzativa di massima dimensione dell’Ente (Area).</w:t>
      </w:r>
    </w:p>
    <w:p w14:paraId="7FFE5BC8" w14:textId="344F3D17" w:rsidR="004D126D" w:rsidRDefault="004D126D" w:rsidP="006E73A1">
      <w:pPr>
        <w:tabs>
          <w:tab w:val="left" w:pos="1356"/>
        </w:tabs>
        <w:ind w:left="814" w:right="761"/>
        <w:jc w:val="both"/>
        <w:rPr>
          <w:rFonts w:ascii="Times New Roman" w:eastAsia="Times New Roman" w:hAnsi="Times New Roman" w:cs="Times New Roman"/>
          <w:sz w:val="24"/>
          <w:szCs w:val="24"/>
        </w:rPr>
      </w:pPr>
      <w:r>
        <w:rPr>
          <w:rFonts w:ascii="Times New Roman" w:hAnsi="Times New Roman" w:cs="Times New Roman"/>
          <w:bCs/>
          <w:sz w:val="24"/>
        </w:rPr>
        <w:t>Secondo il</w:t>
      </w:r>
      <w:r w:rsidRPr="001E6EE6">
        <w:rPr>
          <w:rFonts w:ascii="Times New Roman" w:eastAsia="Times New Roman" w:hAnsi="Times New Roman" w:cs="Times New Roman"/>
          <w:sz w:val="24"/>
          <w:szCs w:val="24"/>
        </w:rPr>
        <w:t xml:space="preserve"> Sistema di valutazione e misurazione della performance</w:t>
      </w:r>
      <w:r>
        <w:rPr>
          <w:rFonts w:ascii="Times New Roman" w:eastAsia="Times New Roman" w:hAnsi="Times New Roman" w:cs="Times New Roman"/>
          <w:sz w:val="24"/>
          <w:szCs w:val="24"/>
        </w:rPr>
        <w:t xml:space="preserve"> del Comune di </w:t>
      </w:r>
      <w:r w:rsidR="001D18E0">
        <w:rPr>
          <w:rFonts w:ascii="Times New Roman" w:eastAsia="Times New Roman" w:hAnsi="Times New Roman" w:cs="Times New Roman"/>
          <w:sz w:val="24"/>
          <w:szCs w:val="24"/>
        </w:rPr>
        <w:t xml:space="preserve">Postiglione, </w:t>
      </w:r>
      <w:r w:rsidRPr="001E6EE6">
        <w:rPr>
          <w:rFonts w:ascii="Times New Roman" w:eastAsia="Times New Roman" w:hAnsi="Times New Roman" w:cs="Times New Roman"/>
          <w:sz w:val="24"/>
          <w:szCs w:val="24"/>
        </w:rPr>
        <w:t xml:space="preserve">adottato con deliberazione di Giunta Comunale </w:t>
      </w:r>
      <w:r w:rsidRPr="00F9646F">
        <w:rPr>
          <w:rFonts w:ascii="Times New Roman" w:eastAsia="Times New Roman" w:hAnsi="Times New Roman" w:cs="Times New Roman"/>
          <w:sz w:val="24"/>
          <w:szCs w:val="24"/>
        </w:rPr>
        <w:t xml:space="preserve">n. </w:t>
      </w:r>
      <w:r w:rsidR="001D18E0" w:rsidRPr="00F9646F">
        <w:rPr>
          <w:rFonts w:ascii="Times New Roman" w:eastAsia="Times New Roman" w:hAnsi="Times New Roman" w:cs="Times New Roman"/>
          <w:sz w:val="24"/>
          <w:szCs w:val="24"/>
        </w:rPr>
        <w:t>65</w:t>
      </w:r>
      <w:r w:rsidRPr="00F9646F">
        <w:rPr>
          <w:rFonts w:ascii="Times New Roman" w:eastAsia="Times New Roman" w:hAnsi="Times New Roman" w:cs="Times New Roman"/>
          <w:sz w:val="24"/>
          <w:szCs w:val="24"/>
        </w:rPr>
        <w:t xml:space="preserve"> del </w:t>
      </w:r>
      <w:r w:rsidR="001D18E0" w:rsidRPr="00F9646F">
        <w:rPr>
          <w:rFonts w:ascii="Times New Roman" w:eastAsia="Times New Roman" w:hAnsi="Times New Roman" w:cs="Times New Roman"/>
          <w:sz w:val="24"/>
          <w:szCs w:val="24"/>
        </w:rPr>
        <w:t>08</w:t>
      </w:r>
      <w:r w:rsidRPr="00F9646F">
        <w:rPr>
          <w:rFonts w:ascii="Times New Roman" w:eastAsia="Times New Roman" w:hAnsi="Times New Roman" w:cs="Times New Roman"/>
          <w:sz w:val="24"/>
          <w:szCs w:val="24"/>
        </w:rPr>
        <w:t>/09/20</w:t>
      </w:r>
      <w:r w:rsidR="001D18E0" w:rsidRPr="00F9646F">
        <w:rPr>
          <w:rFonts w:ascii="Times New Roman" w:eastAsia="Times New Roman" w:hAnsi="Times New Roman" w:cs="Times New Roman"/>
          <w:sz w:val="24"/>
          <w:szCs w:val="24"/>
        </w:rPr>
        <w:t>21</w:t>
      </w:r>
      <w:r w:rsidRPr="00F9646F">
        <w:rPr>
          <w:rFonts w:ascii="Times New Roman" w:eastAsia="Times New Roman" w:hAnsi="Times New Roman" w:cs="Times New Roman"/>
          <w:sz w:val="24"/>
          <w:szCs w:val="24"/>
        </w:rPr>
        <w:t>, per la valutazione relativa alla performance</w:t>
      </w:r>
      <w:r>
        <w:rPr>
          <w:rFonts w:ascii="Times New Roman" w:eastAsia="Times New Roman" w:hAnsi="Times New Roman" w:cs="Times New Roman"/>
          <w:sz w:val="24"/>
          <w:szCs w:val="24"/>
        </w:rPr>
        <w:t xml:space="preserve"> individuale si tiene conto dei seguenti parametri:</w:t>
      </w:r>
    </w:p>
    <w:p w14:paraId="246B4312" w14:textId="5EE75B31" w:rsidR="004D126D" w:rsidRDefault="004D126D" w:rsidP="004D126D">
      <w:pPr>
        <w:pStyle w:val="Paragrafoelenco"/>
        <w:numPr>
          <w:ilvl w:val="2"/>
          <w:numId w:val="4"/>
        </w:numPr>
        <w:tabs>
          <w:tab w:val="left" w:pos="1356"/>
        </w:tabs>
        <w:ind w:right="761"/>
        <w:rPr>
          <w:rFonts w:eastAsiaTheme="minorHAnsi"/>
          <w:bCs/>
          <w:sz w:val="24"/>
        </w:rPr>
      </w:pPr>
      <w:r>
        <w:rPr>
          <w:rFonts w:eastAsiaTheme="minorHAnsi"/>
          <w:bCs/>
          <w:sz w:val="24"/>
        </w:rPr>
        <w:t>raggiungimento degli obiettivi di performance individuali: punti max</w:t>
      </w:r>
      <w:r w:rsidR="001D18E0">
        <w:rPr>
          <w:rFonts w:eastAsiaTheme="minorHAnsi"/>
          <w:bCs/>
          <w:sz w:val="24"/>
        </w:rPr>
        <w:t>.</w:t>
      </w:r>
      <w:r>
        <w:rPr>
          <w:rFonts w:eastAsiaTheme="minorHAnsi"/>
          <w:bCs/>
          <w:sz w:val="24"/>
        </w:rPr>
        <w:t xml:space="preserve"> attribuibili pari a 50;</w:t>
      </w:r>
    </w:p>
    <w:p w14:paraId="20F434DF" w14:textId="6EDA08E1" w:rsidR="00CA3127" w:rsidRPr="006E73A1" w:rsidRDefault="004D126D" w:rsidP="006E73A1">
      <w:pPr>
        <w:pStyle w:val="Paragrafoelenco"/>
        <w:numPr>
          <w:ilvl w:val="2"/>
          <w:numId w:val="4"/>
        </w:numPr>
        <w:tabs>
          <w:tab w:val="left" w:pos="1356"/>
        </w:tabs>
        <w:ind w:left="1134" w:right="761" w:firstLine="41"/>
        <w:rPr>
          <w:rFonts w:eastAsiaTheme="minorHAnsi"/>
          <w:bCs/>
          <w:sz w:val="24"/>
        </w:rPr>
      </w:pPr>
      <w:r>
        <w:rPr>
          <w:rFonts w:eastAsiaTheme="minorHAnsi"/>
          <w:bCs/>
          <w:sz w:val="24"/>
        </w:rPr>
        <w:t>competenza professionali, manageriali e comportamenti organizzativi</w:t>
      </w:r>
      <w:r w:rsidR="00E953BE">
        <w:rPr>
          <w:rFonts w:eastAsiaTheme="minorHAnsi"/>
          <w:bCs/>
          <w:sz w:val="24"/>
        </w:rPr>
        <w:t>: punti max</w:t>
      </w:r>
      <w:r w:rsidR="001D18E0">
        <w:rPr>
          <w:rFonts w:eastAsiaTheme="minorHAnsi"/>
          <w:bCs/>
          <w:sz w:val="24"/>
        </w:rPr>
        <w:t>.</w:t>
      </w:r>
      <w:r w:rsidR="00E953BE">
        <w:rPr>
          <w:rFonts w:eastAsiaTheme="minorHAnsi"/>
          <w:bCs/>
          <w:sz w:val="24"/>
        </w:rPr>
        <w:t xml:space="preserve"> attribuibili</w:t>
      </w:r>
      <w:r w:rsidR="00E82313">
        <w:rPr>
          <w:rFonts w:eastAsiaTheme="minorHAnsi"/>
          <w:bCs/>
          <w:sz w:val="24"/>
        </w:rPr>
        <w:t xml:space="preserve"> </w:t>
      </w:r>
      <w:r w:rsidR="00E953BE">
        <w:rPr>
          <w:rFonts w:eastAsiaTheme="minorHAnsi"/>
          <w:bCs/>
          <w:sz w:val="24"/>
        </w:rPr>
        <w:t>pari a 30.</w:t>
      </w:r>
    </w:p>
    <w:p w14:paraId="539D0316" w14:textId="77777777" w:rsidR="00CA3127" w:rsidRPr="00E953BE" w:rsidRDefault="00CA3127" w:rsidP="00E953BE">
      <w:pPr>
        <w:pStyle w:val="Paragrafoelenco"/>
        <w:tabs>
          <w:tab w:val="left" w:pos="1356"/>
        </w:tabs>
        <w:ind w:right="761" w:firstLine="0"/>
        <w:rPr>
          <w:bCs/>
          <w:sz w:val="24"/>
        </w:rPr>
      </w:pPr>
    </w:p>
    <w:tbl>
      <w:tblPr>
        <w:tblStyle w:val="Grigliatabella"/>
        <w:tblW w:w="0" w:type="auto"/>
        <w:tblInd w:w="846" w:type="dxa"/>
        <w:tblLook w:val="04A0" w:firstRow="1" w:lastRow="0" w:firstColumn="1" w:lastColumn="0" w:noHBand="0" w:noVBand="1"/>
      </w:tblPr>
      <w:tblGrid>
        <w:gridCol w:w="1472"/>
        <w:gridCol w:w="2316"/>
        <w:gridCol w:w="4292"/>
        <w:gridCol w:w="850"/>
        <w:gridCol w:w="805"/>
      </w:tblGrid>
      <w:tr w:rsidR="004D126D" w14:paraId="4B64DF5B" w14:textId="77777777" w:rsidTr="006F2BC1">
        <w:tc>
          <w:tcPr>
            <w:tcW w:w="1472" w:type="dxa"/>
          </w:tcPr>
          <w:p w14:paraId="084DBC10" w14:textId="7C15F152" w:rsidR="004D126D" w:rsidRPr="00E953BE" w:rsidRDefault="004D126D" w:rsidP="00FF5D65">
            <w:pPr>
              <w:tabs>
                <w:tab w:val="left" w:pos="1356"/>
              </w:tabs>
              <w:rPr>
                <w:rFonts w:ascii="Times New Roman" w:hAnsi="Times New Roman" w:cs="Times New Roman"/>
                <w:bCs/>
                <w:color w:val="00B050"/>
                <w:sz w:val="20"/>
                <w:szCs w:val="20"/>
              </w:rPr>
            </w:pPr>
            <w:bookmarkStart w:id="6" w:name="_Hlk142840559"/>
            <w:r w:rsidRPr="00E953BE">
              <w:rPr>
                <w:rFonts w:ascii="Times New Roman" w:hAnsi="Times New Roman" w:cs="Times New Roman"/>
                <w:bCs/>
                <w:color w:val="00B050"/>
                <w:sz w:val="20"/>
                <w:szCs w:val="20"/>
              </w:rPr>
              <w:t>AREA</w:t>
            </w:r>
          </w:p>
        </w:tc>
        <w:tc>
          <w:tcPr>
            <w:tcW w:w="2316" w:type="dxa"/>
          </w:tcPr>
          <w:p w14:paraId="2934745A" w14:textId="125E5373" w:rsidR="004D126D" w:rsidRPr="00E953BE" w:rsidRDefault="004D126D" w:rsidP="00FF5D65">
            <w:pPr>
              <w:tabs>
                <w:tab w:val="left" w:pos="1356"/>
              </w:tabs>
              <w:rPr>
                <w:rFonts w:ascii="Times New Roman" w:hAnsi="Times New Roman" w:cs="Times New Roman"/>
                <w:bCs/>
                <w:color w:val="00B050"/>
                <w:sz w:val="20"/>
                <w:szCs w:val="20"/>
              </w:rPr>
            </w:pPr>
            <w:r w:rsidRPr="00E953BE">
              <w:rPr>
                <w:rFonts w:ascii="Times New Roman" w:hAnsi="Times New Roman" w:cs="Times New Roman"/>
                <w:bCs/>
                <w:color w:val="00B050"/>
                <w:sz w:val="20"/>
                <w:szCs w:val="20"/>
              </w:rPr>
              <w:t>OBIETTIV</w:t>
            </w:r>
            <w:r w:rsidR="00E953BE">
              <w:rPr>
                <w:rFonts w:ascii="Times New Roman" w:hAnsi="Times New Roman" w:cs="Times New Roman"/>
                <w:bCs/>
                <w:color w:val="00B050"/>
                <w:sz w:val="20"/>
                <w:szCs w:val="20"/>
              </w:rPr>
              <w:t>I</w:t>
            </w:r>
          </w:p>
        </w:tc>
        <w:tc>
          <w:tcPr>
            <w:tcW w:w="4292" w:type="dxa"/>
          </w:tcPr>
          <w:p w14:paraId="5C605F8F" w14:textId="78021009" w:rsidR="004D126D" w:rsidRPr="00E953BE" w:rsidRDefault="004D126D" w:rsidP="00FF5D65">
            <w:pPr>
              <w:tabs>
                <w:tab w:val="left" w:pos="1356"/>
              </w:tabs>
              <w:rPr>
                <w:rFonts w:ascii="Times New Roman" w:hAnsi="Times New Roman" w:cs="Times New Roman"/>
                <w:bCs/>
                <w:color w:val="00B050"/>
                <w:sz w:val="20"/>
                <w:szCs w:val="20"/>
              </w:rPr>
            </w:pPr>
            <w:r w:rsidRPr="00E953BE">
              <w:rPr>
                <w:rFonts w:ascii="Times New Roman" w:hAnsi="Times New Roman" w:cs="Times New Roman"/>
                <w:bCs/>
                <w:color w:val="00B050"/>
                <w:sz w:val="20"/>
                <w:szCs w:val="20"/>
              </w:rPr>
              <w:t>DESCRIZIONE OBIETTIVO</w:t>
            </w:r>
          </w:p>
        </w:tc>
        <w:tc>
          <w:tcPr>
            <w:tcW w:w="850" w:type="dxa"/>
          </w:tcPr>
          <w:p w14:paraId="783ED9FF" w14:textId="106BDC84" w:rsidR="004D126D" w:rsidRPr="00E953BE" w:rsidRDefault="004D126D" w:rsidP="00FF5D65">
            <w:pPr>
              <w:tabs>
                <w:tab w:val="left" w:pos="1356"/>
              </w:tabs>
              <w:rPr>
                <w:rFonts w:ascii="Times New Roman" w:hAnsi="Times New Roman" w:cs="Times New Roman"/>
                <w:bCs/>
                <w:color w:val="00B050"/>
                <w:sz w:val="20"/>
                <w:szCs w:val="20"/>
              </w:rPr>
            </w:pPr>
            <w:r w:rsidRPr="00E953BE">
              <w:rPr>
                <w:rFonts w:ascii="Times New Roman" w:hAnsi="Times New Roman" w:cs="Times New Roman"/>
                <w:bCs/>
                <w:color w:val="00B050"/>
                <w:sz w:val="20"/>
                <w:szCs w:val="20"/>
              </w:rPr>
              <w:t>PESO</w:t>
            </w:r>
          </w:p>
        </w:tc>
        <w:tc>
          <w:tcPr>
            <w:tcW w:w="805" w:type="dxa"/>
          </w:tcPr>
          <w:p w14:paraId="1E3DFECE" w14:textId="240E1AB4" w:rsidR="004D126D" w:rsidRPr="00E953BE" w:rsidRDefault="004D126D" w:rsidP="00FF5D65">
            <w:pPr>
              <w:tabs>
                <w:tab w:val="left" w:pos="1356"/>
              </w:tabs>
              <w:rPr>
                <w:rFonts w:ascii="Times New Roman" w:hAnsi="Times New Roman" w:cs="Times New Roman"/>
                <w:bCs/>
                <w:color w:val="00B050"/>
                <w:sz w:val="20"/>
                <w:szCs w:val="20"/>
              </w:rPr>
            </w:pPr>
            <w:r w:rsidRPr="00E953BE">
              <w:rPr>
                <w:rFonts w:ascii="Times New Roman" w:hAnsi="Times New Roman" w:cs="Times New Roman"/>
                <w:bCs/>
                <w:color w:val="00B050"/>
                <w:sz w:val="20"/>
                <w:szCs w:val="20"/>
              </w:rPr>
              <w:t>PUNTI</w:t>
            </w:r>
          </w:p>
        </w:tc>
      </w:tr>
      <w:bookmarkEnd w:id="6"/>
      <w:tr w:rsidR="002B6609" w14:paraId="3D2E70AC" w14:textId="77777777" w:rsidTr="006F2BC1">
        <w:tc>
          <w:tcPr>
            <w:tcW w:w="1472" w:type="dxa"/>
            <w:vMerge w:val="restart"/>
          </w:tcPr>
          <w:p w14:paraId="322439BC" w14:textId="77777777" w:rsidR="002B6609" w:rsidRDefault="002B6609" w:rsidP="00FF5D65">
            <w:pPr>
              <w:tabs>
                <w:tab w:val="left" w:pos="1356"/>
              </w:tabs>
              <w:rPr>
                <w:rFonts w:ascii="Times New Roman" w:hAnsi="Times New Roman" w:cs="Times New Roman"/>
                <w:bCs/>
                <w:sz w:val="20"/>
                <w:szCs w:val="20"/>
              </w:rPr>
            </w:pPr>
          </w:p>
          <w:p w14:paraId="2EEDD2BB" w14:textId="77777777" w:rsidR="002B6609" w:rsidRDefault="002B6609" w:rsidP="00FF5D65">
            <w:pPr>
              <w:tabs>
                <w:tab w:val="left" w:pos="1356"/>
              </w:tabs>
              <w:rPr>
                <w:rFonts w:ascii="Times New Roman" w:hAnsi="Times New Roman" w:cs="Times New Roman"/>
                <w:bCs/>
                <w:sz w:val="20"/>
                <w:szCs w:val="20"/>
              </w:rPr>
            </w:pPr>
          </w:p>
          <w:p w14:paraId="22C7DACA" w14:textId="77777777" w:rsidR="002B6609" w:rsidRDefault="002B6609" w:rsidP="00FF5D65">
            <w:pPr>
              <w:tabs>
                <w:tab w:val="left" w:pos="1356"/>
              </w:tabs>
              <w:rPr>
                <w:rFonts w:ascii="Times New Roman" w:hAnsi="Times New Roman" w:cs="Times New Roman"/>
                <w:bCs/>
                <w:sz w:val="20"/>
                <w:szCs w:val="20"/>
              </w:rPr>
            </w:pPr>
          </w:p>
          <w:p w14:paraId="5BE9066B" w14:textId="77777777" w:rsidR="002B6609" w:rsidRDefault="002B6609" w:rsidP="00FF5D65">
            <w:pPr>
              <w:tabs>
                <w:tab w:val="left" w:pos="1356"/>
              </w:tabs>
              <w:rPr>
                <w:rFonts w:ascii="Times New Roman" w:hAnsi="Times New Roman" w:cs="Times New Roman"/>
                <w:bCs/>
                <w:sz w:val="20"/>
                <w:szCs w:val="20"/>
              </w:rPr>
            </w:pPr>
          </w:p>
          <w:p w14:paraId="6F8F7A01" w14:textId="77777777" w:rsidR="002B6609" w:rsidRDefault="002B6609" w:rsidP="00FF5D65">
            <w:pPr>
              <w:tabs>
                <w:tab w:val="left" w:pos="1356"/>
              </w:tabs>
              <w:rPr>
                <w:rFonts w:ascii="Times New Roman" w:hAnsi="Times New Roman" w:cs="Times New Roman"/>
                <w:bCs/>
                <w:sz w:val="20"/>
                <w:szCs w:val="20"/>
              </w:rPr>
            </w:pPr>
          </w:p>
          <w:p w14:paraId="6D0CA702" w14:textId="77777777" w:rsidR="002B6609" w:rsidRDefault="002B6609" w:rsidP="00FF5D65">
            <w:pPr>
              <w:tabs>
                <w:tab w:val="left" w:pos="1356"/>
              </w:tabs>
              <w:rPr>
                <w:rFonts w:ascii="Times New Roman" w:hAnsi="Times New Roman" w:cs="Times New Roman"/>
                <w:bCs/>
                <w:sz w:val="20"/>
                <w:szCs w:val="20"/>
              </w:rPr>
            </w:pPr>
          </w:p>
          <w:p w14:paraId="739EE436" w14:textId="77777777" w:rsidR="002B6609" w:rsidRDefault="002B6609" w:rsidP="00FF5D65">
            <w:pPr>
              <w:tabs>
                <w:tab w:val="left" w:pos="1356"/>
              </w:tabs>
              <w:rPr>
                <w:rFonts w:ascii="Times New Roman" w:hAnsi="Times New Roman" w:cs="Times New Roman"/>
                <w:bCs/>
                <w:sz w:val="20"/>
                <w:szCs w:val="20"/>
              </w:rPr>
            </w:pPr>
          </w:p>
          <w:p w14:paraId="42C266BA" w14:textId="77777777" w:rsidR="002B6609" w:rsidRDefault="002B6609" w:rsidP="00FF5D65">
            <w:pPr>
              <w:tabs>
                <w:tab w:val="left" w:pos="1356"/>
              </w:tabs>
              <w:rPr>
                <w:rFonts w:ascii="Times New Roman" w:hAnsi="Times New Roman" w:cs="Times New Roman"/>
                <w:bCs/>
                <w:sz w:val="20"/>
                <w:szCs w:val="20"/>
              </w:rPr>
            </w:pPr>
          </w:p>
          <w:p w14:paraId="4706FE76" w14:textId="77777777" w:rsidR="006C503D" w:rsidRDefault="006C503D" w:rsidP="00FF5D65">
            <w:pPr>
              <w:tabs>
                <w:tab w:val="left" w:pos="1356"/>
              </w:tabs>
              <w:rPr>
                <w:rFonts w:ascii="Times New Roman" w:hAnsi="Times New Roman" w:cs="Times New Roman"/>
                <w:bCs/>
                <w:color w:val="7030A0"/>
                <w:sz w:val="20"/>
                <w:szCs w:val="20"/>
              </w:rPr>
            </w:pPr>
          </w:p>
          <w:p w14:paraId="70558630" w14:textId="77777777" w:rsidR="006C503D" w:rsidRDefault="006C503D" w:rsidP="00FF5D65">
            <w:pPr>
              <w:tabs>
                <w:tab w:val="left" w:pos="1356"/>
              </w:tabs>
              <w:rPr>
                <w:rFonts w:ascii="Times New Roman" w:hAnsi="Times New Roman" w:cs="Times New Roman"/>
                <w:bCs/>
                <w:color w:val="7030A0"/>
                <w:sz w:val="20"/>
                <w:szCs w:val="20"/>
              </w:rPr>
            </w:pPr>
          </w:p>
          <w:p w14:paraId="3E491131" w14:textId="77777777" w:rsidR="006C503D" w:rsidRDefault="006C503D" w:rsidP="00FF5D65">
            <w:pPr>
              <w:tabs>
                <w:tab w:val="left" w:pos="1356"/>
              </w:tabs>
              <w:rPr>
                <w:rFonts w:ascii="Times New Roman" w:hAnsi="Times New Roman" w:cs="Times New Roman"/>
                <w:bCs/>
                <w:color w:val="7030A0"/>
                <w:sz w:val="20"/>
                <w:szCs w:val="20"/>
              </w:rPr>
            </w:pPr>
          </w:p>
          <w:p w14:paraId="7956239E" w14:textId="77777777" w:rsidR="006C503D" w:rsidRDefault="006C503D" w:rsidP="00FF5D65">
            <w:pPr>
              <w:tabs>
                <w:tab w:val="left" w:pos="1356"/>
              </w:tabs>
              <w:rPr>
                <w:rFonts w:ascii="Times New Roman" w:hAnsi="Times New Roman" w:cs="Times New Roman"/>
                <w:bCs/>
                <w:color w:val="7030A0"/>
                <w:sz w:val="20"/>
                <w:szCs w:val="20"/>
              </w:rPr>
            </w:pPr>
          </w:p>
          <w:p w14:paraId="609AB0C4" w14:textId="77777777" w:rsidR="006C503D" w:rsidRDefault="006C503D" w:rsidP="00FF5D65">
            <w:pPr>
              <w:tabs>
                <w:tab w:val="left" w:pos="1356"/>
              </w:tabs>
              <w:rPr>
                <w:rFonts w:ascii="Times New Roman" w:hAnsi="Times New Roman" w:cs="Times New Roman"/>
                <w:bCs/>
                <w:color w:val="7030A0"/>
                <w:sz w:val="20"/>
                <w:szCs w:val="20"/>
              </w:rPr>
            </w:pPr>
          </w:p>
          <w:p w14:paraId="1C814E30" w14:textId="77777777" w:rsidR="006C503D" w:rsidRDefault="006C503D" w:rsidP="00FF5D65">
            <w:pPr>
              <w:tabs>
                <w:tab w:val="left" w:pos="1356"/>
              </w:tabs>
              <w:rPr>
                <w:rFonts w:ascii="Times New Roman" w:hAnsi="Times New Roman" w:cs="Times New Roman"/>
                <w:bCs/>
                <w:color w:val="7030A0"/>
                <w:sz w:val="20"/>
                <w:szCs w:val="20"/>
              </w:rPr>
            </w:pPr>
          </w:p>
          <w:p w14:paraId="6F1EB786" w14:textId="77777777" w:rsidR="006C503D" w:rsidRDefault="006C503D" w:rsidP="00FF5D65">
            <w:pPr>
              <w:tabs>
                <w:tab w:val="left" w:pos="1356"/>
              </w:tabs>
              <w:rPr>
                <w:rFonts w:ascii="Times New Roman" w:hAnsi="Times New Roman" w:cs="Times New Roman"/>
                <w:bCs/>
                <w:color w:val="7030A0"/>
                <w:sz w:val="20"/>
                <w:szCs w:val="20"/>
              </w:rPr>
            </w:pPr>
          </w:p>
          <w:p w14:paraId="50A94DC9" w14:textId="77777777" w:rsidR="006C503D" w:rsidRDefault="006C503D" w:rsidP="00FF5D65">
            <w:pPr>
              <w:tabs>
                <w:tab w:val="left" w:pos="1356"/>
              </w:tabs>
              <w:rPr>
                <w:rFonts w:ascii="Times New Roman" w:hAnsi="Times New Roman" w:cs="Times New Roman"/>
                <w:bCs/>
                <w:color w:val="7030A0"/>
                <w:sz w:val="20"/>
                <w:szCs w:val="20"/>
              </w:rPr>
            </w:pPr>
          </w:p>
          <w:p w14:paraId="77D97A93" w14:textId="08737702" w:rsidR="002B6609" w:rsidRPr="00E953BE" w:rsidRDefault="002B6609" w:rsidP="00FF5D65">
            <w:pPr>
              <w:tabs>
                <w:tab w:val="left" w:pos="1356"/>
              </w:tabs>
              <w:rPr>
                <w:rFonts w:ascii="Times New Roman" w:hAnsi="Times New Roman" w:cs="Times New Roman"/>
                <w:bCs/>
                <w:sz w:val="20"/>
                <w:szCs w:val="20"/>
              </w:rPr>
            </w:pPr>
            <w:r w:rsidRPr="006F2BC1">
              <w:rPr>
                <w:rFonts w:ascii="Times New Roman" w:hAnsi="Times New Roman" w:cs="Times New Roman"/>
                <w:bCs/>
                <w:color w:val="7030A0"/>
                <w:sz w:val="20"/>
                <w:szCs w:val="20"/>
              </w:rPr>
              <w:t xml:space="preserve">Area Amministrativa AA.GG. </w:t>
            </w:r>
          </w:p>
        </w:tc>
        <w:tc>
          <w:tcPr>
            <w:tcW w:w="2316" w:type="dxa"/>
          </w:tcPr>
          <w:p w14:paraId="503A1F7F" w14:textId="5F9CD9C3" w:rsidR="002B6609" w:rsidRDefault="002B6609" w:rsidP="00FF5D65">
            <w:pPr>
              <w:tabs>
                <w:tab w:val="left" w:pos="1356"/>
              </w:tabs>
              <w:rPr>
                <w:rFonts w:ascii="Times New Roman" w:hAnsi="Times New Roman" w:cs="Times New Roman"/>
                <w:b/>
                <w:sz w:val="20"/>
                <w:szCs w:val="20"/>
              </w:rPr>
            </w:pPr>
            <w:r w:rsidRPr="00E953BE">
              <w:rPr>
                <w:rFonts w:ascii="Times New Roman" w:hAnsi="Times New Roman" w:cs="Times New Roman"/>
                <w:b/>
                <w:sz w:val="20"/>
                <w:szCs w:val="20"/>
              </w:rPr>
              <w:t xml:space="preserve">N. 1 </w:t>
            </w:r>
            <w:r w:rsidR="005748DF">
              <w:rPr>
                <w:rFonts w:ascii="Times New Roman" w:hAnsi="Times New Roman" w:cs="Times New Roman"/>
                <w:b/>
                <w:sz w:val="20"/>
                <w:szCs w:val="20"/>
              </w:rPr>
              <w:t>–</w:t>
            </w:r>
            <w:r>
              <w:rPr>
                <w:rFonts w:ascii="Times New Roman" w:hAnsi="Times New Roman" w:cs="Times New Roman"/>
                <w:b/>
                <w:sz w:val="20"/>
                <w:szCs w:val="20"/>
              </w:rPr>
              <w:t xml:space="preserve"> </w:t>
            </w:r>
          </w:p>
          <w:p w14:paraId="79DFF711" w14:textId="31FF513D" w:rsidR="005748DF" w:rsidRPr="005748DF" w:rsidRDefault="005748DF" w:rsidP="005748DF">
            <w:pPr>
              <w:pStyle w:val="Default"/>
              <w:jc w:val="both"/>
              <w:rPr>
                <w:rFonts w:ascii="Times New Roman" w:hAnsi="Times New Roman" w:cs="Times New Roman"/>
                <w:sz w:val="20"/>
                <w:szCs w:val="20"/>
              </w:rPr>
            </w:pPr>
            <w:r w:rsidRPr="005748DF">
              <w:rPr>
                <w:rFonts w:ascii="Times New Roman" w:hAnsi="Times New Roman" w:cs="Times New Roman"/>
                <w:sz w:val="20"/>
                <w:szCs w:val="20"/>
              </w:rPr>
              <w:t xml:space="preserve">Sottosezione </w:t>
            </w:r>
            <w:r w:rsidRPr="005748DF">
              <w:rPr>
                <w:rFonts w:ascii="Times New Roman" w:hAnsi="Times New Roman" w:cs="Times New Roman"/>
                <w:i/>
                <w:iCs/>
                <w:sz w:val="20"/>
                <w:szCs w:val="20"/>
              </w:rPr>
              <w:t xml:space="preserve">Rischi Corruttivi e Trasparenza </w:t>
            </w:r>
            <w:r w:rsidRPr="005748DF">
              <w:rPr>
                <w:rFonts w:ascii="Times New Roman" w:hAnsi="Times New Roman" w:cs="Times New Roman"/>
                <w:sz w:val="20"/>
                <w:szCs w:val="20"/>
              </w:rPr>
              <w:t>(RCT) del PIAO: rispetto delle misure di prevenzione</w:t>
            </w:r>
            <w:r>
              <w:rPr>
                <w:rFonts w:ascii="Times New Roman" w:hAnsi="Times New Roman" w:cs="Times New Roman"/>
                <w:sz w:val="20"/>
                <w:szCs w:val="20"/>
              </w:rPr>
              <w:t xml:space="preserve"> </w:t>
            </w:r>
            <w:r w:rsidRPr="005748DF">
              <w:rPr>
                <w:rFonts w:ascii="Times New Roman" w:hAnsi="Times New Roman" w:cs="Times New Roman"/>
                <w:sz w:val="20"/>
                <w:szCs w:val="20"/>
              </w:rPr>
              <w:t xml:space="preserve">annualmente previste </w:t>
            </w:r>
          </w:p>
          <w:p w14:paraId="0E1A4BFA" w14:textId="77777777" w:rsidR="005748DF" w:rsidRPr="00E953BE" w:rsidRDefault="005748DF" w:rsidP="00FF5D65">
            <w:pPr>
              <w:tabs>
                <w:tab w:val="left" w:pos="1356"/>
              </w:tabs>
              <w:rPr>
                <w:rFonts w:ascii="Times New Roman" w:hAnsi="Times New Roman" w:cs="Times New Roman"/>
                <w:b/>
                <w:sz w:val="20"/>
                <w:szCs w:val="20"/>
              </w:rPr>
            </w:pPr>
          </w:p>
          <w:p w14:paraId="6F6104B8" w14:textId="77777777" w:rsidR="002B6609" w:rsidRDefault="002B6609" w:rsidP="00FF5D65">
            <w:pPr>
              <w:tabs>
                <w:tab w:val="left" w:pos="1356"/>
              </w:tabs>
              <w:rPr>
                <w:rFonts w:ascii="Times New Roman" w:hAnsi="Times New Roman" w:cs="Times New Roman"/>
                <w:b/>
                <w:sz w:val="20"/>
                <w:szCs w:val="20"/>
              </w:rPr>
            </w:pPr>
          </w:p>
          <w:p w14:paraId="0AF5492F" w14:textId="77777777" w:rsidR="002B6609" w:rsidRDefault="002B6609" w:rsidP="00FF5D65">
            <w:pPr>
              <w:tabs>
                <w:tab w:val="left" w:pos="1356"/>
              </w:tabs>
              <w:rPr>
                <w:rFonts w:ascii="Times New Roman" w:hAnsi="Times New Roman" w:cs="Times New Roman"/>
                <w:b/>
                <w:sz w:val="20"/>
                <w:szCs w:val="20"/>
              </w:rPr>
            </w:pPr>
          </w:p>
          <w:p w14:paraId="06E95650" w14:textId="77777777" w:rsidR="002B6609" w:rsidRDefault="002B6609" w:rsidP="00FF5D65">
            <w:pPr>
              <w:tabs>
                <w:tab w:val="left" w:pos="1356"/>
              </w:tabs>
              <w:rPr>
                <w:rFonts w:ascii="Times New Roman" w:hAnsi="Times New Roman" w:cs="Times New Roman"/>
                <w:b/>
                <w:sz w:val="20"/>
                <w:szCs w:val="20"/>
              </w:rPr>
            </w:pPr>
          </w:p>
          <w:p w14:paraId="7AAC61A0" w14:textId="77777777" w:rsidR="002B6609" w:rsidRDefault="002B6609" w:rsidP="00FF5D65">
            <w:pPr>
              <w:tabs>
                <w:tab w:val="left" w:pos="1356"/>
              </w:tabs>
              <w:rPr>
                <w:rFonts w:ascii="Times New Roman" w:hAnsi="Times New Roman" w:cs="Times New Roman"/>
                <w:b/>
                <w:sz w:val="20"/>
                <w:szCs w:val="20"/>
              </w:rPr>
            </w:pPr>
          </w:p>
          <w:p w14:paraId="69EC9400" w14:textId="77777777" w:rsidR="002B6609" w:rsidRDefault="002B6609" w:rsidP="00FF5D65">
            <w:pPr>
              <w:tabs>
                <w:tab w:val="left" w:pos="1356"/>
              </w:tabs>
              <w:rPr>
                <w:rFonts w:ascii="Times New Roman" w:hAnsi="Times New Roman" w:cs="Times New Roman"/>
                <w:b/>
                <w:sz w:val="20"/>
                <w:szCs w:val="20"/>
              </w:rPr>
            </w:pPr>
          </w:p>
          <w:p w14:paraId="19E9520F" w14:textId="77777777" w:rsidR="002B6609" w:rsidRDefault="002B6609" w:rsidP="00FF5D65">
            <w:pPr>
              <w:tabs>
                <w:tab w:val="left" w:pos="1356"/>
              </w:tabs>
              <w:rPr>
                <w:rFonts w:ascii="Times New Roman" w:hAnsi="Times New Roman" w:cs="Times New Roman"/>
                <w:b/>
                <w:sz w:val="20"/>
                <w:szCs w:val="20"/>
              </w:rPr>
            </w:pPr>
          </w:p>
          <w:p w14:paraId="73EE8C19" w14:textId="77777777" w:rsidR="002B6609" w:rsidRDefault="002B6609" w:rsidP="00FF5D65">
            <w:pPr>
              <w:tabs>
                <w:tab w:val="left" w:pos="1356"/>
              </w:tabs>
              <w:rPr>
                <w:rFonts w:ascii="Times New Roman" w:hAnsi="Times New Roman" w:cs="Times New Roman"/>
                <w:b/>
                <w:sz w:val="20"/>
                <w:szCs w:val="20"/>
              </w:rPr>
            </w:pPr>
          </w:p>
          <w:p w14:paraId="00C81862" w14:textId="77777777" w:rsidR="002B6609" w:rsidRDefault="002B6609" w:rsidP="00FF5D65">
            <w:pPr>
              <w:tabs>
                <w:tab w:val="left" w:pos="1356"/>
              </w:tabs>
              <w:rPr>
                <w:rFonts w:ascii="Times New Roman" w:hAnsi="Times New Roman" w:cs="Times New Roman"/>
                <w:b/>
                <w:sz w:val="20"/>
                <w:szCs w:val="20"/>
              </w:rPr>
            </w:pPr>
          </w:p>
          <w:p w14:paraId="40DE5E97" w14:textId="77777777" w:rsidR="002B6609" w:rsidRDefault="002B6609" w:rsidP="00FF5D65">
            <w:pPr>
              <w:tabs>
                <w:tab w:val="left" w:pos="1356"/>
              </w:tabs>
              <w:rPr>
                <w:rFonts w:ascii="Times New Roman" w:hAnsi="Times New Roman" w:cs="Times New Roman"/>
                <w:b/>
                <w:sz w:val="20"/>
                <w:szCs w:val="20"/>
              </w:rPr>
            </w:pPr>
          </w:p>
          <w:p w14:paraId="6D405568" w14:textId="61FA090D" w:rsidR="002B6609" w:rsidRPr="00E953BE" w:rsidRDefault="002B6609" w:rsidP="00FF5D65">
            <w:pPr>
              <w:tabs>
                <w:tab w:val="left" w:pos="1356"/>
              </w:tabs>
              <w:rPr>
                <w:rFonts w:ascii="Times New Roman" w:hAnsi="Times New Roman" w:cs="Times New Roman"/>
                <w:b/>
                <w:sz w:val="20"/>
                <w:szCs w:val="20"/>
              </w:rPr>
            </w:pPr>
          </w:p>
        </w:tc>
        <w:tc>
          <w:tcPr>
            <w:tcW w:w="4292" w:type="dxa"/>
          </w:tcPr>
          <w:p w14:paraId="1ABE9412" w14:textId="40622424" w:rsidR="005748DF" w:rsidRPr="005748DF" w:rsidRDefault="005748DF" w:rsidP="005748DF">
            <w:pPr>
              <w:pStyle w:val="Default"/>
              <w:jc w:val="both"/>
              <w:rPr>
                <w:rFonts w:ascii="Times New Roman" w:hAnsi="Times New Roman" w:cs="Times New Roman"/>
                <w:sz w:val="20"/>
                <w:szCs w:val="20"/>
              </w:rPr>
            </w:pPr>
            <w:r w:rsidRPr="005748DF">
              <w:rPr>
                <w:rFonts w:ascii="Times New Roman" w:hAnsi="Times New Roman" w:cs="Times New Roman"/>
                <w:sz w:val="20"/>
                <w:szCs w:val="20"/>
              </w:rPr>
              <w:t>In coerenza con il P.N.A. che definisce il P.T.P.C. come “</w:t>
            </w:r>
            <w:r w:rsidRPr="005748DF">
              <w:rPr>
                <w:rFonts w:ascii="Times New Roman" w:hAnsi="Times New Roman" w:cs="Times New Roman"/>
                <w:i/>
                <w:iCs/>
                <w:sz w:val="20"/>
                <w:szCs w:val="20"/>
              </w:rPr>
              <w:t>documento di natura programmatica</w:t>
            </w:r>
            <w:r w:rsidRPr="005748DF">
              <w:rPr>
                <w:rFonts w:ascii="Times New Roman" w:hAnsi="Times New Roman" w:cs="Times New Roman"/>
                <w:sz w:val="20"/>
                <w:szCs w:val="20"/>
              </w:rPr>
              <w:t>”, al fine di assicurare il coordinamento del Piano con gli altri strumenti di programmazione presenti nell’amministrazione ed, in particolare</w:t>
            </w:r>
            <w:r w:rsidR="002C052D">
              <w:rPr>
                <w:rFonts w:ascii="Times New Roman" w:hAnsi="Times New Roman" w:cs="Times New Roman"/>
                <w:sz w:val="20"/>
                <w:szCs w:val="20"/>
              </w:rPr>
              <w:t>,</w:t>
            </w:r>
            <w:r w:rsidRPr="005748DF">
              <w:rPr>
                <w:rFonts w:ascii="Times New Roman" w:hAnsi="Times New Roman" w:cs="Times New Roman"/>
                <w:sz w:val="20"/>
                <w:szCs w:val="20"/>
              </w:rPr>
              <w:t xml:space="preserve"> con la programmazione strategica (DUP), le misure di prevenzione contenute nel corrente PTPCT (oggi, confluito nella Sottosezione </w:t>
            </w:r>
            <w:r w:rsidRPr="005748DF">
              <w:rPr>
                <w:rFonts w:ascii="Times New Roman" w:hAnsi="Times New Roman" w:cs="Times New Roman"/>
                <w:i/>
                <w:iCs/>
                <w:sz w:val="20"/>
                <w:szCs w:val="20"/>
              </w:rPr>
              <w:t xml:space="preserve">Rischi Corruttivi e Trasparenza </w:t>
            </w:r>
            <w:r w:rsidRPr="005748DF">
              <w:rPr>
                <w:rFonts w:ascii="Times New Roman" w:hAnsi="Times New Roman" w:cs="Times New Roman"/>
                <w:sz w:val="20"/>
                <w:szCs w:val="20"/>
              </w:rPr>
              <w:t>del PIAO), cui si rinvia, rappresentano obiettivi strategici dell’Ente da conseguire e rispettare ai fini della valutazione della performance</w:t>
            </w:r>
            <w:r>
              <w:rPr>
                <w:rFonts w:ascii="Times New Roman" w:hAnsi="Times New Roman" w:cs="Times New Roman"/>
                <w:sz w:val="20"/>
                <w:szCs w:val="20"/>
              </w:rPr>
              <w:t>.</w:t>
            </w:r>
          </w:p>
          <w:p w14:paraId="0AA5B8F8" w14:textId="77777777" w:rsidR="005748DF" w:rsidRPr="005748DF" w:rsidRDefault="005748DF" w:rsidP="005748DF">
            <w:pPr>
              <w:pStyle w:val="Default"/>
              <w:jc w:val="both"/>
              <w:rPr>
                <w:rFonts w:ascii="Times New Roman" w:hAnsi="Times New Roman" w:cs="Times New Roman"/>
                <w:sz w:val="20"/>
                <w:szCs w:val="20"/>
              </w:rPr>
            </w:pPr>
            <w:r w:rsidRPr="005748DF">
              <w:rPr>
                <w:rFonts w:ascii="Times New Roman" w:hAnsi="Times New Roman" w:cs="Times New Roman"/>
                <w:sz w:val="20"/>
                <w:szCs w:val="20"/>
              </w:rPr>
              <w:t xml:space="preserve">I Titolari di E.Q. sono, dunque, tenuti ad applicare sistematicamente le misure generali e le misure ulteriori contenute nella Sottosezione Rischi Corruttivi e Trasparenza (RCT). </w:t>
            </w:r>
          </w:p>
          <w:p w14:paraId="3120042A" w14:textId="1966E07B" w:rsidR="005748DF" w:rsidRPr="005748DF" w:rsidRDefault="005748DF" w:rsidP="005748DF">
            <w:pPr>
              <w:pStyle w:val="Default"/>
              <w:jc w:val="both"/>
              <w:rPr>
                <w:rFonts w:ascii="Times New Roman" w:hAnsi="Times New Roman" w:cs="Times New Roman"/>
                <w:sz w:val="20"/>
                <w:szCs w:val="20"/>
              </w:rPr>
            </w:pPr>
          </w:p>
          <w:p w14:paraId="5819684C" w14:textId="4A1DADCA" w:rsidR="002B6609" w:rsidRPr="00E953BE" w:rsidRDefault="002B6609" w:rsidP="005748DF">
            <w:pPr>
              <w:pStyle w:val="Default"/>
              <w:jc w:val="both"/>
              <w:rPr>
                <w:rFonts w:ascii="Times New Roman" w:hAnsi="Times New Roman" w:cs="Times New Roman"/>
                <w:sz w:val="20"/>
                <w:szCs w:val="20"/>
              </w:rPr>
            </w:pPr>
          </w:p>
        </w:tc>
        <w:tc>
          <w:tcPr>
            <w:tcW w:w="850" w:type="dxa"/>
          </w:tcPr>
          <w:p w14:paraId="61C30CA4" w14:textId="71AED28B" w:rsidR="002B6609" w:rsidRPr="005748DF" w:rsidRDefault="00197D86" w:rsidP="00FF5D65">
            <w:pPr>
              <w:tabs>
                <w:tab w:val="left" w:pos="1356"/>
              </w:tabs>
              <w:rPr>
                <w:rFonts w:ascii="Times New Roman" w:hAnsi="Times New Roman" w:cs="Times New Roman"/>
                <w:bCs/>
                <w:sz w:val="20"/>
                <w:szCs w:val="20"/>
              </w:rPr>
            </w:pPr>
            <w:r>
              <w:rPr>
                <w:rFonts w:ascii="Times New Roman" w:hAnsi="Times New Roman" w:cs="Times New Roman"/>
                <w:bCs/>
                <w:sz w:val="20"/>
                <w:szCs w:val="20"/>
              </w:rPr>
              <w:t>10</w:t>
            </w:r>
            <w:r w:rsidR="002B6609" w:rsidRPr="005748DF">
              <w:rPr>
                <w:rFonts w:ascii="Times New Roman" w:hAnsi="Times New Roman" w:cs="Times New Roman"/>
                <w:bCs/>
                <w:sz w:val="20"/>
                <w:szCs w:val="20"/>
              </w:rPr>
              <w:t>%</w:t>
            </w:r>
          </w:p>
        </w:tc>
        <w:tc>
          <w:tcPr>
            <w:tcW w:w="805" w:type="dxa"/>
          </w:tcPr>
          <w:p w14:paraId="12C8D209" w14:textId="046A588F" w:rsidR="002B6609" w:rsidRPr="005748DF" w:rsidRDefault="002B6609" w:rsidP="00FF5D65">
            <w:pPr>
              <w:tabs>
                <w:tab w:val="left" w:pos="1356"/>
              </w:tabs>
              <w:rPr>
                <w:rFonts w:ascii="Times New Roman" w:hAnsi="Times New Roman" w:cs="Times New Roman"/>
                <w:bCs/>
                <w:sz w:val="20"/>
                <w:szCs w:val="20"/>
              </w:rPr>
            </w:pPr>
            <w:r w:rsidRPr="005748DF">
              <w:rPr>
                <w:rFonts w:ascii="Times New Roman" w:hAnsi="Times New Roman" w:cs="Times New Roman"/>
                <w:bCs/>
                <w:sz w:val="20"/>
                <w:szCs w:val="20"/>
              </w:rPr>
              <w:t>0-</w:t>
            </w:r>
            <w:r w:rsidR="00197D86">
              <w:rPr>
                <w:rFonts w:ascii="Times New Roman" w:hAnsi="Times New Roman" w:cs="Times New Roman"/>
                <w:bCs/>
                <w:sz w:val="20"/>
                <w:szCs w:val="20"/>
              </w:rPr>
              <w:t>5</w:t>
            </w:r>
          </w:p>
        </w:tc>
      </w:tr>
      <w:tr w:rsidR="002B6609" w14:paraId="6B1B6656" w14:textId="77777777" w:rsidTr="006F2BC1">
        <w:tc>
          <w:tcPr>
            <w:tcW w:w="1472" w:type="dxa"/>
            <w:vMerge/>
          </w:tcPr>
          <w:p w14:paraId="39A54250" w14:textId="77777777" w:rsidR="002B6609" w:rsidRDefault="002B6609" w:rsidP="00FF5D65">
            <w:pPr>
              <w:tabs>
                <w:tab w:val="left" w:pos="1356"/>
              </w:tabs>
              <w:rPr>
                <w:rFonts w:ascii="Times New Roman" w:hAnsi="Times New Roman" w:cs="Times New Roman"/>
                <w:bCs/>
                <w:sz w:val="24"/>
              </w:rPr>
            </w:pPr>
          </w:p>
        </w:tc>
        <w:tc>
          <w:tcPr>
            <w:tcW w:w="2316" w:type="dxa"/>
          </w:tcPr>
          <w:p w14:paraId="52F50EC0" w14:textId="77777777" w:rsidR="002B6609" w:rsidRPr="002B6609" w:rsidRDefault="002B6609" w:rsidP="0084378E">
            <w:pPr>
              <w:tabs>
                <w:tab w:val="left" w:pos="1356"/>
              </w:tabs>
              <w:jc w:val="both"/>
              <w:rPr>
                <w:rFonts w:ascii="Times New Roman" w:hAnsi="Times New Roman" w:cs="Times New Roman"/>
                <w:b/>
                <w:sz w:val="20"/>
                <w:szCs w:val="20"/>
              </w:rPr>
            </w:pPr>
            <w:r w:rsidRPr="002B6609">
              <w:rPr>
                <w:rFonts w:ascii="Times New Roman" w:hAnsi="Times New Roman" w:cs="Times New Roman"/>
                <w:b/>
                <w:sz w:val="20"/>
                <w:szCs w:val="20"/>
              </w:rPr>
              <w:t xml:space="preserve">N. 2 </w:t>
            </w:r>
          </w:p>
          <w:p w14:paraId="535E6C79" w14:textId="441976C3" w:rsidR="002B6609" w:rsidRPr="005748DF" w:rsidRDefault="002B6609" w:rsidP="0084378E">
            <w:pPr>
              <w:pStyle w:val="Default"/>
              <w:jc w:val="both"/>
              <w:rPr>
                <w:rFonts w:ascii="Times New Roman" w:hAnsi="Times New Roman" w:cs="Times New Roman"/>
                <w:sz w:val="20"/>
                <w:szCs w:val="20"/>
              </w:rPr>
            </w:pPr>
            <w:r w:rsidRPr="005748DF">
              <w:rPr>
                <w:rFonts w:ascii="Times New Roman" w:hAnsi="Times New Roman" w:cs="Times New Roman"/>
                <w:sz w:val="20"/>
                <w:szCs w:val="20"/>
              </w:rPr>
              <w:t>Riordino</w:t>
            </w:r>
            <w:r w:rsidR="001D18E0">
              <w:rPr>
                <w:rFonts w:ascii="Times New Roman" w:hAnsi="Times New Roman" w:cs="Times New Roman"/>
                <w:sz w:val="20"/>
                <w:szCs w:val="20"/>
              </w:rPr>
              <w:t xml:space="preserve"> </w:t>
            </w:r>
            <w:r w:rsidRPr="005748DF">
              <w:rPr>
                <w:rFonts w:ascii="Times New Roman" w:hAnsi="Times New Roman" w:cs="Times New Roman"/>
                <w:sz w:val="20"/>
                <w:szCs w:val="20"/>
              </w:rPr>
              <w:t>Amm</w:t>
            </w:r>
            <w:r w:rsidR="001D18E0">
              <w:rPr>
                <w:rFonts w:ascii="Times New Roman" w:hAnsi="Times New Roman" w:cs="Times New Roman"/>
                <w:sz w:val="20"/>
                <w:szCs w:val="20"/>
              </w:rPr>
              <w:t>.</w:t>
            </w:r>
            <w:r w:rsidRPr="005748DF">
              <w:rPr>
                <w:rFonts w:ascii="Times New Roman" w:hAnsi="Times New Roman" w:cs="Times New Roman"/>
                <w:sz w:val="20"/>
                <w:szCs w:val="20"/>
              </w:rPr>
              <w:t>zione Trasparente in seguito a travaso da vecchio a nuovo sito web</w:t>
            </w:r>
            <w:r w:rsidR="0084378E" w:rsidRPr="005748DF">
              <w:rPr>
                <w:rFonts w:ascii="Times New Roman" w:hAnsi="Times New Roman" w:cs="Times New Roman"/>
                <w:sz w:val="20"/>
                <w:szCs w:val="20"/>
              </w:rPr>
              <w:t xml:space="preserve"> e Pubblicazione dei dati e delle informazioni di </w:t>
            </w:r>
            <w:r w:rsidR="0084378E" w:rsidRPr="005748DF">
              <w:rPr>
                <w:rFonts w:ascii="Times New Roman" w:hAnsi="Times New Roman" w:cs="Times New Roman"/>
                <w:sz w:val="20"/>
                <w:szCs w:val="20"/>
              </w:rPr>
              <w:lastRenderedPageBreak/>
              <w:t xml:space="preserve">competenza dell’Area, come disposto dal d.lgs. n. 33/2013 </w:t>
            </w:r>
            <w:r w:rsidRPr="005748DF">
              <w:rPr>
                <w:rFonts w:ascii="Times New Roman" w:hAnsi="Times New Roman" w:cs="Times New Roman"/>
                <w:sz w:val="20"/>
                <w:szCs w:val="20"/>
              </w:rPr>
              <w:t xml:space="preserve"> </w:t>
            </w:r>
          </w:p>
          <w:p w14:paraId="13EDCA03" w14:textId="7E71130E" w:rsidR="002B6609" w:rsidRDefault="002B6609" w:rsidP="0084378E">
            <w:pPr>
              <w:tabs>
                <w:tab w:val="left" w:pos="1356"/>
              </w:tabs>
              <w:jc w:val="both"/>
              <w:rPr>
                <w:rFonts w:ascii="Times New Roman" w:hAnsi="Times New Roman" w:cs="Times New Roman"/>
                <w:bCs/>
                <w:sz w:val="24"/>
              </w:rPr>
            </w:pPr>
          </w:p>
        </w:tc>
        <w:tc>
          <w:tcPr>
            <w:tcW w:w="4292" w:type="dxa"/>
          </w:tcPr>
          <w:p w14:paraId="728975D6" w14:textId="549A6CFE" w:rsidR="0084378E" w:rsidRPr="005748DF" w:rsidRDefault="0084378E" w:rsidP="005748DF">
            <w:pPr>
              <w:pStyle w:val="Default"/>
              <w:jc w:val="both"/>
              <w:rPr>
                <w:rFonts w:ascii="Times New Roman" w:hAnsi="Times New Roman" w:cs="Times New Roman"/>
                <w:sz w:val="20"/>
                <w:szCs w:val="20"/>
              </w:rPr>
            </w:pPr>
            <w:r w:rsidRPr="005748DF">
              <w:rPr>
                <w:rFonts w:ascii="Times New Roman" w:hAnsi="Times New Roman" w:cs="Times New Roman"/>
                <w:sz w:val="20"/>
                <w:szCs w:val="20"/>
              </w:rPr>
              <w:lastRenderedPageBreak/>
              <w:t xml:space="preserve">L’obiettivo, di natura intersettoriale, mira a dare attuazione alle disposizioni di cui al D.lgs. </w:t>
            </w:r>
            <w:r w:rsidR="001D18E0">
              <w:rPr>
                <w:rFonts w:ascii="Times New Roman" w:hAnsi="Times New Roman" w:cs="Times New Roman"/>
                <w:sz w:val="20"/>
                <w:szCs w:val="20"/>
              </w:rPr>
              <w:t xml:space="preserve">n. </w:t>
            </w:r>
            <w:r w:rsidRPr="005748DF">
              <w:rPr>
                <w:rFonts w:ascii="Times New Roman" w:hAnsi="Times New Roman" w:cs="Times New Roman"/>
                <w:sz w:val="20"/>
                <w:szCs w:val="20"/>
              </w:rPr>
              <w:t>33/2013, come modificato dal D.</w:t>
            </w:r>
            <w:r w:rsidR="001D18E0">
              <w:rPr>
                <w:rFonts w:ascii="Times New Roman" w:hAnsi="Times New Roman" w:cs="Times New Roman"/>
                <w:sz w:val="20"/>
                <w:szCs w:val="20"/>
              </w:rPr>
              <w:t xml:space="preserve"> L</w:t>
            </w:r>
            <w:r w:rsidRPr="005748DF">
              <w:rPr>
                <w:rFonts w:ascii="Times New Roman" w:hAnsi="Times New Roman" w:cs="Times New Roman"/>
                <w:sz w:val="20"/>
                <w:szCs w:val="20"/>
              </w:rPr>
              <w:t xml:space="preserve">gs. </w:t>
            </w:r>
            <w:r w:rsidR="001D18E0">
              <w:rPr>
                <w:rFonts w:ascii="Times New Roman" w:hAnsi="Times New Roman" w:cs="Times New Roman"/>
                <w:sz w:val="20"/>
                <w:szCs w:val="20"/>
              </w:rPr>
              <w:t>n.</w:t>
            </w:r>
            <w:r w:rsidR="002C052D">
              <w:rPr>
                <w:rFonts w:ascii="Times New Roman" w:hAnsi="Times New Roman" w:cs="Times New Roman"/>
                <w:sz w:val="20"/>
                <w:szCs w:val="20"/>
              </w:rPr>
              <w:t xml:space="preserve"> </w:t>
            </w:r>
            <w:r w:rsidRPr="005748DF">
              <w:rPr>
                <w:rFonts w:ascii="Times New Roman" w:hAnsi="Times New Roman" w:cs="Times New Roman"/>
                <w:sz w:val="20"/>
                <w:szCs w:val="20"/>
              </w:rPr>
              <w:t xml:space="preserve">97/2016, il quale ha attribuito al PTPCT (oggi, confluito nella </w:t>
            </w:r>
            <w:r w:rsidRPr="005748DF">
              <w:rPr>
                <w:rFonts w:ascii="Times New Roman" w:hAnsi="Times New Roman" w:cs="Times New Roman"/>
                <w:b/>
                <w:bCs/>
                <w:sz w:val="20"/>
                <w:szCs w:val="20"/>
              </w:rPr>
              <w:t xml:space="preserve">Sottosezione </w:t>
            </w:r>
            <w:r w:rsidRPr="005748DF">
              <w:rPr>
                <w:rFonts w:ascii="Times New Roman" w:hAnsi="Times New Roman" w:cs="Times New Roman"/>
                <w:i/>
                <w:iCs/>
                <w:sz w:val="20"/>
                <w:szCs w:val="20"/>
              </w:rPr>
              <w:t xml:space="preserve">Rischi Corruttivi e Trasparenza </w:t>
            </w:r>
            <w:r w:rsidRPr="005748DF">
              <w:rPr>
                <w:rFonts w:ascii="Times New Roman" w:hAnsi="Times New Roman" w:cs="Times New Roman"/>
                <w:sz w:val="20"/>
                <w:szCs w:val="20"/>
              </w:rPr>
              <w:t xml:space="preserve">del PIAO) “un valore programmatico ancora più incisivo”, attraverso l’indicazione di obiettivi </w:t>
            </w:r>
            <w:r w:rsidRPr="005748DF">
              <w:rPr>
                <w:rFonts w:ascii="Times New Roman" w:hAnsi="Times New Roman" w:cs="Times New Roman"/>
                <w:sz w:val="20"/>
                <w:szCs w:val="20"/>
              </w:rPr>
              <w:lastRenderedPageBreak/>
              <w:t>strategici per il contrasto alla corruzione, in primis “la promozione di maggiori livelli di trasparenza” da tradursi nella definizione di “obiettivi</w:t>
            </w:r>
            <w:r w:rsidR="001D18E0">
              <w:rPr>
                <w:rFonts w:ascii="Times New Roman" w:hAnsi="Times New Roman" w:cs="Times New Roman"/>
                <w:sz w:val="20"/>
                <w:szCs w:val="20"/>
              </w:rPr>
              <w:t xml:space="preserve"> </w:t>
            </w:r>
            <w:r w:rsidRPr="005748DF">
              <w:rPr>
                <w:rFonts w:ascii="Times New Roman" w:hAnsi="Times New Roman" w:cs="Times New Roman"/>
                <w:sz w:val="20"/>
                <w:szCs w:val="20"/>
              </w:rPr>
              <w:t xml:space="preserve">organizzativi e individuali” (articolo 10 comma 3 del decreto legislativo </w:t>
            </w:r>
            <w:r w:rsidR="002C052D">
              <w:rPr>
                <w:rFonts w:ascii="Times New Roman" w:hAnsi="Times New Roman" w:cs="Times New Roman"/>
                <w:sz w:val="20"/>
                <w:szCs w:val="20"/>
              </w:rPr>
              <w:t xml:space="preserve">n. </w:t>
            </w:r>
            <w:r w:rsidRPr="005748DF">
              <w:rPr>
                <w:rFonts w:ascii="Times New Roman" w:hAnsi="Times New Roman" w:cs="Times New Roman"/>
                <w:sz w:val="20"/>
                <w:szCs w:val="20"/>
              </w:rPr>
              <w:t xml:space="preserve">33/2013). </w:t>
            </w:r>
          </w:p>
          <w:p w14:paraId="77C134DB" w14:textId="794155CC" w:rsidR="005748DF" w:rsidRPr="005748DF" w:rsidRDefault="0084378E" w:rsidP="005748DF">
            <w:pPr>
              <w:pStyle w:val="Default"/>
              <w:jc w:val="both"/>
              <w:rPr>
                <w:rFonts w:ascii="Times New Roman" w:hAnsi="Times New Roman" w:cs="Times New Roman"/>
                <w:sz w:val="20"/>
                <w:szCs w:val="20"/>
              </w:rPr>
            </w:pPr>
            <w:r w:rsidRPr="005748DF">
              <w:rPr>
                <w:rFonts w:ascii="Times New Roman" w:hAnsi="Times New Roman" w:cs="Times New Roman"/>
                <w:sz w:val="20"/>
                <w:szCs w:val="20"/>
              </w:rPr>
              <w:t>Inoltre, atteso che vi è stato un cambio afferente a</w:t>
            </w:r>
            <w:r w:rsidR="005748DF" w:rsidRPr="005748DF">
              <w:rPr>
                <w:rFonts w:ascii="Times New Roman" w:hAnsi="Times New Roman" w:cs="Times New Roman"/>
                <w:sz w:val="20"/>
                <w:szCs w:val="20"/>
              </w:rPr>
              <w:t xml:space="preserve">l gestore del sito web risulta necessario provvedere ad </w:t>
            </w:r>
            <w:r w:rsidR="005748DF" w:rsidRPr="005748DF">
              <w:rPr>
                <w:rFonts w:ascii="Times New Roman" w:hAnsi="Times New Roman" w:cs="Times New Roman"/>
                <w:sz w:val="18"/>
                <w:szCs w:val="18"/>
              </w:rPr>
              <w:t xml:space="preserve">allineare le informazioni mancanti e/o erroneamente allocate. </w:t>
            </w:r>
          </w:p>
          <w:p w14:paraId="6545F5E1" w14:textId="154325E4" w:rsidR="0084378E" w:rsidRDefault="005748DF" w:rsidP="0084378E">
            <w:pPr>
              <w:pStyle w:val="Default"/>
              <w:rPr>
                <w:sz w:val="20"/>
                <w:szCs w:val="20"/>
              </w:rPr>
            </w:pPr>
            <w:r>
              <w:rPr>
                <w:sz w:val="20"/>
                <w:szCs w:val="20"/>
              </w:rPr>
              <w:t xml:space="preserve"> </w:t>
            </w:r>
          </w:p>
          <w:p w14:paraId="246B8B7D" w14:textId="77777777" w:rsidR="002B6609" w:rsidRDefault="002B6609" w:rsidP="00FF5D65">
            <w:pPr>
              <w:tabs>
                <w:tab w:val="left" w:pos="1356"/>
              </w:tabs>
              <w:rPr>
                <w:rFonts w:ascii="Times New Roman" w:hAnsi="Times New Roman" w:cs="Times New Roman"/>
                <w:bCs/>
                <w:sz w:val="24"/>
              </w:rPr>
            </w:pPr>
          </w:p>
        </w:tc>
        <w:tc>
          <w:tcPr>
            <w:tcW w:w="850" w:type="dxa"/>
          </w:tcPr>
          <w:p w14:paraId="4CD30F4E" w14:textId="6C509C91" w:rsidR="002B6609" w:rsidRPr="005748DF" w:rsidRDefault="005748DF" w:rsidP="00FF5D65">
            <w:pPr>
              <w:tabs>
                <w:tab w:val="left" w:pos="1356"/>
              </w:tabs>
              <w:rPr>
                <w:rFonts w:ascii="Times New Roman" w:hAnsi="Times New Roman" w:cs="Times New Roman"/>
                <w:bCs/>
                <w:sz w:val="20"/>
                <w:szCs w:val="20"/>
              </w:rPr>
            </w:pPr>
            <w:r w:rsidRPr="005748DF">
              <w:rPr>
                <w:rFonts w:ascii="Times New Roman" w:hAnsi="Times New Roman" w:cs="Times New Roman"/>
                <w:bCs/>
                <w:sz w:val="20"/>
                <w:szCs w:val="20"/>
              </w:rPr>
              <w:lastRenderedPageBreak/>
              <w:t>10%</w:t>
            </w:r>
          </w:p>
        </w:tc>
        <w:tc>
          <w:tcPr>
            <w:tcW w:w="805" w:type="dxa"/>
          </w:tcPr>
          <w:p w14:paraId="57FEF575" w14:textId="186EFB5D" w:rsidR="002B6609" w:rsidRPr="005748DF" w:rsidRDefault="005748DF" w:rsidP="00FF5D65">
            <w:pPr>
              <w:tabs>
                <w:tab w:val="left" w:pos="1356"/>
              </w:tabs>
              <w:rPr>
                <w:rFonts w:ascii="Times New Roman" w:hAnsi="Times New Roman" w:cs="Times New Roman"/>
                <w:bCs/>
                <w:sz w:val="20"/>
                <w:szCs w:val="20"/>
              </w:rPr>
            </w:pPr>
            <w:r w:rsidRPr="005748DF">
              <w:rPr>
                <w:rFonts w:ascii="Times New Roman" w:hAnsi="Times New Roman" w:cs="Times New Roman"/>
                <w:bCs/>
                <w:sz w:val="20"/>
                <w:szCs w:val="20"/>
              </w:rPr>
              <w:t>0-</w:t>
            </w:r>
            <w:r w:rsidR="00197D86">
              <w:rPr>
                <w:rFonts w:ascii="Times New Roman" w:hAnsi="Times New Roman" w:cs="Times New Roman"/>
                <w:bCs/>
                <w:sz w:val="20"/>
                <w:szCs w:val="20"/>
              </w:rPr>
              <w:t>5</w:t>
            </w:r>
          </w:p>
        </w:tc>
      </w:tr>
      <w:tr w:rsidR="002B6609" w14:paraId="676EF0C1" w14:textId="77777777" w:rsidTr="006F2BC1">
        <w:tc>
          <w:tcPr>
            <w:tcW w:w="1472" w:type="dxa"/>
            <w:vMerge/>
          </w:tcPr>
          <w:p w14:paraId="1531F378" w14:textId="77777777" w:rsidR="002B6609" w:rsidRDefault="002B6609" w:rsidP="00FF5D65">
            <w:pPr>
              <w:tabs>
                <w:tab w:val="left" w:pos="1356"/>
              </w:tabs>
              <w:rPr>
                <w:rFonts w:ascii="Times New Roman" w:hAnsi="Times New Roman" w:cs="Times New Roman"/>
                <w:bCs/>
                <w:sz w:val="24"/>
              </w:rPr>
            </w:pPr>
          </w:p>
        </w:tc>
        <w:tc>
          <w:tcPr>
            <w:tcW w:w="2316" w:type="dxa"/>
          </w:tcPr>
          <w:p w14:paraId="73BDB31C" w14:textId="77777777" w:rsidR="002B6609" w:rsidRPr="002C052D" w:rsidRDefault="005748DF" w:rsidP="00FF5D65">
            <w:pPr>
              <w:tabs>
                <w:tab w:val="left" w:pos="1356"/>
              </w:tabs>
              <w:rPr>
                <w:rFonts w:ascii="Times New Roman" w:hAnsi="Times New Roman" w:cs="Times New Roman"/>
                <w:b/>
                <w:color w:val="000000"/>
                <w:sz w:val="20"/>
                <w:szCs w:val="20"/>
              </w:rPr>
            </w:pPr>
            <w:r w:rsidRPr="002C052D">
              <w:rPr>
                <w:rFonts w:ascii="Times New Roman" w:hAnsi="Times New Roman" w:cs="Times New Roman"/>
                <w:b/>
                <w:color w:val="000000"/>
                <w:sz w:val="20"/>
                <w:szCs w:val="20"/>
              </w:rPr>
              <w:t>N.3</w:t>
            </w:r>
          </w:p>
          <w:p w14:paraId="334A7566" w14:textId="77777777" w:rsidR="005748DF" w:rsidRPr="005748DF" w:rsidRDefault="005748DF" w:rsidP="005748DF">
            <w:pPr>
              <w:pStyle w:val="Default"/>
              <w:rPr>
                <w:rFonts w:ascii="Times New Roman" w:hAnsi="Times New Roman" w:cs="Times New Roman"/>
                <w:sz w:val="20"/>
                <w:szCs w:val="20"/>
              </w:rPr>
            </w:pPr>
            <w:r w:rsidRPr="005748DF">
              <w:rPr>
                <w:rFonts w:ascii="Times New Roman" w:hAnsi="Times New Roman" w:cs="Times New Roman"/>
                <w:sz w:val="20"/>
                <w:szCs w:val="20"/>
              </w:rPr>
              <w:t xml:space="preserve">Rispetto dei termini di pagamento </w:t>
            </w:r>
          </w:p>
          <w:p w14:paraId="385610BF" w14:textId="1BDAD22F" w:rsidR="005748DF" w:rsidRPr="001D18E0" w:rsidRDefault="001D18E0" w:rsidP="005748DF">
            <w:pPr>
              <w:tabs>
                <w:tab w:val="left" w:pos="1356"/>
              </w:tabs>
              <w:rPr>
                <w:rFonts w:ascii="Times New Roman" w:hAnsi="Times New Roman" w:cs="Times New Roman"/>
                <w:color w:val="000000"/>
                <w:sz w:val="20"/>
                <w:szCs w:val="20"/>
              </w:rPr>
            </w:pPr>
            <w:r w:rsidRPr="001D18E0">
              <w:rPr>
                <w:rFonts w:ascii="Times New Roman" w:hAnsi="Times New Roman" w:cs="Times New Roman"/>
                <w:color w:val="000000"/>
                <w:sz w:val="20"/>
                <w:szCs w:val="20"/>
              </w:rPr>
              <w:t xml:space="preserve">Anni </w:t>
            </w:r>
            <w:r w:rsidR="005748DF" w:rsidRPr="001D18E0">
              <w:rPr>
                <w:rFonts w:ascii="Times New Roman" w:hAnsi="Times New Roman" w:cs="Times New Roman"/>
                <w:color w:val="000000"/>
                <w:sz w:val="20"/>
                <w:szCs w:val="20"/>
              </w:rPr>
              <w:t>2024-2025</w:t>
            </w:r>
            <w:r w:rsidRPr="001D18E0">
              <w:rPr>
                <w:rFonts w:ascii="Times New Roman" w:hAnsi="Times New Roman" w:cs="Times New Roman"/>
                <w:color w:val="000000"/>
                <w:sz w:val="20"/>
                <w:szCs w:val="20"/>
              </w:rPr>
              <w:t>-2026</w:t>
            </w:r>
          </w:p>
        </w:tc>
        <w:tc>
          <w:tcPr>
            <w:tcW w:w="4292" w:type="dxa"/>
          </w:tcPr>
          <w:p w14:paraId="101966B4" w14:textId="2D00D1BB" w:rsidR="00197D86" w:rsidRPr="003F3108" w:rsidRDefault="005748DF" w:rsidP="00197D86">
            <w:pPr>
              <w:pStyle w:val="Default"/>
              <w:jc w:val="both"/>
              <w:rPr>
                <w:rFonts w:ascii="Times New Roman" w:hAnsi="Times New Roman" w:cs="Times New Roman"/>
                <w:sz w:val="20"/>
                <w:szCs w:val="20"/>
              </w:rPr>
            </w:pPr>
            <w:r w:rsidRPr="003F3108">
              <w:rPr>
                <w:rFonts w:ascii="Times New Roman" w:hAnsi="Times New Roman" w:cs="Times New Roman"/>
                <w:sz w:val="20"/>
                <w:szCs w:val="20"/>
              </w:rPr>
              <w:t>L’art. 1 della legge 145 del 23 dicembre 2018</w:t>
            </w:r>
            <w:r w:rsidR="001D18E0">
              <w:rPr>
                <w:rFonts w:ascii="Times New Roman" w:hAnsi="Times New Roman" w:cs="Times New Roman"/>
                <w:sz w:val="20"/>
                <w:szCs w:val="20"/>
              </w:rPr>
              <w:t>,</w:t>
            </w:r>
            <w:r w:rsidRPr="003F3108">
              <w:rPr>
                <w:rFonts w:ascii="Times New Roman" w:hAnsi="Times New Roman" w:cs="Times New Roman"/>
                <w:sz w:val="20"/>
                <w:szCs w:val="20"/>
              </w:rPr>
              <w:t xml:space="preserve"> dal comma 858 al comma 862</w:t>
            </w:r>
            <w:r w:rsidR="001D18E0">
              <w:rPr>
                <w:rFonts w:ascii="Times New Roman" w:hAnsi="Times New Roman" w:cs="Times New Roman"/>
                <w:sz w:val="20"/>
                <w:szCs w:val="20"/>
              </w:rPr>
              <w:t>,</w:t>
            </w:r>
            <w:r w:rsidRPr="003F3108">
              <w:rPr>
                <w:rFonts w:ascii="Times New Roman" w:hAnsi="Times New Roman" w:cs="Times New Roman"/>
                <w:sz w:val="20"/>
                <w:szCs w:val="20"/>
              </w:rPr>
              <w:t xml:space="preserve"> introduce nuove disposizioni sui pagamenti secondo le quali, a decorrere dal 2021, i Comuni che non rispettano i tempi di pagamento previsti per legge, ovvero che non dimostrano la </w:t>
            </w:r>
            <w:r w:rsidR="00197D86" w:rsidRPr="003F3108">
              <w:rPr>
                <w:rFonts w:ascii="Times New Roman" w:hAnsi="Times New Roman" w:cs="Times New Roman"/>
                <w:sz w:val="20"/>
                <w:szCs w:val="20"/>
              </w:rPr>
              <w:t>progressiva riduzione dello stock di debito commerciale scaduto, dovranno accantonare in bilancio un "</w:t>
            </w:r>
            <w:r w:rsidR="00197D86" w:rsidRPr="003F3108">
              <w:rPr>
                <w:rFonts w:ascii="Times New Roman" w:hAnsi="Times New Roman" w:cs="Times New Roman"/>
                <w:i/>
                <w:iCs/>
                <w:sz w:val="20"/>
                <w:szCs w:val="20"/>
              </w:rPr>
              <w:t>Fondo di garanzia dei debiti commerciali</w:t>
            </w:r>
            <w:r w:rsidR="00197D86" w:rsidRPr="003F3108">
              <w:rPr>
                <w:rFonts w:ascii="Times New Roman" w:hAnsi="Times New Roman" w:cs="Times New Roman"/>
                <w:sz w:val="20"/>
                <w:szCs w:val="20"/>
              </w:rPr>
              <w:t xml:space="preserve">", sul quale non è possibile disporre impegni e pagamenti. </w:t>
            </w:r>
          </w:p>
          <w:p w14:paraId="3BC7D950" w14:textId="78D57378" w:rsidR="005748DF" w:rsidRPr="003F3108" w:rsidRDefault="00197D86" w:rsidP="00197D86">
            <w:pPr>
              <w:pStyle w:val="Default"/>
              <w:jc w:val="both"/>
              <w:rPr>
                <w:rFonts w:ascii="Times New Roman" w:hAnsi="Times New Roman" w:cs="Times New Roman"/>
                <w:sz w:val="20"/>
                <w:szCs w:val="20"/>
              </w:rPr>
            </w:pPr>
            <w:r w:rsidRPr="003F3108">
              <w:rPr>
                <w:rFonts w:ascii="Times New Roman" w:hAnsi="Times New Roman" w:cs="Times New Roman"/>
                <w:sz w:val="20"/>
                <w:szCs w:val="20"/>
              </w:rPr>
              <w:t>Il termine di pagamento previsto dalla legge (D.</w:t>
            </w:r>
            <w:r w:rsidR="009E3902">
              <w:rPr>
                <w:rFonts w:ascii="Times New Roman" w:hAnsi="Times New Roman" w:cs="Times New Roman"/>
                <w:sz w:val="20"/>
                <w:szCs w:val="20"/>
              </w:rPr>
              <w:t xml:space="preserve"> </w:t>
            </w:r>
            <w:r w:rsidRPr="003F3108">
              <w:rPr>
                <w:rFonts w:ascii="Times New Roman" w:hAnsi="Times New Roman" w:cs="Times New Roman"/>
                <w:sz w:val="20"/>
                <w:szCs w:val="20"/>
              </w:rPr>
              <w:t>L</w:t>
            </w:r>
            <w:r w:rsidR="009E3902">
              <w:rPr>
                <w:rFonts w:ascii="Times New Roman" w:hAnsi="Times New Roman" w:cs="Times New Roman"/>
                <w:sz w:val="20"/>
                <w:szCs w:val="20"/>
              </w:rPr>
              <w:t>.</w:t>
            </w:r>
            <w:r w:rsidRPr="003F3108">
              <w:rPr>
                <w:rFonts w:ascii="Times New Roman" w:hAnsi="Times New Roman" w:cs="Times New Roman"/>
                <w:sz w:val="20"/>
                <w:szCs w:val="20"/>
              </w:rPr>
              <w:t xml:space="preserve">gs. </w:t>
            </w:r>
            <w:r w:rsidR="009E3902">
              <w:rPr>
                <w:rFonts w:ascii="Times New Roman" w:hAnsi="Times New Roman" w:cs="Times New Roman"/>
                <w:sz w:val="20"/>
                <w:szCs w:val="20"/>
              </w:rPr>
              <w:t xml:space="preserve">n. </w:t>
            </w:r>
            <w:r w:rsidRPr="003F3108">
              <w:rPr>
                <w:rFonts w:ascii="Times New Roman" w:hAnsi="Times New Roman" w:cs="Times New Roman"/>
                <w:sz w:val="20"/>
                <w:szCs w:val="20"/>
              </w:rPr>
              <w:t xml:space="preserve">231/2002) è di </w:t>
            </w:r>
            <w:r w:rsidRPr="003F3108">
              <w:rPr>
                <w:rFonts w:ascii="Times New Roman" w:hAnsi="Times New Roman" w:cs="Times New Roman"/>
                <w:b/>
                <w:bCs/>
                <w:sz w:val="20"/>
                <w:szCs w:val="20"/>
              </w:rPr>
              <w:t xml:space="preserve">30 giorni </w:t>
            </w:r>
            <w:r w:rsidRPr="003F3108">
              <w:rPr>
                <w:rFonts w:ascii="Times New Roman" w:hAnsi="Times New Roman" w:cs="Times New Roman"/>
                <w:sz w:val="20"/>
                <w:szCs w:val="20"/>
              </w:rPr>
              <w:t xml:space="preserve">dal ricevimento della fattura. </w:t>
            </w:r>
          </w:p>
          <w:p w14:paraId="58CD342B" w14:textId="77777777" w:rsidR="002B6609" w:rsidRPr="00197D86" w:rsidRDefault="002B6609" w:rsidP="00197D86">
            <w:pPr>
              <w:tabs>
                <w:tab w:val="left" w:pos="1356"/>
              </w:tabs>
              <w:jc w:val="both"/>
              <w:rPr>
                <w:rFonts w:ascii="Times New Roman" w:hAnsi="Times New Roman" w:cs="Times New Roman"/>
                <w:bCs/>
                <w:sz w:val="24"/>
              </w:rPr>
            </w:pPr>
          </w:p>
        </w:tc>
        <w:tc>
          <w:tcPr>
            <w:tcW w:w="850" w:type="dxa"/>
          </w:tcPr>
          <w:p w14:paraId="53574C15" w14:textId="2AC400FC" w:rsidR="002B6609" w:rsidRPr="00197D86" w:rsidRDefault="00197D86" w:rsidP="00FF5D65">
            <w:pPr>
              <w:tabs>
                <w:tab w:val="left" w:pos="1356"/>
              </w:tabs>
              <w:rPr>
                <w:rFonts w:ascii="Times New Roman" w:hAnsi="Times New Roman" w:cs="Times New Roman"/>
                <w:bCs/>
                <w:sz w:val="20"/>
                <w:szCs w:val="20"/>
              </w:rPr>
            </w:pPr>
            <w:r w:rsidRPr="00197D86">
              <w:rPr>
                <w:rFonts w:ascii="Times New Roman" w:hAnsi="Times New Roman" w:cs="Times New Roman"/>
                <w:bCs/>
                <w:sz w:val="20"/>
                <w:szCs w:val="20"/>
              </w:rPr>
              <w:t>30%</w:t>
            </w:r>
          </w:p>
        </w:tc>
        <w:tc>
          <w:tcPr>
            <w:tcW w:w="805" w:type="dxa"/>
          </w:tcPr>
          <w:p w14:paraId="570EA223" w14:textId="7986D50D" w:rsidR="002B6609" w:rsidRPr="00197D86" w:rsidRDefault="00197D86" w:rsidP="00FF5D65">
            <w:pPr>
              <w:tabs>
                <w:tab w:val="left" w:pos="1356"/>
              </w:tabs>
              <w:rPr>
                <w:rFonts w:ascii="Times New Roman" w:hAnsi="Times New Roman" w:cs="Times New Roman"/>
                <w:bCs/>
                <w:sz w:val="20"/>
                <w:szCs w:val="20"/>
              </w:rPr>
            </w:pPr>
            <w:r w:rsidRPr="00197D86">
              <w:rPr>
                <w:rFonts w:ascii="Times New Roman" w:hAnsi="Times New Roman" w:cs="Times New Roman"/>
                <w:bCs/>
                <w:sz w:val="20"/>
                <w:szCs w:val="20"/>
              </w:rPr>
              <w:t>0-</w:t>
            </w:r>
            <w:r w:rsidR="006F2BC1">
              <w:rPr>
                <w:rFonts w:ascii="Times New Roman" w:hAnsi="Times New Roman" w:cs="Times New Roman"/>
                <w:bCs/>
                <w:sz w:val="20"/>
                <w:szCs w:val="20"/>
              </w:rPr>
              <w:t>15</w:t>
            </w:r>
          </w:p>
        </w:tc>
      </w:tr>
      <w:tr w:rsidR="002B6609" w14:paraId="0C90148F" w14:textId="77777777" w:rsidTr="006F2BC1">
        <w:tc>
          <w:tcPr>
            <w:tcW w:w="1472" w:type="dxa"/>
            <w:vMerge/>
          </w:tcPr>
          <w:p w14:paraId="2617065D" w14:textId="77777777" w:rsidR="002B6609" w:rsidRDefault="002B6609" w:rsidP="00FF5D65">
            <w:pPr>
              <w:tabs>
                <w:tab w:val="left" w:pos="1356"/>
              </w:tabs>
              <w:rPr>
                <w:rFonts w:ascii="Times New Roman" w:hAnsi="Times New Roman" w:cs="Times New Roman"/>
                <w:bCs/>
                <w:sz w:val="24"/>
              </w:rPr>
            </w:pPr>
          </w:p>
        </w:tc>
        <w:tc>
          <w:tcPr>
            <w:tcW w:w="2316" w:type="dxa"/>
          </w:tcPr>
          <w:p w14:paraId="7AE1D826" w14:textId="77777777" w:rsidR="002B6609" w:rsidRPr="00197D86" w:rsidRDefault="00197D86" w:rsidP="00FF5D65">
            <w:pPr>
              <w:tabs>
                <w:tab w:val="left" w:pos="1356"/>
              </w:tabs>
              <w:rPr>
                <w:rFonts w:ascii="Times New Roman" w:hAnsi="Times New Roman" w:cs="Times New Roman"/>
                <w:b/>
                <w:sz w:val="24"/>
              </w:rPr>
            </w:pPr>
            <w:r w:rsidRPr="00197D86">
              <w:rPr>
                <w:rFonts w:ascii="Times New Roman" w:hAnsi="Times New Roman" w:cs="Times New Roman"/>
                <w:b/>
                <w:sz w:val="24"/>
              </w:rPr>
              <w:t>N.4.</w:t>
            </w:r>
          </w:p>
          <w:p w14:paraId="5C5BE6FD" w14:textId="2FBBBD8D" w:rsidR="00197D86" w:rsidRPr="00197D86" w:rsidRDefault="00197D86" w:rsidP="00197D86">
            <w:pPr>
              <w:tabs>
                <w:tab w:val="left" w:pos="1356"/>
              </w:tabs>
              <w:jc w:val="both"/>
              <w:rPr>
                <w:rFonts w:ascii="Times New Roman" w:hAnsi="Times New Roman" w:cs="Times New Roman"/>
                <w:bCs/>
                <w:sz w:val="20"/>
                <w:szCs w:val="20"/>
              </w:rPr>
            </w:pPr>
            <w:r w:rsidRPr="00197D86">
              <w:rPr>
                <w:rFonts w:ascii="Times New Roman" w:hAnsi="Times New Roman" w:cs="Times New Roman"/>
                <w:bCs/>
                <w:sz w:val="20"/>
                <w:szCs w:val="20"/>
              </w:rPr>
              <w:t>Attuazione del Piano Assunzionale</w:t>
            </w:r>
            <w:r w:rsidR="009E3902">
              <w:rPr>
                <w:rFonts w:ascii="Times New Roman" w:hAnsi="Times New Roman" w:cs="Times New Roman"/>
                <w:bCs/>
                <w:sz w:val="20"/>
                <w:szCs w:val="20"/>
              </w:rPr>
              <w:t>,</w:t>
            </w:r>
            <w:r w:rsidRPr="00197D86">
              <w:rPr>
                <w:rFonts w:ascii="Times New Roman" w:hAnsi="Times New Roman" w:cs="Times New Roman"/>
                <w:bCs/>
                <w:sz w:val="20"/>
                <w:szCs w:val="20"/>
              </w:rPr>
              <w:t xml:space="preserve"> approvato nel Piano triennale del Fabbisogno 2023-2025</w:t>
            </w:r>
          </w:p>
        </w:tc>
        <w:tc>
          <w:tcPr>
            <w:tcW w:w="4292" w:type="dxa"/>
          </w:tcPr>
          <w:p w14:paraId="4CB96382" w14:textId="0DAC502F" w:rsidR="002B6609" w:rsidRPr="006F2BC1" w:rsidRDefault="00197D86" w:rsidP="006F2BC1">
            <w:pPr>
              <w:tabs>
                <w:tab w:val="left" w:pos="1356"/>
              </w:tabs>
              <w:jc w:val="both"/>
              <w:rPr>
                <w:rFonts w:ascii="Times New Roman" w:hAnsi="Times New Roman" w:cs="Times New Roman"/>
                <w:bCs/>
                <w:sz w:val="20"/>
                <w:szCs w:val="20"/>
              </w:rPr>
            </w:pPr>
            <w:r w:rsidRPr="006F2BC1">
              <w:rPr>
                <w:rFonts w:ascii="Times New Roman" w:hAnsi="Times New Roman" w:cs="Times New Roman"/>
                <w:bCs/>
                <w:sz w:val="20"/>
                <w:szCs w:val="20"/>
              </w:rPr>
              <w:t xml:space="preserve">Nel Piano triennale del Fabbisogno 2023-2025 è previsto, per l’annualità 2023, l’implementazione del personale attualmente in servizio. Il Funzionario EQ dovrà, pertanto, procedere </w:t>
            </w:r>
            <w:r w:rsidR="006F2BC1" w:rsidRPr="006F2BC1">
              <w:rPr>
                <w:rFonts w:ascii="Times New Roman" w:hAnsi="Times New Roman" w:cs="Times New Roman"/>
                <w:bCs/>
                <w:sz w:val="20"/>
                <w:szCs w:val="20"/>
              </w:rPr>
              <w:t xml:space="preserve">all’attuazione di tutte le misure necessarie per l’assunzione del personale così come previsto dal predetto Piano. </w:t>
            </w:r>
          </w:p>
        </w:tc>
        <w:tc>
          <w:tcPr>
            <w:tcW w:w="850" w:type="dxa"/>
          </w:tcPr>
          <w:p w14:paraId="7F2B45C5" w14:textId="1394D9E2" w:rsidR="002B6609" w:rsidRPr="006F2BC1" w:rsidRDefault="00197D86" w:rsidP="00FF5D65">
            <w:pPr>
              <w:tabs>
                <w:tab w:val="left" w:pos="1356"/>
              </w:tabs>
              <w:rPr>
                <w:rFonts w:ascii="Times New Roman" w:hAnsi="Times New Roman" w:cs="Times New Roman"/>
                <w:bCs/>
                <w:sz w:val="20"/>
                <w:szCs w:val="20"/>
              </w:rPr>
            </w:pPr>
            <w:r w:rsidRPr="006F2BC1">
              <w:rPr>
                <w:rFonts w:ascii="Times New Roman" w:hAnsi="Times New Roman" w:cs="Times New Roman"/>
                <w:bCs/>
                <w:sz w:val="20"/>
                <w:szCs w:val="20"/>
              </w:rPr>
              <w:t>50%</w:t>
            </w:r>
          </w:p>
        </w:tc>
        <w:tc>
          <w:tcPr>
            <w:tcW w:w="805" w:type="dxa"/>
          </w:tcPr>
          <w:p w14:paraId="3A2084B6" w14:textId="0A016D54" w:rsidR="002B6609" w:rsidRPr="006F2BC1" w:rsidRDefault="006F2BC1" w:rsidP="00FF5D65">
            <w:pPr>
              <w:tabs>
                <w:tab w:val="left" w:pos="1356"/>
              </w:tabs>
              <w:rPr>
                <w:rFonts w:ascii="Times New Roman" w:hAnsi="Times New Roman" w:cs="Times New Roman"/>
                <w:bCs/>
                <w:sz w:val="20"/>
                <w:szCs w:val="20"/>
              </w:rPr>
            </w:pPr>
            <w:r w:rsidRPr="006F2BC1">
              <w:rPr>
                <w:rFonts w:ascii="Times New Roman" w:hAnsi="Times New Roman" w:cs="Times New Roman"/>
                <w:bCs/>
                <w:sz w:val="20"/>
                <w:szCs w:val="20"/>
              </w:rPr>
              <w:t>0-2</w:t>
            </w:r>
            <w:r>
              <w:rPr>
                <w:rFonts w:ascii="Times New Roman" w:hAnsi="Times New Roman" w:cs="Times New Roman"/>
                <w:bCs/>
                <w:sz w:val="20"/>
                <w:szCs w:val="20"/>
              </w:rPr>
              <w:t>5</w:t>
            </w:r>
          </w:p>
        </w:tc>
      </w:tr>
      <w:tr w:rsidR="006F2BC1" w14:paraId="690B0C68" w14:textId="77777777" w:rsidTr="00281355">
        <w:trPr>
          <w:trHeight w:val="557"/>
        </w:trPr>
        <w:tc>
          <w:tcPr>
            <w:tcW w:w="9735" w:type="dxa"/>
            <w:gridSpan w:val="5"/>
          </w:tcPr>
          <w:p w14:paraId="79ABFC58" w14:textId="0E9494B8" w:rsidR="006F2BC1" w:rsidRPr="00281355" w:rsidRDefault="006F2BC1" w:rsidP="00FF5D65">
            <w:pPr>
              <w:tabs>
                <w:tab w:val="left" w:pos="1356"/>
              </w:tabs>
              <w:rPr>
                <w:rFonts w:ascii="Times New Roman" w:hAnsi="Times New Roman" w:cs="Times New Roman"/>
                <w:bCs/>
                <w:sz w:val="20"/>
                <w:szCs w:val="20"/>
              </w:rPr>
            </w:pPr>
            <w:r w:rsidRPr="00281355">
              <w:rPr>
                <w:rFonts w:ascii="Times New Roman" w:hAnsi="Times New Roman" w:cs="Times New Roman"/>
                <w:bCs/>
                <w:sz w:val="20"/>
                <w:szCs w:val="20"/>
              </w:rPr>
              <w:t>TEMPISTICHE DI REALIZZAZIONE: 3</w:t>
            </w:r>
            <w:r w:rsidR="00CA3127">
              <w:rPr>
                <w:rFonts w:ascii="Times New Roman" w:hAnsi="Times New Roman" w:cs="Times New Roman"/>
                <w:bCs/>
                <w:sz w:val="20"/>
                <w:szCs w:val="20"/>
              </w:rPr>
              <w:t>1</w:t>
            </w:r>
            <w:r w:rsidRPr="00281355">
              <w:rPr>
                <w:rFonts w:ascii="Times New Roman" w:hAnsi="Times New Roman" w:cs="Times New Roman"/>
                <w:bCs/>
                <w:sz w:val="20"/>
                <w:szCs w:val="20"/>
              </w:rPr>
              <w:t>.12.202</w:t>
            </w:r>
            <w:r w:rsidR="002C052D">
              <w:rPr>
                <w:rFonts w:ascii="Times New Roman" w:hAnsi="Times New Roman" w:cs="Times New Roman"/>
                <w:bCs/>
                <w:sz w:val="20"/>
                <w:szCs w:val="20"/>
              </w:rPr>
              <w:t>5</w:t>
            </w:r>
          </w:p>
          <w:p w14:paraId="561E7212" w14:textId="5597BD15" w:rsidR="006C503D" w:rsidRDefault="006C503D" w:rsidP="009E3902">
            <w:pPr>
              <w:tabs>
                <w:tab w:val="left" w:pos="1356"/>
              </w:tabs>
              <w:rPr>
                <w:rFonts w:ascii="Times New Roman" w:hAnsi="Times New Roman" w:cs="Times New Roman"/>
                <w:bCs/>
                <w:sz w:val="24"/>
              </w:rPr>
            </w:pPr>
            <w:r w:rsidRPr="00281355">
              <w:rPr>
                <w:rFonts w:ascii="Times New Roman" w:hAnsi="Times New Roman" w:cs="Times New Roman"/>
                <w:bCs/>
                <w:sz w:val="20"/>
                <w:szCs w:val="20"/>
              </w:rPr>
              <w:t xml:space="preserve">RESPONSABILE EQ: Dott. </w:t>
            </w:r>
            <w:r w:rsidR="009E3902">
              <w:rPr>
                <w:rFonts w:ascii="Times New Roman" w:hAnsi="Times New Roman" w:cs="Times New Roman"/>
                <w:bCs/>
                <w:sz w:val="20"/>
                <w:szCs w:val="20"/>
              </w:rPr>
              <w:t>Flaviano Monaco</w:t>
            </w:r>
          </w:p>
        </w:tc>
      </w:tr>
    </w:tbl>
    <w:p w14:paraId="33F9AB73" w14:textId="77777777" w:rsidR="006F2BC1" w:rsidRDefault="006F2BC1" w:rsidP="00FF5D65">
      <w:pPr>
        <w:tabs>
          <w:tab w:val="left" w:pos="1356"/>
        </w:tabs>
        <w:rPr>
          <w:rFonts w:ascii="Times New Roman" w:hAnsi="Times New Roman" w:cs="Times New Roman"/>
          <w:bCs/>
          <w:sz w:val="24"/>
        </w:rPr>
      </w:pPr>
    </w:p>
    <w:p w14:paraId="47476AEC" w14:textId="44B325FB" w:rsidR="006F2BC1" w:rsidRDefault="00CA3127" w:rsidP="00FF5D65">
      <w:pPr>
        <w:tabs>
          <w:tab w:val="left" w:pos="1356"/>
        </w:tabs>
        <w:rPr>
          <w:rFonts w:ascii="Times New Roman" w:hAnsi="Times New Roman" w:cs="Times New Roman"/>
          <w:bCs/>
          <w:sz w:val="24"/>
        </w:rPr>
      </w:pPr>
      <w:r>
        <w:rPr>
          <w:rFonts w:ascii="Times New Roman" w:hAnsi="Times New Roman" w:cs="Times New Roman"/>
          <w:bCs/>
          <w:sz w:val="24"/>
        </w:rPr>
        <w:t xml:space="preserve">       </w:t>
      </w:r>
      <w:r w:rsidR="006F2BC1">
        <w:rPr>
          <w:rFonts w:ascii="Times New Roman" w:hAnsi="Times New Roman" w:cs="Times New Roman"/>
          <w:bCs/>
          <w:sz w:val="24"/>
        </w:rPr>
        <w:t xml:space="preserve">    </w:t>
      </w:r>
    </w:p>
    <w:tbl>
      <w:tblPr>
        <w:tblStyle w:val="Grigliatabella"/>
        <w:tblW w:w="0" w:type="auto"/>
        <w:tblInd w:w="562" w:type="dxa"/>
        <w:tblLook w:val="04A0" w:firstRow="1" w:lastRow="0" w:firstColumn="1" w:lastColumn="0" w:noHBand="0" w:noVBand="1"/>
      </w:tblPr>
      <w:tblGrid>
        <w:gridCol w:w="1686"/>
        <w:gridCol w:w="2316"/>
        <w:gridCol w:w="4078"/>
        <w:gridCol w:w="919"/>
        <w:gridCol w:w="992"/>
      </w:tblGrid>
      <w:tr w:rsidR="006F2BC1" w14:paraId="5A6F6A35" w14:textId="77777777" w:rsidTr="006C503D">
        <w:tc>
          <w:tcPr>
            <w:tcW w:w="1686" w:type="dxa"/>
          </w:tcPr>
          <w:p w14:paraId="41FFF339" w14:textId="7D6D2AB1" w:rsidR="006F2BC1" w:rsidRDefault="006F2BC1" w:rsidP="006F2BC1">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AREA</w:t>
            </w:r>
          </w:p>
        </w:tc>
        <w:tc>
          <w:tcPr>
            <w:tcW w:w="2316" w:type="dxa"/>
          </w:tcPr>
          <w:p w14:paraId="13229DFD" w14:textId="600BC80E" w:rsidR="006F2BC1" w:rsidRDefault="006F2BC1" w:rsidP="006F2BC1">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OBIETTIV</w:t>
            </w:r>
            <w:r>
              <w:rPr>
                <w:rFonts w:ascii="Times New Roman" w:hAnsi="Times New Roman" w:cs="Times New Roman"/>
                <w:bCs/>
                <w:color w:val="00B050"/>
                <w:sz w:val="20"/>
                <w:szCs w:val="20"/>
              </w:rPr>
              <w:t>I</w:t>
            </w:r>
          </w:p>
        </w:tc>
        <w:tc>
          <w:tcPr>
            <w:tcW w:w="4078" w:type="dxa"/>
          </w:tcPr>
          <w:p w14:paraId="3213A2F1" w14:textId="3F06A650" w:rsidR="006F2BC1" w:rsidRDefault="006F2BC1" w:rsidP="006F2BC1">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DESCRIZIONE OBIETTIVO</w:t>
            </w:r>
          </w:p>
        </w:tc>
        <w:tc>
          <w:tcPr>
            <w:tcW w:w="919" w:type="dxa"/>
          </w:tcPr>
          <w:p w14:paraId="365EBB96" w14:textId="7D27341C" w:rsidR="006F2BC1" w:rsidRDefault="006F2BC1" w:rsidP="006F2BC1">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PESO</w:t>
            </w:r>
          </w:p>
        </w:tc>
        <w:tc>
          <w:tcPr>
            <w:tcW w:w="992" w:type="dxa"/>
          </w:tcPr>
          <w:p w14:paraId="6B4F40A2" w14:textId="64070956" w:rsidR="006F2BC1" w:rsidRDefault="006F2BC1" w:rsidP="006F2BC1">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PUNTI</w:t>
            </w:r>
          </w:p>
        </w:tc>
      </w:tr>
      <w:tr w:rsidR="006C503D" w14:paraId="6DE8C35D" w14:textId="77777777" w:rsidTr="006C503D">
        <w:tc>
          <w:tcPr>
            <w:tcW w:w="1686" w:type="dxa"/>
            <w:vMerge w:val="restart"/>
          </w:tcPr>
          <w:p w14:paraId="5DE13E66" w14:textId="77777777" w:rsidR="006C503D" w:rsidRDefault="006C503D" w:rsidP="006C503D">
            <w:pPr>
              <w:tabs>
                <w:tab w:val="left" w:pos="1356"/>
              </w:tabs>
              <w:rPr>
                <w:rFonts w:ascii="Times New Roman" w:hAnsi="Times New Roman" w:cs="Times New Roman"/>
                <w:bCs/>
                <w:color w:val="7030A0"/>
                <w:sz w:val="24"/>
              </w:rPr>
            </w:pPr>
          </w:p>
          <w:p w14:paraId="65F05565" w14:textId="77777777" w:rsidR="006C503D" w:rsidRDefault="006C503D" w:rsidP="006C503D">
            <w:pPr>
              <w:tabs>
                <w:tab w:val="left" w:pos="1356"/>
              </w:tabs>
              <w:rPr>
                <w:rFonts w:ascii="Times New Roman" w:hAnsi="Times New Roman" w:cs="Times New Roman"/>
                <w:bCs/>
                <w:color w:val="7030A0"/>
                <w:sz w:val="24"/>
              </w:rPr>
            </w:pPr>
          </w:p>
          <w:p w14:paraId="000D71BC" w14:textId="77777777" w:rsidR="006C503D" w:rsidRDefault="006C503D" w:rsidP="006C503D">
            <w:pPr>
              <w:tabs>
                <w:tab w:val="left" w:pos="1356"/>
              </w:tabs>
              <w:rPr>
                <w:rFonts w:ascii="Times New Roman" w:hAnsi="Times New Roman" w:cs="Times New Roman"/>
                <w:bCs/>
                <w:color w:val="7030A0"/>
                <w:sz w:val="24"/>
              </w:rPr>
            </w:pPr>
          </w:p>
          <w:p w14:paraId="525CDF7A" w14:textId="77777777" w:rsidR="006C503D" w:rsidRDefault="006C503D" w:rsidP="006C503D">
            <w:pPr>
              <w:tabs>
                <w:tab w:val="left" w:pos="1356"/>
              </w:tabs>
              <w:rPr>
                <w:rFonts w:ascii="Times New Roman" w:hAnsi="Times New Roman" w:cs="Times New Roman"/>
                <w:bCs/>
                <w:color w:val="7030A0"/>
                <w:sz w:val="24"/>
              </w:rPr>
            </w:pPr>
          </w:p>
          <w:p w14:paraId="34B0FCE4" w14:textId="77777777" w:rsidR="006C503D" w:rsidRDefault="006C503D" w:rsidP="006C503D">
            <w:pPr>
              <w:tabs>
                <w:tab w:val="left" w:pos="1356"/>
              </w:tabs>
              <w:rPr>
                <w:rFonts w:ascii="Times New Roman" w:hAnsi="Times New Roman" w:cs="Times New Roman"/>
                <w:bCs/>
                <w:color w:val="7030A0"/>
                <w:sz w:val="24"/>
              </w:rPr>
            </w:pPr>
          </w:p>
          <w:p w14:paraId="002E6051" w14:textId="77777777" w:rsidR="006C503D" w:rsidRDefault="006C503D" w:rsidP="006C503D">
            <w:pPr>
              <w:tabs>
                <w:tab w:val="left" w:pos="1356"/>
              </w:tabs>
              <w:rPr>
                <w:rFonts w:ascii="Times New Roman" w:hAnsi="Times New Roman" w:cs="Times New Roman"/>
                <w:bCs/>
                <w:color w:val="7030A0"/>
                <w:sz w:val="24"/>
              </w:rPr>
            </w:pPr>
          </w:p>
          <w:p w14:paraId="2636B717" w14:textId="77777777" w:rsidR="006C503D" w:rsidRDefault="006C503D" w:rsidP="006C503D">
            <w:pPr>
              <w:tabs>
                <w:tab w:val="left" w:pos="1356"/>
              </w:tabs>
              <w:rPr>
                <w:rFonts w:ascii="Times New Roman" w:hAnsi="Times New Roman" w:cs="Times New Roman"/>
                <w:bCs/>
                <w:color w:val="7030A0"/>
                <w:sz w:val="24"/>
              </w:rPr>
            </w:pPr>
          </w:p>
          <w:p w14:paraId="4874F89D" w14:textId="77777777" w:rsidR="006C503D" w:rsidRDefault="006C503D" w:rsidP="006C503D">
            <w:pPr>
              <w:tabs>
                <w:tab w:val="left" w:pos="1356"/>
              </w:tabs>
              <w:rPr>
                <w:rFonts w:ascii="Times New Roman" w:hAnsi="Times New Roman" w:cs="Times New Roman"/>
                <w:bCs/>
                <w:color w:val="7030A0"/>
                <w:sz w:val="24"/>
              </w:rPr>
            </w:pPr>
          </w:p>
          <w:p w14:paraId="253213F0" w14:textId="77777777" w:rsidR="006C503D" w:rsidRDefault="006C503D" w:rsidP="006C503D">
            <w:pPr>
              <w:tabs>
                <w:tab w:val="left" w:pos="1356"/>
              </w:tabs>
              <w:rPr>
                <w:rFonts w:ascii="Times New Roman" w:hAnsi="Times New Roman" w:cs="Times New Roman"/>
                <w:bCs/>
                <w:color w:val="7030A0"/>
                <w:sz w:val="24"/>
              </w:rPr>
            </w:pPr>
          </w:p>
          <w:p w14:paraId="0EDDD321" w14:textId="77777777" w:rsidR="006C503D" w:rsidRDefault="006C503D" w:rsidP="006C503D">
            <w:pPr>
              <w:tabs>
                <w:tab w:val="left" w:pos="1356"/>
              </w:tabs>
              <w:rPr>
                <w:rFonts w:ascii="Times New Roman" w:hAnsi="Times New Roman" w:cs="Times New Roman"/>
                <w:bCs/>
                <w:color w:val="7030A0"/>
                <w:sz w:val="24"/>
              </w:rPr>
            </w:pPr>
          </w:p>
          <w:p w14:paraId="7052BC3B" w14:textId="77777777" w:rsidR="006C503D" w:rsidRDefault="006C503D" w:rsidP="006C503D">
            <w:pPr>
              <w:tabs>
                <w:tab w:val="left" w:pos="1356"/>
              </w:tabs>
              <w:rPr>
                <w:rFonts w:ascii="Times New Roman" w:hAnsi="Times New Roman" w:cs="Times New Roman"/>
                <w:bCs/>
                <w:color w:val="7030A0"/>
                <w:sz w:val="24"/>
              </w:rPr>
            </w:pPr>
          </w:p>
          <w:p w14:paraId="39023E7F" w14:textId="77777777" w:rsidR="006C503D" w:rsidRDefault="006C503D" w:rsidP="006C503D">
            <w:pPr>
              <w:tabs>
                <w:tab w:val="left" w:pos="1356"/>
              </w:tabs>
              <w:rPr>
                <w:rFonts w:ascii="Times New Roman" w:hAnsi="Times New Roman" w:cs="Times New Roman"/>
                <w:bCs/>
                <w:color w:val="7030A0"/>
                <w:sz w:val="24"/>
              </w:rPr>
            </w:pPr>
          </w:p>
          <w:p w14:paraId="5F34024A" w14:textId="77777777" w:rsidR="006C503D" w:rsidRDefault="006C503D" w:rsidP="006C503D">
            <w:pPr>
              <w:tabs>
                <w:tab w:val="left" w:pos="1356"/>
              </w:tabs>
              <w:rPr>
                <w:rFonts w:ascii="Times New Roman" w:hAnsi="Times New Roman" w:cs="Times New Roman"/>
                <w:bCs/>
                <w:color w:val="7030A0"/>
                <w:sz w:val="24"/>
              </w:rPr>
            </w:pPr>
          </w:p>
          <w:p w14:paraId="27D23E74" w14:textId="77777777" w:rsidR="006C503D" w:rsidRDefault="006C503D" w:rsidP="006C503D">
            <w:pPr>
              <w:tabs>
                <w:tab w:val="left" w:pos="1356"/>
              </w:tabs>
              <w:rPr>
                <w:rFonts w:ascii="Times New Roman" w:hAnsi="Times New Roman" w:cs="Times New Roman"/>
                <w:bCs/>
                <w:color w:val="7030A0"/>
                <w:sz w:val="24"/>
              </w:rPr>
            </w:pPr>
          </w:p>
          <w:p w14:paraId="2C789202" w14:textId="77777777" w:rsidR="006C503D" w:rsidRDefault="006C503D" w:rsidP="006C503D">
            <w:pPr>
              <w:tabs>
                <w:tab w:val="left" w:pos="1356"/>
              </w:tabs>
              <w:rPr>
                <w:rFonts w:ascii="Times New Roman" w:hAnsi="Times New Roman" w:cs="Times New Roman"/>
                <w:bCs/>
                <w:color w:val="7030A0"/>
                <w:sz w:val="24"/>
              </w:rPr>
            </w:pPr>
          </w:p>
          <w:p w14:paraId="7F4A47B2" w14:textId="7F090C65" w:rsidR="006C503D" w:rsidRDefault="006C503D" w:rsidP="009E3902">
            <w:pPr>
              <w:tabs>
                <w:tab w:val="left" w:pos="1356"/>
              </w:tabs>
              <w:rPr>
                <w:rFonts w:ascii="Times New Roman" w:hAnsi="Times New Roman" w:cs="Times New Roman"/>
                <w:bCs/>
                <w:sz w:val="24"/>
              </w:rPr>
            </w:pPr>
            <w:r w:rsidRPr="006C503D">
              <w:rPr>
                <w:rFonts w:ascii="Times New Roman" w:hAnsi="Times New Roman" w:cs="Times New Roman"/>
                <w:bCs/>
                <w:color w:val="7030A0"/>
                <w:sz w:val="24"/>
              </w:rPr>
              <w:t>Area Finanziaria</w:t>
            </w:r>
          </w:p>
        </w:tc>
        <w:tc>
          <w:tcPr>
            <w:tcW w:w="2316" w:type="dxa"/>
          </w:tcPr>
          <w:p w14:paraId="7077BA8C" w14:textId="77777777" w:rsidR="006C503D" w:rsidRDefault="006C503D" w:rsidP="006C503D">
            <w:pPr>
              <w:tabs>
                <w:tab w:val="left" w:pos="1356"/>
              </w:tabs>
              <w:rPr>
                <w:rFonts w:ascii="Times New Roman" w:hAnsi="Times New Roman" w:cs="Times New Roman"/>
                <w:b/>
                <w:sz w:val="20"/>
                <w:szCs w:val="20"/>
              </w:rPr>
            </w:pPr>
            <w:r w:rsidRPr="00E953BE">
              <w:rPr>
                <w:rFonts w:ascii="Times New Roman" w:hAnsi="Times New Roman" w:cs="Times New Roman"/>
                <w:b/>
                <w:sz w:val="20"/>
                <w:szCs w:val="20"/>
              </w:rPr>
              <w:t xml:space="preserve">N. 1 </w:t>
            </w:r>
            <w:r>
              <w:rPr>
                <w:rFonts w:ascii="Times New Roman" w:hAnsi="Times New Roman" w:cs="Times New Roman"/>
                <w:b/>
                <w:sz w:val="20"/>
                <w:szCs w:val="20"/>
              </w:rPr>
              <w:t xml:space="preserve">– </w:t>
            </w:r>
          </w:p>
          <w:p w14:paraId="3C3C7862" w14:textId="77777777" w:rsidR="006C503D" w:rsidRPr="005748DF" w:rsidRDefault="006C503D" w:rsidP="006C503D">
            <w:pPr>
              <w:pStyle w:val="Default"/>
              <w:jc w:val="both"/>
              <w:rPr>
                <w:rFonts w:ascii="Times New Roman" w:hAnsi="Times New Roman" w:cs="Times New Roman"/>
                <w:sz w:val="20"/>
                <w:szCs w:val="20"/>
              </w:rPr>
            </w:pPr>
            <w:r w:rsidRPr="005748DF">
              <w:rPr>
                <w:rFonts w:ascii="Times New Roman" w:hAnsi="Times New Roman" w:cs="Times New Roman"/>
                <w:sz w:val="20"/>
                <w:szCs w:val="20"/>
              </w:rPr>
              <w:t xml:space="preserve">Sottosezione </w:t>
            </w:r>
            <w:r w:rsidRPr="005748DF">
              <w:rPr>
                <w:rFonts w:ascii="Times New Roman" w:hAnsi="Times New Roman" w:cs="Times New Roman"/>
                <w:i/>
                <w:iCs/>
                <w:sz w:val="20"/>
                <w:szCs w:val="20"/>
              </w:rPr>
              <w:t xml:space="preserve">Rischi Corruttivi e Trasparenza </w:t>
            </w:r>
            <w:r w:rsidRPr="005748DF">
              <w:rPr>
                <w:rFonts w:ascii="Times New Roman" w:hAnsi="Times New Roman" w:cs="Times New Roman"/>
                <w:sz w:val="20"/>
                <w:szCs w:val="20"/>
              </w:rPr>
              <w:t>(RCT) del PIAO: rispetto delle misure di prevenzione</w:t>
            </w:r>
            <w:r>
              <w:rPr>
                <w:rFonts w:ascii="Times New Roman" w:hAnsi="Times New Roman" w:cs="Times New Roman"/>
                <w:sz w:val="20"/>
                <w:szCs w:val="20"/>
              </w:rPr>
              <w:t xml:space="preserve"> </w:t>
            </w:r>
            <w:r w:rsidRPr="005748DF">
              <w:rPr>
                <w:rFonts w:ascii="Times New Roman" w:hAnsi="Times New Roman" w:cs="Times New Roman"/>
                <w:sz w:val="20"/>
                <w:szCs w:val="20"/>
              </w:rPr>
              <w:t xml:space="preserve">annualmente previste </w:t>
            </w:r>
          </w:p>
          <w:p w14:paraId="76E31440" w14:textId="77777777" w:rsidR="006C503D" w:rsidRPr="00E953BE" w:rsidRDefault="006C503D" w:rsidP="006C503D">
            <w:pPr>
              <w:tabs>
                <w:tab w:val="left" w:pos="1356"/>
              </w:tabs>
              <w:rPr>
                <w:rFonts w:ascii="Times New Roman" w:hAnsi="Times New Roman" w:cs="Times New Roman"/>
                <w:b/>
                <w:sz w:val="20"/>
                <w:szCs w:val="20"/>
              </w:rPr>
            </w:pPr>
          </w:p>
          <w:p w14:paraId="008CD47D" w14:textId="77777777" w:rsidR="006C503D" w:rsidRDefault="006C503D" w:rsidP="006C503D">
            <w:pPr>
              <w:tabs>
                <w:tab w:val="left" w:pos="1356"/>
              </w:tabs>
              <w:rPr>
                <w:rFonts w:ascii="Times New Roman" w:hAnsi="Times New Roman" w:cs="Times New Roman"/>
                <w:b/>
                <w:sz w:val="20"/>
                <w:szCs w:val="20"/>
              </w:rPr>
            </w:pPr>
          </w:p>
          <w:p w14:paraId="35C06EFE" w14:textId="77777777" w:rsidR="006C503D" w:rsidRDefault="006C503D" w:rsidP="006C503D">
            <w:pPr>
              <w:tabs>
                <w:tab w:val="left" w:pos="1356"/>
              </w:tabs>
              <w:rPr>
                <w:rFonts w:ascii="Times New Roman" w:hAnsi="Times New Roman" w:cs="Times New Roman"/>
                <w:b/>
                <w:sz w:val="20"/>
                <w:szCs w:val="20"/>
              </w:rPr>
            </w:pPr>
          </w:p>
          <w:p w14:paraId="326EC6DD" w14:textId="77777777" w:rsidR="006C503D" w:rsidRDefault="006C503D" w:rsidP="006C503D">
            <w:pPr>
              <w:tabs>
                <w:tab w:val="left" w:pos="1356"/>
              </w:tabs>
              <w:rPr>
                <w:rFonts w:ascii="Times New Roman" w:hAnsi="Times New Roman" w:cs="Times New Roman"/>
                <w:b/>
                <w:sz w:val="20"/>
                <w:szCs w:val="20"/>
              </w:rPr>
            </w:pPr>
          </w:p>
          <w:p w14:paraId="5ECFE141" w14:textId="77777777" w:rsidR="006C503D" w:rsidRDefault="006C503D" w:rsidP="006C503D">
            <w:pPr>
              <w:tabs>
                <w:tab w:val="left" w:pos="1356"/>
              </w:tabs>
              <w:rPr>
                <w:rFonts w:ascii="Times New Roman" w:hAnsi="Times New Roman" w:cs="Times New Roman"/>
                <w:b/>
                <w:sz w:val="20"/>
                <w:szCs w:val="20"/>
              </w:rPr>
            </w:pPr>
          </w:p>
          <w:p w14:paraId="680153B3" w14:textId="77777777" w:rsidR="006C503D" w:rsidRDefault="006C503D" w:rsidP="006C503D">
            <w:pPr>
              <w:tabs>
                <w:tab w:val="left" w:pos="1356"/>
              </w:tabs>
              <w:rPr>
                <w:rFonts w:ascii="Times New Roman" w:hAnsi="Times New Roman" w:cs="Times New Roman"/>
                <w:b/>
                <w:sz w:val="20"/>
                <w:szCs w:val="20"/>
              </w:rPr>
            </w:pPr>
          </w:p>
          <w:p w14:paraId="15F4F91C" w14:textId="77777777" w:rsidR="006C503D" w:rsidRDefault="006C503D" w:rsidP="006C503D">
            <w:pPr>
              <w:tabs>
                <w:tab w:val="left" w:pos="1356"/>
              </w:tabs>
              <w:rPr>
                <w:rFonts w:ascii="Times New Roman" w:hAnsi="Times New Roman" w:cs="Times New Roman"/>
                <w:b/>
                <w:sz w:val="20"/>
                <w:szCs w:val="20"/>
              </w:rPr>
            </w:pPr>
          </w:p>
          <w:p w14:paraId="72055D0B" w14:textId="77777777" w:rsidR="006C503D" w:rsidRDefault="006C503D" w:rsidP="006C503D">
            <w:pPr>
              <w:tabs>
                <w:tab w:val="left" w:pos="1356"/>
              </w:tabs>
              <w:rPr>
                <w:rFonts w:ascii="Times New Roman" w:hAnsi="Times New Roman" w:cs="Times New Roman"/>
                <w:b/>
                <w:sz w:val="20"/>
                <w:szCs w:val="20"/>
              </w:rPr>
            </w:pPr>
          </w:p>
          <w:p w14:paraId="52CF5FD6" w14:textId="77777777" w:rsidR="006C503D" w:rsidRDefault="006C503D" w:rsidP="006C503D">
            <w:pPr>
              <w:tabs>
                <w:tab w:val="left" w:pos="1356"/>
              </w:tabs>
              <w:rPr>
                <w:rFonts w:ascii="Times New Roman" w:hAnsi="Times New Roman" w:cs="Times New Roman"/>
                <w:b/>
                <w:sz w:val="20"/>
                <w:szCs w:val="20"/>
              </w:rPr>
            </w:pPr>
          </w:p>
          <w:p w14:paraId="789C83DC" w14:textId="77777777" w:rsidR="006C503D" w:rsidRDefault="006C503D" w:rsidP="006C503D">
            <w:pPr>
              <w:tabs>
                <w:tab w:val="left" w:pos="1356"/>
              </w:tabs>
              <w:rPr>
                <w:rFonts w:ascii="Times New Roman" w:hAnsi="Times New Roman" w:cs="Times New Roman"/>
                <w:b/>
                <w:sz w:val="20"/>
                <w:szCs w:val="20"/>
              </w:rPr>
            </w:pPr>
          </w:p>
          <w:p w14:paraId="5FAD6CB3" w14:textId="77777777" w:rsidR="006C503D" w:rsidRDefault="006C503D" w:rsidP="006C503D">
            <w:pPr>
              <w:tabs>
                <w:tab w:val="left" w:pos="1356"/>
              </w:tabs>
              <w:rPr>
                <w:rFonts w:ascii="Times New Roman" w:hAnsi="Times New Roman" w:cs="Times New Roman"/>
                <w:bCs/>
                <w:sz w:val="24"/>
              </w:rPr>
            </w:pPr>
          </w:p>
        </w:tc>
        <w:tc>
          <w:tcPr>
            <w:tcW w:w="4078" w:type="dxa"/>
          </w:tcPr>
          <w:p w14:paraId="277B7713" w14:textId="790DCDE8" w:rsidR="006C503D" w:rsidRPr="005748DF" w:rsidRDefault="006C503D" w:rsidP="006C503D">
            <w:pPr>
              <w:pStyle w:val="Default"/>
              <w:jc w:val="both"/>
              <w:rPr>
                <w:rFonts w:ascii="Times New Roman" w:hAnsi="Times New Roman" w:cs="Times New Roman"/>
                <w:sz w:val="20"/>
                <w:szCs w:val="20"/>
              </w:rPr>
            </w:pPr>
            <w:r w:rsidRPr="005748DF">
              <w:rPr>
                <w:rFonts w:ascii="Times New Roman" w:hAnsi="Times New Roman" w:cs="Times New Roman"/>
                <w:sz w:val="20"/>
                <w:szCs w:val="20"/>
              </w:rPr>
              <w:t>In coerenza con il P.N.A. che definisce il P.T.P.C. come “</w:t>
            </w:r>
            <w:r w:rsidRPr="005748DF">
              <w:rPr>
                <w:rFonts w:ascii="Times New Roman" w:hAnsi="Times New Roman" w:cs="Times New Roman"/>
                <w:i/>
                <w:iCs/>
                <w:sz w:val="20"/>
                <w:szCs w:val="20"/>
              </w:rPr>
              <w:t>documento di natura programmatica</w:t>
            </w:r>
            <w:r w:rsidRPr="005748DF">
              <w:rPr>
                <w:rFonts w:ascii="Times New Roman" w:hAnsi="Times New Roman" w:cs="Times New Roman"/>
                <w:sz w:val="20"/>
                <w:szCs w:val="20"/>
              </w:rPr>
              <w:t>”, al fine di assicurare il coordinamento del Piano con gli altri strum</w:t>
            </w:r>
            <w:r w:rsidR="002C052D">
              <w:rPr>
                <w:rFonts w:ascii="Times New Roman" w:hAnsi="Times New Roman" w:cs="Times New Roman"/>
                <w:sz w:val="20"/>
                <w:szCs w:val="20"/>
              </w:rPr>
              <w:t xml:space="preserve">enti di programmazione presenti </w:t>
            </w:r>
            <w:r w:rsidRPr="005748DF">
              <w:rPr>
                <w:rFonts w:ascii="Times New Roman" w:hAnsi="Times New Roman" w:cs="Times New Roman"/>
                <w:sz w:val="20"/>
                <w:szCs w:val="20"/>
              </w:rPr>
              <w:t>nell</w:t>
            </w:r>
            <w:r w:rsidR="002C052D">
              <w:rPr>
                <w:rFonts w:ascii="Times New Roman" w:hAnsi="Times New Roman" w:cs="Times New Roman"/>
                <w:sz w:val="20"/>
                <w:szCs w:val="20"/>
              </w:rPr>
              <w:t xml:space="preserve">a </w:t>
            </w:r>
            <w:r w:rsidRPr="005748DF">
              <w:rPr>
                <w:rFonts w:ascii="Times New Roman" w:hAnsi="Times New Roman" w:cs="Times New Roman"/>
                <w:sz w:val="20"/>
                <w:szCs w:val="20"/>
              </w:rPr>
              <w:t>am</w:t>
            </w:r>
            <w:r w:rsidR="009E3902">
              <w:rPr>
                <w:rFonts w:ascii="Times New Roman" w:hAnsi="Times New Roman" w:cs="Times New Roman"/>
                <w:sz w:val="20"/>
                <w:szCs w:val="20"/>
              </w:rPr>
              <w:t>ministrazione e</w:t>
            </w:r>
            <w:r w:rsidRPr="005748DF">
              <w:rPr>
                <w:rFonts w:ascii="Times New Roman" w:hAnsi="Times New Roman" w:cs="Times New Roman"/>
                <w:sz w:val="20"/>
                <w:szCs w:val="20"/>
              </w:rPr>
              <w:t>, in particolare</w:t>
            </w:r>
            <w:r w:rsidR="009E3902">
              <w:rPr>
                <w:rFonts w:ascii="Times New Roman" w:hAnsi="Times New Roman" w:cs="Times New Roman"/>
                <w:sz w:val="20"/>
                <w:szCs w:val="20"/>
              </w:rPr>
              <w:t>,</w:t>
            </w:r>
            <w:r w:rsidRPr="005748DF">
              <w:rPr>
                <w:rFonts w:ascii="Times New Roman" w:hAnsi="Times New Roman" w:cs="Times New Roman"/>
                <w:sz w:val="20"/>
                <w:szCs w:val="20"/>
              </w:rPr>
              <w:t xml:space="preserve"> con la programmazione strategica (DUP), le misure di prevenzione contenute nel corrente PTPCT (oggi, confluito nella Sottosezione </w:t>
            </w:r>
            <w:r w:rsidRPr="005748DF">
              <w:rPr>
                <w:rFonts w:ascii="Times New Roman" w:hAnsi="Times New Roman" w:cs="Times New Roman"/>
                <w:i/>
                <w:iCs/>
                <w:sz w:val="20"/>
                <w:szCs w:val="20"/>
              </w:rPr>
              <w:t xml:space="preserve">Rischi Corruttivi e Trasparenza </w:t>
            </w:r>
            <w:r w:rsidRPr="005748DF">
              <w:rPr>
                <w:rFonts w:ascii="Times New Roman" w:hAnsi="Times New Roman" w:cs="Times New Roman"/>
                <w:sz w:val="20"/>
                <w:szCs w:val="20"/>
              </w:rPr>
              <w:t>del PIAO), cui si rinvia, rappresentano obiettivi strategici dell’Ente da conseguire e rispettare ai fini della valutazione della performance</w:t>
            </w:r>
            <w:r>
              <w:rPr>
                <w:rFonts w:ascii="Times New Roman" w:hAnsi="Times New Roman" w:cs="Times New Roman"/>
                <w:sz w:val="20"/>
                <w:szCs w:val="20"/>
              </w:rPr>
              <w:t>.</w:t>
            </w:r>
          </w:p>
          <w:p w14:paraId="4693D9F6" w14:textId="77777777" w:rsidR="006C503D" w:rsidRPr="005748DF" w:rsidRDefault="006C503D" w:rsidP="006C503D">
            <w:pPr>
              <w:pStyle w:val="Default"/>
              <w:jc w:val="both"/>
              <w:rPr>
                <w:rFonts w:ascii="Times New Roman" w:hAnsi="Times New Roman" w:cs="Times New Roman"/>
                <w:sz w:val="20"/>
                <w:szCs w:val="20"/>
              </w:rPr>
            </w:pPr>
            <w:r w:rsidRPr="005748DF">
              <w:rPr>
                <w:rFonts w:ascii="Times New Roman" w:hAnsi="Times New Roman" w:cs="Times New Roman"/>
                <w:sz w:val="20"/>
                <w:szCs w:val="20"/>
              </w:rPr>
              <w:t xml:space="preserve">I Titolari di E.Q. sono, dunque, tenuti ad applicare sistematicamente le misure generali e le misure ulteriori contenute nella Sottosezione Rischi Corruttivi e Trasparenza (RCT). </w:t>
            </w:r>
          </w:p>
          <w:p w14:paraId="311D85D7" w14:textId="77777777" w:rsidR="006C503D" w:rsidRPr="005748DF" w:rsidRDefault="006C503D" w:rsidP="006C503D">
            <w:pPr>
              <w:pStyle w:val="Default"/>
              <w:jc w:val="both"/>
              <w:rPr>
                <w:rFonts w:ascii="Times New Roman" w:hAnsi="Times New Roman" w:cs="Times New Roman"/>
                <w:sz w:val="20"/>
                <w:szCs w:val="20"/>
              </w:rPr>
            </w:pPr>
          </w:p>
          <w:p w14:paraId="1B3004BE" w14:textId="77777777" w:rsidR="006C503D" w:rsidRDefault="006C503D" w:rsidP="006C503D">
            <w:pPr>
              <w:tabs>
                <w:tab w:val="left" w:pos="1356"/>
              </w:tabs>
              <w:rPr>
                <w:rFonts w:ascii="Times New Roman" w:hAnsi="Times New Roman" w:cs="Times New Roman"/>
                <w:bCs/>
                <w:sz w:val="24"/>
              </w:rPr>
            </w:pPr>
          </w:p>
        </w:tc>
        <w:tc>
          <w:tcPr>
            <w:tcW w:w="919" w:type="dxa"/>
          </w:tcPr>
          <w:p w14:paraId="1C32AE37" w14:textId="54A449EB" w:rsidR="006C503D" w:rsidRDefault="006C503D" w:rsidP="006C503D">
            <w:pPr>
              <w:tabs>
                <w:tab w:val="left" w:pos="1356"/>
              </w:tabs>
              <w:rPr>
                <w:rFonts w:ascii="Times New Roman" w:hAnsi="Times New Roman" w:cs="Times New Roman"/>
                <w:bCs/>
                <w:sz w:val="24"/>
              </w:rPr>
            </w:pPr>
            <w:r>
              <w:rPr>
                <w:rFonts w:ascii="Times New Roman" w:hAnsi="Times New Roman" w:cs="Times New Roman"/>
                <w:bCs/>
                <w:sz w:val="20"/>
                <w:szCs w:val="20"/>
              </w:rPr>
              <w:t>10</w:t>
            </w:r>
            <w:r w:rsidRPr="005748DF">
              <w:rPr>
                <w:rFonts w:ascii="Times New Roman" w:hAnsi="Times New Roman" w:cs="Times New Roman"/>
                <w:bCs/>
                <w:sz w:val="20"/>
                <w:szCs w:val="20"/>
              </w:rPr>
              <w:t>%</w:t>
            </w:r>
          </w:p>
        </w:tc>
        <w:tc>
          <w:tcPr>
            <w:tcW w:w="992" w:type="dxa"/>
          </w:tcPr>
          <w:p w14:paraId="5F522881" w14:textId="3DB49AC8" w:rsidR="006C503D" w:rsidRDefault="006C503D" w:rsidP="006C503D">
            <w:pPr>
              <w:tabs>
                <w:tab w:val="left" w:pos="1356"/>
              </w:tabs>
              <w:rPr>
                <w:rFonts w:ascii="Times New Roman" w:hAnsi="Times New Roman" w:cs="Times New Roman"/>
                <w:bCs/>
                <w:sz w:val="24"/>
              </w:rPr>
            </w:pPr>
            <w:r w:rsidRPr="005748DF">
              <w:rPr>
                <w:rFonts w:ascii="Times New Roman" w:hAnsi="Times New Roman" w:cs="Times New Roman"/>
                <w:bCs/>
                <w:sz w:val="20"/>
                <w:szCs w:val="20"/>
              </w:rPr>
              <w:t>0-</w:t>
            </w:r>
            <w:r>
              <w:rPr>
                <w:rFonts w:ascii="Times New Roman" w:hAnsi="Times New Roman" w:cs="Times New Roman"/>
                <w:bCs/>
                <w:sz w:val="20"/>
                <w:szCs w:val="20"/>
              </w:rPr>
              <w:t>5</w:t>
            </w:r>
          </w:p>
        </w:tc>
      </w:tr>
      <w:tr w:rsidR="006C503D" w14:paraId="1ED9B12B" w14:textId="77777777" w:rsidTr="006C503D">
        <w:tc>
          <w:tcPr>
            <w:tcW w:w="1686" w:type="dxa"/>
            <w:vMerge/>
          </w:tcPr>
          <w:p w14:paraId="159BB336" w14:textId="77777777" w:rsidR="006C503D" w:rsidRDefault="006C503D" w:rsidP="006C503D">
            <w:pPr>
              <w:tabs>
                <w:tab w:val="left" w:pos="1356"/>
              </w:tabs>
              <w:rPr>
                <w:rFonts w:ascii="Times New Roman" w:hAnsi="Times New Roman" w:cs="Times New Roman"/>
                <w:bCs/>
                <w:sz w:val="24"/>
              </w:rPr>
            </w:pPr>
          </w:p>
        </w:tc>
        <w:tc>
          <w:tcPr>
            <w:tcW w:w="2316" w:type="dxa"/>
          </w:tcPr>
          <w:p w14:paraId="54A2BF66" w14:textId="77777777" w:rsidR="006C503D" w:rsidRPr="002B6609" w:rsidRDefault="006C503D" w:rsidP="006C503D">
            <w:pPr>
              <w:tabs>
                <w:tab w:val="left" w:pos="1356"/>
              </w:tabs>
              <w:jc w:val="both"/>
              <w:rPr>
                <w:rFonts w:ascii="Times New Roman" w:hAnsi="Times New Roman" w:cs="Times New Roman"/>
                <w:b/>
                <w:sz w:val="20"/>
                <w:szCs w:val="20"/>
              </w:rPr>
            </w:pPr>
            <w:r w:rsidRPr="002B6609">
              <w:rPr>
                <w:rFonts w:ascii="Times New Roman" w:hAnsi="Times New Roman" w:cs="Times New Roman"/>
                <w:b/>
                <w:sz w:val="20"/>
                <w:szCs w:val="20"/>
              </w:rPr>
              <w:t xml:space="preserve">N. 2 </w:t>
            </w:r>
          </w:p>
          <w:p w14:paraId="0295969B" w14:textId="34572FF1" w:rsidR="006C503D" w:rsidRPr="005748DF" w:rsidRDefault="006C503D" w:rsidP="006C503D">
            <w:pPr>
              <w:pStyle w:val="Default"/>
              <w:jc w:val="both"/>
              <w:rPr>
                <w:rFonts w:ascii="Times New Roman" w:hAnsi="Times New Roman" w:cs="Times New Roman"/>
                <w:sz w:val="20"/>
                <w:szCs w:val="20"/>
              </w:rPr>
            </w:pPr>
            <w:r w:rsidRPr="005748DF">
              <w:rPr>
                <w:rFonts w:ascii="Times New Roman" w:hAnsi="Times New Roman" w:cs="Times New Roman"/>
                <w:sz w:val="20"/>
                <w:szCs w:val="20"/>
              </w:rPr>
              <w:t>Riordino</w:t>
            </w:r>
            <w:r w:rsidR="00FD37A6">
              <w:rPr>
                <w:rFonts w:ascii="Times New Roman" w:hAnsi="Times New Roman" w:cs="Times New Roman"/>
                <w:sz w:val="20"/>
                <w:szCs w:val="20"/>
              </w:rPr>
              <w:t xml:space="preserve"> </w:t>
            </w:r>
            <w:r w:rsidRPr="005748DF">
              <w:rPr>
                <w:rFonts w:ascii="Times New Roman" w:hAnsi="Times New Roman" w:cs="Times New Roman"/>
                <w:sz w:val="20"/>
                <w:szCs w:val="20"/>
              </w:rPr>
              <w:t xml:space="preserve">Amministrazione </w:t>
            </w:r>
            <w:r w:rsidRPr="005748DF">
              <w:rPr>
                <w:rFonts w:ascii="Times New Roman" w:hAnsi="Times New Roman" w:cs="Times New Roman"/>
                <w:sz w:val="20"/>
                <w:szCs w:val="20"/>
              </w:rPr>
              <w:lastRenderedPageBreak/>
              <w:t xml:space="preserve">Trasparente in seguito a travaso da vecchio a nuovo sito web e Pubblicazione dei dati e delle informazioni di competenza dell’Area, come disposto dal </w:t>
            </w:r>
            <w:r w:rsidR="009E3902">
              <w:rPr>
                <w:rFonts w:ascii="Times New Roman" w:hAnsi="Times New Roman" w:cs="Times New Roman"/>
                <w:sz w:val="20"/>
                <w:szCs w:val="20"/>
              </w:rPr>
              <w:t>D</w:t>
            </w:r>
            <w:r w:rsidRPr="005748DF">
              <w:rPr>
                <w:rFonts w:ascii="Times New Roman" w:hAnsi="Times New Roman" w:cs="Times New Roman"/>
                <w:sz w:val="20"/>
                <w:szCs w:val="20"/>
              </w:rPr>
              <w:t>.</w:t>
            </w:r>
            <w:r w:rsidR="009E3902">
              <w:rPr>
                <w:rFonts w:ascii="Times New Roman" w:hAnsi="Times New Roman" w:cs="Times New Roman"/>
                <w:sz w:val="20"/>
                <w:szCs w:val="20"/>
              </w:rPr>
              <w:t xml:space="preserve"> L.</w:t>
            </w:r>
            <w:r w:rsidRPr="005748DF">
              <w:rPr>
                <w:rFonts w:ascii="Times New Roman" w:hAnsi="Times New Roman" w:cs="Times New Roman"/>
                <w:sz w:val="20"/>
                <w:szCs w:val="20"/>
              </w:rPr>
              <w:t xml:space="preserve">gs. n. 33/2013  </w:t>
            </w:r>
          </w:p>
          <w:p w14:paraId="1136CBCD" w14:textId="77777777" w:rsidR="006C503D" w:rsidRDefault="006C503D" w:rsidP="006C503D">
            <w:pPr>
              <w:tabs>
                <w:tab w:val="left" w:pos="1356"/>
              </w:tabs>
              <w:rPr>
                <w:rFonts w:ascii="Times New Roman" w:hAnsi="Times New Roman" w:cs="Times New Roman"/>
                <w:bCs/>
                <w:sz w:val="24"/>
              </w:rPr>
            </w:pPr>
          </w:p>
        </w:tc>
        <w:tc>
          <w:tcPr>
            <w:tcW w:w="4078" w:type="dxa"/>
          </w:tcPr>
          <w:p w14:paraId="2F45FC4C" w14:textId="0DD59EB6" w:rsidR="006C503D" w:rsidRPr="005748DF" w:rsidRDefault="006C503D" w:rsidP="006C503D">
            <w:pPr>
              <w:pStyle w:val="Default"/>
              <w:jc w:val="both"/>
              <w:rPr>
                <w:rFonts w:ascii="Times New Roman" w:hAnsi="Times New Roman" w:cs="Times New Roman"/>
                <w:sz w:val="20"/>
                <w:szCs w:val="20"/>
              </w:rPr>
            </w:pPr>
            <w:r w:rsidRPr="005748DF">
              <w:rPr>
                <w:rFonts w:ascii="Times New Roman" w:hAnsi="Times New Roman" w:cs="Times New Roman"/>
                <w:sz w:val="20"/>
                <w:szCs w:val="20"/>
              </w:rPr>
              <w:lastRenderedPageBreak/>
              <w:t>L’obiettivo, di natura intersettoriale, mira a dare attuazione alle disposizioni di cui al D.</w:t>
            </w:r>
            <w:r w:rsidR="009E3902">
              <w:rPr>
                <w:rFonts w:ascii="Times New Roman" w:hAnsi="Times New Roman" w:cs="Times New Roman"/>
                <w:sz w:val="20"/>
                <w:szCs w:val="20"/>
              </w:rPr>
              <w:t xml:space="preserve"> L.</w:t>
            </w:r>
            <w:r w:rsidRPr="005748DF">
              <w:rPr>
                <w:rFonts w:ascii="Times New Roman" w:hAnsi="Times New Roman" w:cs="Times New Roman"/>
                <w:sz w:val="20"/>
                <w:szCs w:val="20"/>
              </w:rPr>
              <w:t xml:space="preserve">gs. </w:t>
            </w:r>
            <w:r w:rsidR="009E3902">
              <w:rPr>
                <w:rFonts w:ascii="Times New Roman" w:hAnsi="Times New Roman" w:cs="Times New Roman"/>
                <w:sz w:val="20"/>
                <w:szCs w:val="20"/>
              </w:rPr>
              <w:t xml:space="preserve">n. </w:t>
            </w:r>
            <w:r w:rsidRPr="005748DF">
              <w:rPr>
                <w:rFonts w:ascii="Times New Roman" w:hAnsi="Times New Roman" w:cs="Times New Roman"/>
                <w:sz w:val="20"/>
                <w:szCs w:val="20"/>
              </w:rPr>
              <w:t>33/2013, come modificato dal D.</w:t>
            </w:r>
            <w:r w:rsidR="009E3902">
              <w:rPr>
                <w:rFonts w:ascii="Times New Roman" w:hAnsi="Times New Roman" w:cs="Times New Roman"/>
                <w:sz w:val="20"/>
                <w:szCs w:val="20"/>
              </w:rPr>
              <w:t>L.</w:t>
            </w:r>
            <w:r w:rsidRPr="005748DF">
              <w:rPr>
                <w:rFonts w:ascii="Times New Roman" w:hAnsi="Times New Roman" w:cs="Times New Roman"/>
                <w:sz w:val="20"/>
                <w:szCs w:val="20"/>
              </w:rPr>
              <w:t xml:space="preserve">gs. </w:t>
            </w:r>
            <w:r w:rsidR="009E3902">
              <w:rPr>
                <w:rFonts w:ascii="Times New Roman" w:hAnsi="Times New Roman" w:cs="Times New Roman"/>
                <w:sz w:val="20"/>
                <w:szCs w:val="20"/>
              </w:rPr>
              <w:t xml:space="preserve">n. </w:t>
            </w:r>
            <w:r w:rsidRPr="005748DF">
              <w:rPr>
                <w:rFonts w:ascii="Times New Roman" w:hAnsi="Times New Roman" w:cs="Times New Roman"/>
                <w:sz w:val="20"/>
                <w:szCs w:val="20"/>
              </w:rPr>
              <w:lastRenderedPageBreak/>
              <w:t xml:space="preserve">97/2016, il quale ha attribuito al PTPCT (oggi, confluito nella </w:t>
            </w:r>
            <w:r w:rsidRPr="005748DF">
              <w:rPr>
                <w:rFonts w:ascii="Times New Roman" w:hAnsi="Times New Roman" w:cs="Times New Roman"/>
                <w:b/>
                <w:bCs/>
                <w:sz w:val="20"/>
                <w:szCs w:val="20"/>
              </w:rPr>
              <w:t xml:space="preserve">Sottosezione </w:t>
            </w:r>
            <w:r w:rsidRPr="005748DF">
              <w:rPr>
                <w:rFonts w:ascii="Times New Roman" w:hAnsi="Times New Roman" w:cs="Times New Roman"/>
                <w:i/>
                <w:iCs/>
                <w:sz w:val="20"/>
                <w:szCs w:val="20"/>
              </w:rPr>
              <w:t xml:space="preserve">Rischi Corruttivi e Trasparenza </w:t>
            </w:r>
            <w:r w:rsidRPr="005748DF">
              <w:rPr>
                <w:rFonts w:ascii="Times New Roman" w:hAnsi="Times New Roman" w:cs="Times New Roman"/>
                <w:sz w:val="20"/>
                <w:szCs w:val="20"/>
              </w:rPr>
              <w:t>del PIAO) “un valore programmatico ancora più incisivo”, attraverso l’indicazione di obiettivi strategici per il contrasto alla corruzione, in primis “la promozione di maggiori livelli di trasparenza” da tradursi nella definizione di “obiettivi</w:t>
            </w:r>
            <w:r w:rsidR="009E3902">
              <w:rPr>
                <w:rFonts w:ascii="Times New Roman" w:hAnsi="Times New Roman" w:cs="Times New Roman"/>
                <w:sz w:val="20"/>
                <w:szCs w:val="20"/>
              </w:rPr>
              <w:t xml:space="preserve"> </w:t>
            </w:r>
            <w:r w:rsidRPr="005748DF">
              <w:rPr>
                <w:rFonts w:ascii="Times New Roman" w:hAnsi="Times New Roman" w:cs="Times New Roman"/>
                <w:sz w:val="20"/>
                <w:szCs w:val="20"/>
              </w:rPr>
              <w:t xml:space="preserve">organizzativi e individuali” (articolo 10 comma 3 del decreto legislativo </w:t>
            </w:r>
            <w:r w:rsidR="009E3902">
              <w:rPr>
                <w:rFonts w:ascii="Times New Roman" w:hAnsi="Times New Roman" w:cs="Times New Roman"/>
                <w:sz w:val="20"/>
                <w:szCs w:val="20"/>
              </w:rPr>
              <w:t xml:space="preserve">n. </w:t>
            </w:r>
            <w:r w:rsidRPr="005748DF">
              <w:rPr>
                <w:rFonts w:ascii="Times New Roman" w:hAnsi="Times New Roman" w:cs="Times New Roman"/>
                <w:sz w:val="20"/>
                <w:szCs w:val="20"/>
              </w:rPr>
              <w:t xml:space="preserve">33/2013). </w:t>
            </w:r>
          </w:p>
          <w:p w14:paraId="2AECB54B" w14:textId="77777777" w:rsidR="006C503D" w:rsidRPr="005748DF" w:rsidRDefault="006C503D" w:rsidP="006C503D">
            <w:pPr>
              <w:pStyle w:val="Default"/>
              <w:jc w:val="both"/>
              <w:rPr>
                <w:rFonts w:ascii="Times New Roman" w:hAnsi="Times New Roman" w:cs="Times New Roman"/>
                <w:sz w:val="20"/>
                <w:szCs w:val="20"/>
              </w:rPr>
            </w:pPr>
            <w:r w:rsidRPr="005748DF">
              <w:rPr>
                <w:rFonts w:ascii="Times New Roman" w:hAnsi="Times New Roman" w:cs="Times New Roman"/>
                <w:sz w:val="20"/>
                <w:szCs w:val="20"/>
              </w:rPr>
              <w:t xml:space="preserve">Inoltre, atteso che vi è stato un cambio afferente al gestore del sito web risulta necessario provvedere ad </w:t>
            </w:r>
            <w:r w:rsidRPr="005748DF">
              <w:rPr>
                <w:rFonts w:ascii="Times New Roman" w:hAnsi="Times New Roman" w:cs="Times New Roman"/>
                <w:sz w:val="18"/>
                <w:szCs w:val="18"/>
              </w:rPr>
              <w:t xml:space="preserve">allineare le informazioni mancanti e/o erroneamente allocate. </w:t>
            </w:r>
          </w:p>
          <w:p w14:paraId="55F3D53D" w14:textId="77777777" w:rsidR="006C503D" w:rsidRDefault="006C503D" w:rsidP="006C503D">
            <w:pPr>
              <w:pStyle w:val="Default"/>
              <w:rPr>
                <w:sz w:val="20"/>
                <w:szCs w:val="20"/>
              </w:rPr>
            </w:pPr>
            <w:r>
              <w:rPr>
                <w:sz w:val="20"/>
                <w:szCs w:val="20"/>
              </w:rPr>
              <w:t xml:space="preserve"> </w:t>
            </w:r>
          </w:p>
          <w:p w14:paraId="7E353F40" w14:textId="77777777" w:rsidR="006C503D" w:rsidRDefault="006C503D" w:rsidP="006C503D">
            <w:pPr>
              <w:tabs>
                <w:tab w:val="left" w:pos="1356"/>
              </w:tabs>
              <w:rPr>
                <w:rFonts w:ascii="Times New Roman" w:hAnsi="Times New Roman" w:cs="Times New Roman"/>
                <w:bCs/>
                <w:sz w:val="24"/>
              </w:rPr>
            </w:pPr>
          </w:p>
        </w:tc>
        <w:tc>
          <w:tcPr>
            <w:tcW w:w="919" w:type="dxa"/>
          </w:tcPr>
          <w:p w14:paraId="5BC87AE7" w14:textId="06485A95" w:rsidR="006C503D" w:rsidRDefault="006C503D" w:rsidP="006C503D">
            <w:pPr>
              <w:tabs>
                <w:tab w:val="left" w:pos="1356"/>
              </w:tabs>
              <w:rPr>
                <w:rFonts w:ascii="Times New Roman" w:hAnsi="Times New Roman" w:cs="Times New Roman"/>
                <w:bCs/>
                <w:sz w:val="24"/>
              </w:rPr>
            </w:pPr>
            <w:r w:rsidRPr="005748DF">
              <w:rPr>
                <w:rFonts w:ascii="Times New Roman" w:hAnsi="Times New Roman" w:cs="Times New Roman"/>
                <w:bCs/>
                <w:sz w:val="20"/>
                <w:szCs w:val="20"/>
              </w:rPr>
              <w:lastRenderedPageBreak/>
              <w:t>10%</w:t>
            </w:r>
          </w:p>
        </w:tc>
        <w:tc>
          <w:tcPr>
            <w:tcW w:w="992" w:type="dxa"/>
          </w:tcPr>
          <w:p w14:paraId="351FC51D" w14:textId="20C7BC4E" w:rsidR="006C503D" w:rsidRDefault="006C503D" w:rsidP="006C503D">
            <w:pPr>
              <w:tabs>
                <w:tab w:val="left" w:pos="1356"/>
              </w:tabs>
              <w:rPr>
                <w:rFonts w:ascii="Times New Roman" w:hAnsi="Times New Roman" w:cs="Times New Roman"/>
                <w:bCs/>
                <w:sz w:val="24"/>
              </w:rPr>
            </w:pPr>
            <w:r w:rsidRPr="005748DF">
              <w:rPr>
                <w:rFonts w:ascii="Times New Roman" w:hAnsi="Times New Roman" w:cs="Times New Roman"/>
                <w:bCs/>
                <w:sz w:val="20"/>
                <w:szCs w:val="20"/>
              </w:rPr>
              <w:t>0-</w:t>
            </w:r>
            <w:r>
              <w:rPr>
                <w:rFonts w:ascii="Times New Roman" w:hAnsi="Times New Roman" w:cs="Times New Roman"/>
                <w:bCs/>
                <w:sz w:val="20"/>
                <w:szCs w:val="20"/>
              </w:rPr>
              <w:t>5</w:t>
            </w:r>
          </w:p>
        </w:tc>
      </w:tr>
      <w:tr w:rsidR="006C503D" w14:paraId="4A02B716" w14:textId="77777777" w:rsidTr="006C503D">
        <w:tc>
          <w:tcPr>
            <w:tcW w:w="1686" w:type="dxa"/>
            <w:vMerge/>
          </w:tcPr>
          <w:p w14:paraId="206E8AFA" w14:textId="77777777" w:rsidR="006C503D" w:rsidRDefault="006C503D" w:rsidP="006C503D">
            <w:pPr>
              <w:tabs>
                <w:tab w:val="left" w:pos="1356"/>
              </w:tabs>
              <w:rPr>
                <w:rFonts w:ascii="Times New Roman" w:hAnsi="Times New Roman" w:cs="Times New Roman"/>
                <w:bCs/>
                <w:sz w:val="24"/>
              </w:rPr>
            </w:pPr>
          </w:p>
        </w:tc>
        <w:tc>
          <w:tcPr>
            <w:tcW w:w="2316" w:type="dxa"/>
          </w:tcPr>
          <w:p w14:paraId="298FBC54" w14:textId="77777777" w:rsidR="006C503D" w:rsidRDefault="006C503D" w:rsidP="006C503D">
            <w:pPr>
              <w:tabs>
                <w:tab w:val="left" w:pos="1356"/>
              </w:tabs>
              <w:rPr>
                <w:rFonts w:ascii="Times New Roman" w:hAnsi="Times New Roman" w:cs="Times New Roman"/>
                <w:b/>
                <w:sz w:val="24"/>
              </w:rPr>
            </w:pPr>
            <w:r w:rsidRPr="005748DF">
              <w:rPr>
                <w:rFonts w:ascii="Times New Roman" w:hAnsi="Times New Roman" w:cs="Times New Roman"/>
                <w:b/>
                <w:sz w:val="24"/>
              </w:rPr>
              <w:t>N.3</w:t>
            </w:r>
          </w:p>
          <w:p w14:paraId="0A389AA4" w14:textId="77777777" w:rsidR="006C503D" w:rsidRPr="005748DF" w:rsidRDefault="006C503D" w:rsidP="006C503D">
            <w:pPr>
              <w:pStyle w:val="Default"/>
              <w:rPr>
                <w:rFonts w:ascii="Times New Roman" w:hAnsi="Times New Roman" w:cs="Times New Roman"/>
                <w:sz w:val="20"/>
                <w:szCs w:val="20"/>
              </w:rPr>
            </w:pPr>
            <w:r w:rsidRPr="005748DF">
              <w:rPr>
                <w:rFonts w:ascii="Times New Roman" w:hAnsi="Times New Roman" w:cs="Times New Roman"/>
                <w:sz w:val="20"/>
                <w:szCs w:val="20"/>
              </w:rPr>
              <w:t xml:space="preserve">Rispetto dei termini di pagamento </w:t>
            </w:r>
          </w:p>
          <w:p w14:paraId="4BD64FD1" w14:textId="2DD6C07F" w:rsidR="006C503D" w:rsidRDefault="006C503D" w:rsidP="009E3902">
            <w:pPr>
              <w:tabs>
                <w:tab w:val="left" w:pos="1356"/>
              </w:tabs>
              <w:rPr>
                <w:rFonts w:ascii="Times New Roman" w:hAnsi="Times New Roman" w:cs="Times New Roman"/>
                <w:bCs/>
                <w:sz w:val="24"/>
              </w:rPr>
            </w:pPr>
            <w:r w:rsidRPr="005748DF">
              <w:rPr>
                <w:rFonts w:ascii="Times New Roman" w:hAnsi="Times New Roman" w:cs="Times New Roman"/>
                <w:sz w:val="20"/>
                <w:szCs w:val="20"/>
              </w:rPr>
              <w:t>Anni 2024-2025</w:t>
            </w:r>
            <w:r w:rsidR="009E3902">
              <w:rPr>
                <w:rFonts w:ascii="Times New Roman" w:hAnsi="Times New Roman" w:cs="Times New Roman"/>
                <w:sz w:val="20"/>
                <w:szCs w:val="20"/>
              </w:rPr>
              <w:t>-2026</w:t>
            </w:r>
            <w:r>
              <w:rPr>
                <w:b/>
                <w:bCs/>
                <w:sz w:val="20"/>
                <w:szCs w:val="20"/>
              </w:rPr>
              <w:t xml:space="preserve"> </w:t>
            </w:r>
          </w:p>
        </w:tc>
        <w:tc>
          <w:tcPr>
            <w:tcW w:w="4078" w:type="dxa"/>
          </w:tcPr>
          <w:p w14:paraId="368E7C87" w14:textId="78C679CB" w:rsidR="006C503D" w:rsidRPr="00197D86" w:rsidRDefault="006C503D" w:rsidP="006C503D">
            <w:pPr>
              <w:pStyle w:val="Default"/>
              <w:jc w:val="both"/>
              <w:rPr>
                <w:rFonts w:ascii="Times New Roman" w:hAnsi="Times New Roman" w:cs="Times New Roman"/>
                <w:sz w:val="18"/>
                <w:szCs w:val="18"/>
              </w:rPr>
            </w:pPr>
            <w:r w:rsidRPr="00197D86">
              <w:rPr>
                <w:rFonts w:ascii="Times New Roman" w:hAnsi="Times New Roman" w:cs="Times New Roman"/>
                <w:sz w:val="18"/>
                <w:szCs w:val="18"/>
              </w:rPr>
              <w:t>L’art. 1 della legge 145 del 23 dicembre 2018</w:t>
            </w:r>
            <w:r w:rsidR="009E3902">
              <w:rPr>
                <w:rFonts w:ascii="Times New Roman" w:hAnsi="Times New Roman" w:cs="Times New Roman"/>
                <w:sz w:val="18"/>
                <w:szCs w:val="18"/>
              </w:rPr>
              <w:t>,</w:t>
            </w:r>
            <w:r w:rsidRPr="00197D86">
              <w:rPr>
                <w:rFonts w:ascii="Times New Roman" w:hAnsi="Times New Roman" w:cs="Times New Roman"/>
                <w:sz w:val="18"/>
                <w:szCs w:val="18"/>
              </w:rPr>
              <w:t xml:space="preserve"> dal comma 858 al comma 862</w:t>
            </w:r>
            <w:r w:rsidR="009E3902">
              <w:rPr>
                <w:rFonts w:ascii="Times New Roman" w:hAnsi="Times New Roman" w:cs="Times New Roman"/>
                <w:sz w:val="18"/>
                <w:szCs w:val="18"/>
              </w:rPr>
              <w:t>,</w:t>
            </w:r>
            <w:r w:rsidRPr="00197D86">
              <w:rPr>
                <w:rFonts w:ascii="Times New Roman" w:hAnsi="Times New Roman" w:cs="Times New Roman"/>
                <w:sz w:val="18"/>
                <w:szCs w:val="18"/>
              </w:rPr>
              <w:t xml:space="preserve"> introduce nuove disposizioni sui pagamenti secondo le quali, a decorrere dal 2021, i Comuni che non rispettano i tempi di pagamento previsti per legge, ovvero che non dimostrano la progressiva riduzione dello stock di debito commerciale scaduto, dovranno accantonare in bilancio un "</w:t>
            </w:r>
            <w:r w:rsidRPr="00197D86">
              <w:rPr>
                <w:rFonts w:ascii="Times New Roman" w:hAnsi="Times New Roman" w:cs="Times New Roman"/>
                <w:i/>
                <w:iCs/>
                <w:sz w:val="18"/>
                <w:szCs w:val="18"/>
              </w:rPr>
              <w:t>Fondo di garanzia dei debiti commerciali</w:t>
            </w:r>
            <w:r w:rsidRPr="00197D86">
              <w:rPr>
                <w:rFonts w:ascii="Times New Roman" w:hAnsi="Times New Roman" w:cs="Times New Roman"/>
                <w:sz w:val="18"/>
                <w:szCs w:val="18"/>
              </w:rPr>
              <w:t xml:space="preserve">", sul quale non è possibile disporre impegni e pagamenti. </w:t>
            </w:r>
          </w:p>
          <w:p w14:paraId="134C0623" w14:textId="52D78B4D" w:rsidR="006C503D" w:rsidRPr="00197D86" w:rsidRDefault="006C503D" w:rsidP="006C503D">
            <w:pPr>
              <w:pStyle w:val="Default"/>
              <w:jc w:val="both"/>
              <w:rPr>
                <w:rFonts w:ascii="Times New Roman" w:hAnsi="Times New Roman" w:cs="Times New Roman"/>
                <w:sz w:val="18"/>
                <w:szCs w:val="18"/>
              </w:rPr>
            </w:pPr>
            <w:r w:rsidRPr="00197D86">
              <w:rPr>
                <w:rFonts w:ascii="Times New Roman" w:hAnsi="Times New Roman" w:cs="Times New Roman"/>
                <w:sz w:val="18"/>
                <w:szCs w:val="18"/>
              </w:rPr>
              <w:t>Il termine di pagamento previsto dalla legge (D.</w:t>
            </w:r>
            <w:r w:rsidR="009E3902">
              <w:rPr>
                <w:rFonts w:ascii="Times New Roman" w:hAnsi="Times New Roman" w:cs="Times New Roman"/>
                <w:sz w:val="18"/>
                <w:szCs w:val="18"/>
              </w:rPr>
              <w:t xml:space="preserve"> </w:t>
            </w:r>
            <w:r w:rsidRPr="00197D86">
              <w:rPr>
                <w:rFonts w:ascii="Times New Roman" w:hAnsi="Times New Roman" w:cs="Times New Roman"/>
                <w:sz w:val="18"/>
                <w:szCs w:val="18"/>
              </w:rPr>
              <w:t>L</w:t>
            </w:r>
            <w:r w:rsidR="009E3902">
              <w:rPr>
                <w:rFonts w:ascii="Times New Roman" w:hAnsi="Times New Roman" w:cs="Times New Roman"/>
                <w:sz w:val="18"/>
                <w:szCs w:val="18"/>
              </w:rPr>
              <w:t>.</w:t>
            </w:r>
            <w:r w:rsidRPr="00197D86">
              <w:rPr>
                <w:rFonts w:ascii="Times New Roman" w:hAnsi="Times New Roman" w:cs="Times New Roman"/>
                <w:sz w:val="18"/>
                <w:szCs w:val="18"/>
              </w:rPr>
              <w:t xml:space="preserve">gs. </w:t>
            </w:r>
            <w:r w:rsidR="009E3902">
              <w:rPr>
                <w:rFonts w:ascii="Times New Roman" w:hAnsi="Times New Roman" w:cs="Times New Roman"/>
                <w:sz w:val="18"/>
                <w:szCs w:val="18"/>
              </w:rPr>
              <w:t xml:space="preserve">n. </w:t>
            </w:r>
            <w:r w:rsidRPr="00197D86">
              <w:rPr>
                <w:rFonts w:ascii="Times New Roman" w:hAnsi="Times New Roman" w:cs="Times New Roman"/>
                <w:sz w:val="18"/>
                <w:szCs w:val="18"/>
              </w:rPr>
              <w:t xml:space="preserve">231/2002) è di </w:t>
            </w:r>
            <w:r w:rsidRPr="00197D86">
              <w:rPr>
                <w:rFonts w:ascii="Times New Roman" w:hAnsi="Times New Roman" w:cs="Times New Roman"/>
                <w:b/>
                <w:bCs/>
                <w:sz w:val="18"/>
                <w:szCs w:val="18"/>
              </w:rPr>
              <w:t xml:space="preserve">30 giorni </w:t>
            </w:r>
            <w:r w:rsidRPr="00197D86">
              <w:rPr>
                <w:rFonts w:ascii="Times New Roman" w:hAnsi="Times New Roman" w:cs="Times New Roman"/>
                <w:sz w:val="18"/>
                <w:szCs w:val="18"/>
              </w:rPr>
              <w:t xml:space="preserve">dal ricevimento della fattura. </w:t>
            </w:r>
          </w:p>
          <w:p w14:paraId="77C0EB33" w14:textId="77777777" w:rsidR="006C503D" w:rsidRDefault="006C503D" w:rsidP="006C503D">
            <w:pPr>
              <w:tabs>
                <w:tab w:val="left" w:pos="1356"/>
              </w:tabs>
              <w:rPr>
                <w:rFonts w:ascii="Times New Roman" w:hAnsi="Times New Roman" w:cs="Times New Roman"/>
                <w:bCs/>
                <w:sz w:val="24"/>
              </w:rPr>
            </w:pPr>
          </w:p>
        </w:tc>
        <w:tc>
          <w:tcPr>
            <w:tcW w:w="919" w:type="dxa"/>
          </w:tcPr>
          <w:p w14:paraId="3F0C0168" w14:textId="66941DF1" w:rsidR="006C503D" w:rsidRDefault="006C503D" w:rsidP="006C503D">
            <w:pPr>
              <w:tabs>
                <w:tab w:val="left" w:pos="1356"/>
              </w:tabs>
              <w:rPr>
                <w:rFonts w:ascii="Times New Roman" w:hAnsi="Times New Roman" w:cs="Times New Roman"/>
                <w:bCs/>
                <w:sz w:val="24"/>
              </w:rPr>
            </w:pPr>
            <w:r w:rsidRPr="00197D86">
              <w:rPr>
                <w:rFonts w:ascii="Times New Roman" w:hAnsi="Times New Roman" w:cs="Times New Roman"/>
                <w:bCs/>
                <w:sz w:val="20"/>
                <w:szCs w:val="20"/>
              </w:rPr>
              <w:t>30%</w:t>
            </w:r>
          </w:p>
        </w:tc>
        <w:tc>
          <w:tcPr>
            <w:tcW w:w="992" w:type="dxa"/>
          </w:tcPr>
          <w:p w14:paraId="4A9ED29D" w14:textId="5B4D8D5A" w:rsidR="006C503D" w:rsidRDefault="006C503D" w:rsidP="006C503D">
            <w:pPr>
              <w:tabs>
                <w:tab w:val="left" w:pos="1356"/>
              </w:tabs>
              <w:rPr>
                <w:rFonts w:ascii="Times New Roman" w:hAnsi="Times New Roman" w:cs="Times New Roman"/>
                <w:bCs/>
                <w:sz w:val="24"/>
              </w:rPr>
            </w:pPr>
            <w:r w:rsidRPr="00197D86">
              <w:rPr>
                <w:rFonts w:ascii="Times New Roman" w:hAnsi="Times New Roman" w:cs="Times New Roman"/>
                <w:bCs/>
                <w:sz w:val="20"/>
                <w:szCs w:val="20"/>
              </w:rPr>
              <w:t>0-</w:t>
            </w:r>
            <w:r>
              <w:rPr>
                <w:rFonts w:ascii="Times New Roman" w:hAnsi="Times New Roman" w:cs="Times New Roman"/>
                <w:bCs/>
                <w:sz w:val="20"/>
                <w:szCs w:val="20"/>
              </w:rPr>
              <w:t>15</w:t>
            </w:r>
          </w:p>
        </w:tc>
      </w:tr>
      <w:tr w:rsidR="006C503D" w14:paraId="23C87B31" w14:textId="77777777" w:rsidTr="006C503D">
        <w:tc>
          <w:tcPr>
            <w:tcW w:w="1686" w:type="dxa"/>
            <w:vMerge/>
          </w:tcPr>
          <w:p w14:paraId="6536AFF7" w14:textId="77777777" w:rsidR="006C503D" w:rsidRDefault="006C503D" w:rsidP="006C503D">
            <w:pPr>
              <w:tabs>
                <w:tab w:val="left" w:pos="1356"/>
              </w:tabs>
              <w:rPr>
                <w:rFonts w:ascii="Times New Roman" w:hAnsi="Times New Roman" w:cs="Times New Roman"/>
                <w:bCs/>
                <w:sz w:val="24"/>
              </w:rPr>
            </w:pPr>
          </w:p>
        </w:tc>
        <w:tc>
          <w:tcPr>
            <w:tcW w:w="2316" w:type="dxa"/>
          </w:tcPr>
          <w:p w14:paraId="7CB0E4AC" w14:textId="77777777" w:rsidR="006C503D" w:rsidRDefault="006C503D" w:rsidP="006C503D">
            <w:pPr>
              <w:tabs>
                <w:tab w:val="left" w:pos="1356"/>
              </w:tabs>
              <w:jc w:val="both"/>
              <w:rPr>
                <w:rFonts w:ascii="Times New Roman" w:hAnsi="Times New Roman" w:cs="Times New Roman"/>
                <w:b/>
                <w:sz w:val="24"/>
                <w:szCs w:val="24"/>
              </w:rPr>
            </w:pPr>
            <w:r w:rsidRPr="00FD37A6">
              <w:rPr>
                <w:rFonts w:ascii="Times New Roman" w:hAnsi="Times New Roman" w:cs="Times New Roman"/>
                <w:b/>
                <w:sz w:val="24"/>
                <w:szCs w:val="24"/>
              </w:rPr>
              <w:t xml:space="preserve">N. 4 </w:t>
            </w:r>
          </w:p>
          <w:p w14:paraId="44C43A8A" w14:textId="0B42E24C" w:rsidR="00FD37A6" w:rsidRPr="00FD37A6" w:rsidRDefault="00FD37A6" w:rsidP="006C503D">
            <w:pPr>
              <w:tabs>
                <w:tab w:val="left" w:pos="1356"/>
              </w:tabs>
              <w:jc w:val="both"/>
              <w:rPr>
                <w:rFonts w:ascii="Times New Roman" w:hAnsi="Times New Roman" w:cs="Times New Roman"/>
                <w:bCs/>
                <w:sz w:val="20"/>
                <w:szCs w:val="20"/>
              </w:rPr>
            </w:pPr>
            <w:r>
              <w:rPr>
                <w:rFonts w:ascii="Times New Roman" w:hAnsi="Times New Roman" w:cs="Times New Roman"/>
                <w:bCs/>
                <w:sz w:val="20"/>
                <w:szCs w:val="20"/>
              </w:rPr>
              <w:t>Affidamento del servizio di Tesoreria.</w:t>
            </w:r>
          </w:p>
          <w:p w14:paraId="7E0982EC" w14:textId="5E46543C" w:rsidR="006C503D" w:rsidRPr="006C503D" w:rsidRDefault="006C503D" w:rsidP="006C503D">
            <w:pPr>
              <w:tabs>
                <w:tab w:val="left" w:pos="1356"/>
              </w:tabs>
              <w:jc w:val="both"/>
              <w:rPr>
                <w:rFonts w:ascii="Times New Roman" w:hAnsi="Times New Roman" w:cs="Times New Roman"/>
                <w:b/>
                <w:sz w:val="18"/>
                <w:szCs w:val="18"/>
              </w:rPr>
            </w:pPr>
          </w:p>
        </w:tc>
        <w:tc>
          <w:tcPr>
            <w:tcW w:w="4078" w:type="dxa"/>
          </w:tcPr>
          <w:p w14:paraId="26E719A5" w14:textId="56640BFD" w:rsidR="006C503D" w:rsidRDefault="005B365A" w:rsidP="00C67B19">
            <w:pPr>
              <w:tabs>
                <w:tab w:val="left" w:pos="1356"/>
              </w:tabs>
              <w:jc w:val="both"/>
              <w:rPr>
                <w:rFonts w:ascii="Times New Roman" w:hAnsi="Times New Roman" w:cs="Times New Roman"/>
                <w:bCs/>
                <w:sz w:val="20"/>
                <w:szCs w:val="20"/>
              </w:rPr>
            </w:pPr>
            <w:r>
              <w:rPr>
                <w:rFonts w:ascii="Times New Roman" w:hAnsi="Times New Roman" w:cs="Times New Roman"/>
                <w:bCs/>
                <w:sz w:val="20"/>
                <w:szCs w:val="20"/>
              </w:rPr>
              <w:t>Con deliberazione di C.C.</w:t>
            </w:r>
            <w:r w:rsidR="009E3902">
              <w:rPr>
                <w:rFonts w:ascii="Times New Roman" w:hAnsi="Times New Roman" w:cs="Times New Roman"/>
                <w:bCs/>
                <w:sz w:val="20"/>
                <w:szCs w:val="20"/>
              </w:rPr>
              <w:t xml:space="preserve"> </w:t>
            </w:r>
            <w:r w:rsidR="00C67B19">
              <w:rPr>
                <w:rFonts w:ascii="Times New Roman" w:hAnsi="Times New Roman" w:cs="Times New Roman"/>
                <w:bCs/>
                <w:sz w:val="20"/>
                <w:szCs w:val="20"/>
              </w:rPr>
              <w:t xml:space="preserve">n. </w:t>
            </w:r>
            <w:r w:rsidR="007C4BE4">
              <w:rPr>
                <w:rFonts w:ascii="Times New Roman" w:hAnsi="Times New Roman" w:cs="Times New Roman"/>
                <w:bCs/>
                <w:sz w:val="20"/>
                <w:szCs w:val="20"/>
              </w:rPr>
              <w:t>53</w:t>
            </w:r>
            <w:r w:rsidR="00C67B19">
              <w:rPr>
                <w:rFonts w:ascii="Times New Roman" w:hAnsi="Times New Roman" w:cs="Times New Roman"/>
                <w:bCs/>
                <w:sz w:val="20"/>
                <w:szCs w:val="20"/>
              </w:rPr>
              <w:t xml:space="preserve"> del </w:t>
            </w:r>
            <w:r w:rsidR="007C4BE4">
              <w:rPr>
                <w:rFonts w:ascii="Times New Roman" w:hAnsi="Times New Roman" w:cs="Times New Roman"/>
                <w:bCs/>
                <w:sz w:val="20"/>
                <w:szCs w:val="20"/>
              </w:rPr>
              <w:t>05/12/2022</w:t>
            </w:r>
            <w:r w:rsidR="00C67B19">
              <w:rPr>
                <w:rFonts w:ascii="Times New Roman" w:hAnsi="Times New Roman" w:cs="Times New Roman"/>
                <w:bCs/>
                <w:sz w:val="20"/>
                <w:szCs w:val="20"/>
              </w:rPr>
              <w:t xml:space="preserve"> è stato deliberato </w:t>
            </w:r>
            <w:r w:rsidR="007C4BE4">
              <w:rPr>
                <w:rFonts w:ascii="Times New Roman" w:hAnsi="Times New Roman" w:cs="Times New Roman"/>
                <w:bCs/>
                <w:sz w:val="20"/>
                <w:szCs w:val="20"/>
              </w:rPr>
              <w:t xml:space="preserve">l’approvazione dello schema </w:t>
            </w:r>
            <w:r w:rsidR="00C67B19">
              <w:rPr>
                <w:rFonts w:ascii="Times New Roman" w:hAnsi="Times New Roman" w:cs="Times New Roman"/>
                <w:bCs/>
                <w:sz w:val="20"/>
                <w:szCs w:val="20"/>
              </w:rPr>
              <w:t>di convenzione relativa al se</w:t>
            </w:r>
            <w:r w:rsidR="007C4BE4">
              <w:rPr>
                <w:rFonts w:ascii="Times New Roman" w:hAnsi="Times New Roman" w:cs="Times New Roman"/>
                <w:bCs/>
                <w:sz w:val="20"/>
                <w:szCs w:val="20"/>
              </w:rPr>
              <w:t xml:space="preserve">rvizio di tesoreria in scadenza al </w:t>
            </w:r>
            <w:r w:rsidR="00C67B19">
              <w:rPr>
                <w:rFonts w:ascii="Times New Roman" w:hAnsi="Times New Roman" w:cs="Times New Roman"/>
                <w:bCs/>
                <w:sz w:val="20"/>
                <w:szCs w:val="20"/>
              </w:rPr>
              <w:t>31.12.2022</w:t>
            </w:r>
            <w:r w:rsidR="007C4BE4">
              <w:rPr>
                <w:rFonts w:ascii="Times New Roman" w:hAnsi="Times New Roman" w:cs="Times New Roman"/>
                <w:bCs/>
                <w:sz w:val="20"/>
                <w:szCs w:val="20"/>
              </w:rPr>
              <w:t xml:space="preserve">, </w:t>
            </w:r>
            <w:r w:rsidR="00C67B19">
              <w:rPr>
                <w:rFonts w:ascii="Times New Roman" w:hAnsi="Times New Roman" w:cs="Times New Roman"/>
                <w:bCs/>
                <w:sz w:val="20"/>
                <w:szCs w:val="20"/>
              </w:rPr>
              <w:t>per il nuovo affidamento del servizio.</w:t>
            </w:r>
          </w:p>
          <w:p w14:paraId="4DF0A307" w14:textId="289C4268" w:rsidR="00C67B19" w:rsidRPr="005B365A" w:rsidRDefault="00C67B19" w:rsidP="00C67B19">
            <w:pPr>
              <w:tabs>
                <w:tab w:val="left" w:pos="1356"/>
              </w:tabs>
              <w:jc w:val="both"/>
              <w:rPr>
                <w:rFonts w:ascii="Times New Roman" w:hAnsi="Times New Roman" w:cs="Times New Roman"/>
                <w:bCs/>
                <w:sz w:val="20"/>
                <w:szCs w:val="20"/>
              </w:rPr>
            </w:pPr>
            <w:r>
              <w:rPr>
                <w:rFonts w:ascii="Times New Roman" w:hAnsi="Times New Roman" w:cs="Times New Roman"/>
                <w:bCs/>
                <w:sz w:val="20"/>
                <w:szCs w:val="20"/>
              </w:rPr>
              <w:t>L’obiettivo è pertanto finalizzato all’indizione e conclusione della procedura ad evidenza pubblica per l’affidamento del servizio di tesoreria</w:t>
            </w:r>
          </w:p>
        </w:tc>
        <w:tc>
          <w:tcPr>
            <w:tcW w:w="919" w:type="dxa"/>
          </w:tcPr>
          <w:p w14:paraId="23AB10CC" w14:textId="3CDFEC37" w:rsidR="006C503D" w:rsidRPr="006C503D" w:rsidRDefault="006C503D" w:rsidP="006C503D">
            <w:pPr>
              <w:tabs>
                <w:tab w:val="left" w:pos="1356"/>
              </w:tabs>
              <w:rPr>
                <w:rFonts w:ascii="Times New Roman" w:hAnsi="Times New Roman" w:cs="Times New Roman"/>
                <w:bCs/>
                <w:sz w:val="20"/>
                <w:szCs w:val="20"/>
              </w:rPr>
            </w:pPr>
            <w:r w:rsidRPr="006C503D">
              <w:rPr>
                <w:rFonts w:ascii="Times New Roman" w:hAnsi="Times New Roman" w:cs="Times New Roman"/>
                <w:bCs/>
                <w:sz w:val="20"/>
                <w:szCs w:val="20"/>
              </w:rPr>
              <w:t>50%</w:t>
            </w:r>
          </w:p>
        </w:tc>
        <w:tc>
          <w:tcPr>
            <w:tcW w:w="992" w:type="dxa"/>
          </w:tcPr>
          <w:p w14:paraId="74B01FFF" w14:textId="5A4D99F2" w:rsidR="006C503D" w:rsidRPr="006C503D" w:rsidRDefault="006C503D" w:rsidP="006C503D">
            <w:pPr>
              <w:tabs>
                <w:tab w:val="left" w:pos="1356"/>
              </w:tabs>
              <w:rPr>
                <w:rFonts w:ascii="Times New Roman" w:hAnsi="Times New Roman" w:cs="Times New Roman"/>
                <w:bCs/>
                <w:sz w:val="20"/>
                <w:szCs w:val="20"/>
              </w:rPr>
            </w:pPr>
            <w:r w:rsidRPr="006C503D">
              <w:rPr>
                <w:rFonts w:ascii="Times New Roman" w:hAnsi="Times New Roman" w:cs="Times New Roman"/>
                <w:bCs/>
                <w:sz w:val="20"/>
                <w:szCs w:val="20"/>
              </w:rPr>
              <w:t>0-25</w:t>
            </w:r>
          </w:p>
        </w:tc>
      </w:tr>
      <w:tr w:rsidR="003F3108" w14:paraId="69DA7227" w14:textId="77777777" w:rsidTr="00C73158">
        <w:tc>
          <w:tcPr>
            <w:tcW w:w="9991" w:type="dxa"/>
            <w:gridSpan w:val="5"/>
          </w:tcPr>
          <w:p w14:paraId="1F7C6068" w14:textId="6BF00925" w:rsidR="003F3108" w:rsidRPr="003F3108" w:rsidRDefault="003F3108" w:rsidP="003F3108">
            <w:pPr>
              <w:tabs>
                <w:tab w:val="left" w:pos="1356"/>
              </w:tabs>
              <w:rPr>
                <w:rFonts w:ascii="Times New Roman" w:hAnsi="Times New Roman" w:cs="Times New Roman"/>
                <w:bCs/>
                <w:sz w:val="20"/>
                <w:szCs w:val="20"/>
              </w:rPr>
            </w:pPr>
            <w:r w:rsidRPr="003F3108">
              <w:rPr>
                <w:rFonts w:ascii="Times New Roman" w:hAnsi="Times New Roman" w:cs="Times New Roman"/>
                <w:bCs/>
                <w:sz w:val="20"/>
                <w:szCs w:val="20"/>
              </w:rPr>
              <w:t>TEMPISTICHE DI REALIZZAZIONE: 3</w:t>
            </w:r>
            <w:r w:rsidR="00CA3127">
              <w:rPr>
                <w:rFonts w:ascii="Times New Roman" w:hAnsi="Times New Roman" w:cs="Times New Roman"/>
                <w:bCs/>
                <w:sz w:val="20"/>
                <w:szCs w:val="20"/>
              </w:rPr>
              <w:t>1</w:t>
            </w:r>
            <w:r w:rsidRPr="003F3108">
              <w:rPr>
                <w:rFonts w:ascii="Times New Roman" w:hAnsi="Times New Roman" w:cs="Times New Roman"/>
                <w:bCs/>
                <w:sz w:val="20"/>
                <w:szCs w:val="20"/>
              </w:rPr>
              <w:t>.12.202</w:t>
            </w:r>
            <w:r w:rsidR="007C4BE4">
              <w:rPr>
                <w:rFonts w:ascii="Times New Roman" w:hAnsi="Times New Roman" w:cs="Times New Roman"/>
                <w:bCs/>
                <w:sz w:val="20"/>
                <w:szCs w:val="20"/>
              </w:rPr>
              <w:t>4</w:t>
            </w:r>
          </w:p>
          <w:p w14:paraId="2194F07B" w14:textId="464D303E" w:rsidR="003F3108" w:rsidRPr="006C503D" w:rsidRDefault="003F3108" w:rsidP="007C4BE4">
            <w:pPr>
              <w:tabs>
                <w:tab w:val="left" w:pos="1356"/>
              </w:tabs>
              <w:rPr>
                <w:rFonts w:ascii="Times New Roman" w:hAnsi="Times New Roman" w:cs="Times New Roman"/>
                <w:bCs/>
                <w:sz w:val="20"/>
                <w:szCs w:val="20"/>
              </w:rPr>
            </w:pPr>
            <w:r w:rsidRPr="00281355">
              <w:rPr>
                <w:rFonts w:ascii="Times New Roman" w:hAnsi="Times New Roman" w:cs="Times New Roman"/>
                <w:bCs/>
                <w:sz w:val="20"/>
                <w:szCs w:val="20"/>
              </w:rPr>
              <w:t>RESPONSABILE EQ: Dott.</w:t>
            </w:r>
            <w:r w:rsidR="007C4BE4">
              <w:rPr>
                <w:rFonts w:ascii="Times New Roman" w:hAnsi="Times New Roman" w:cs="Times New Roman"/>
                <w:bCs/>
                <w:sz w:val="20"/>
                <w:szCs w:val="20"/>
              </w:rPr>
              <w:t>ssa Angela Iannaccone</w:t>
            </w:r>
            <w:r w:rsidRPr="00281355">
              <w:rPr>
                <w:rFonts w:ascii="Times New Roman" w:hAnsi="Times New Roman" w:cs="Times New Roman"/>
                <w:bCs/>
                <w:sz w:val="20"/>
                <w:szCs w:val="20"/>
              </w:rPr>
              <w:t xml:space="preserve"> </w:t>
            </w:r>
          </w:p>
        </w:tc>
      </w:tr>
    </w:tbl>
    <w:p w14:paraId="4638E616" w14:textId="4A416000" w:rsidR="007C4BE4" w:rsidRDefault="007C4BE4" w:rsidP="00FF5D65">
      <w:pPr>
        <w:tabs>
          <w:tab w:val="left" w:pos="1356"/>
        </w:tabs>
        <w:rPr>
          <w:rFonts w:ascii="Times New Roman" w:hAnsi="Times New Roman" w:cs="Times New Roman"/>
          <w:bCs/>
          <w:sz w:val="24"/>
        </w:rPr>
      </w:pPr>
    </w:p>
    <w:p w14:paraId="490CC4A1" w14:textId="77777777" w:rsidR="00F16282" w:rsidRDefault="00F16282" w:rsidP="00FF5D65">
      <w:pPr>
        <w:tabs>
          <w:tab w:val="left" w:pos="1356"/>
        </w:tabs>
        <w:rPr>
          <w:rFonts w:ascii="Times New Roman" w:hAnsi="Times New Roman" w:cs="Times New Roman"/>
          <w:bCs/>
          <w:sz w:val="24"/>
        </w:rPr>
      </w:pPr>
    </w:p>
    <w:p w14:paraId="1195DFFD" w14:textId="77777777" w:rsidR="007C4BE4" w:rsidRDefault="007C4BE4" w:rsidP="00FF5D65">
      <w:pPr>
        <w:tabs>
          <w:tab w:val="left" w:pos="1356"/>
        </w:tabs>
        <w:rPr>
          <w:rFonts w:ascii="Times New Roman" w:hAnsi="Times New Roman" w:cs="Times New Roman"/>
          <w:bCs/>
          <w:sz w:val="24"/>
        </w:rPr>
      </w:pPr>
    </w:p>
    <w:tbl>
      <w:tblPr>
        <w:tblStyle w:val="Grigliatabella"/>
        <w:tblW w:w="0" w:type="auto"/>
        <w:tblInd w:w="562" w:type="dxa"/>
        <w:tblLook w:val="04A0" w:firstRow="1" w:lastRow="0" w:firstColumn="1" w:lastColumn="0" w:noHBand="0" w:noVBand="1"/>
      </w:tblPr>
      <w:tblGrid>
        <w:gridCol w:w="1686"/>
        <w:gridCol w:w="2316"/>
        <w:gridCol w:w="4078"/>
        <w:gridCol w:w="919"/>
        <w:gridCol w:w="992"/>
      </w:tblGrid>
      <w:tr w:rsidR="003F3108" w14:paraId="3A18688B" w14:textId="77777777" w:rsidTr="00C73158">
        <w:tc>
          <w:tcPr>
            <w:tcW w:w="1686" w:type="dxa"/>
          </w:tcPr>
          <w:p w14:paraId="53F8B82E" w14:textId="77777777" w:rsidR="003F3108" w:rsidRDefault="003F3108" w:rsidP="00C73158">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AREA</w:t>
            </w:r>
          </w:p>
        </w:tc>
        <w:tc>
          <w:tcPr>
            <w:tcW w:w="2316" w:type="dxa"/>
          </w:tcPr>
          <w:p w14:paraId="07BE9308" w14:textId="77777777" w:rsidR="003F3108" w:rsidRDefault="003F3108" w:rsidP="00C73158">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OBIETTIV</w:t>
            </w:r>
            <w:r>
              <w:rPr>
                <w:rFonts w:ascii="Times New Roman" w:hAnsi="Times New Roman" w:cs="Times New Roman"/>
                <w:bCs/>
                <w:color w:val="00B050"/>
                <w:sz w:val="20"/>
                <w:szCs w:val="20"/>
              </w:rPr>
              <w:t>I</w:t>
            </w:r>
          </w:p>
        </w:tc>
        <w:tc>
          <w:tcPr>
            <w:tcW w:w="4078" w:type="dxa"/>
          </w:tcPr>
          <w:p w14:paraId="351B56F9" w14:textId="77777777" w:rsidR="003F3108" w:rsidRDefault="003F3108" w:rsidP="00C73158">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DESCRIZIONE OBIETTIVO</w:t>
            </w:r>
          </w:p>
        </w:tc>
        <w:tc>
          <w:tcPr>
            <w:tcW w:w="919" w:type="dxa"/>
          </w:tcPr>
          <w:p w14:paraId="74E469B7" w14:textId="77777777" w:rsidR="003F3108" w:rsidRDefault="003F3108" w:rsidP="00C73158">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PESO</w:t>
            </w:r>
          </w:p>
        </w:tc>
        <w:tc>
          <w:tcPr>
            <w:tcW w:w="992" w:type="dxa"/>
          </w:tcPr>
          <w:p w14:paraId="79B89AD2" w14:textId="77777777" w:rsidR="003F3108" w:rsidRDefault="003F3108" w:rsidP="00C73158">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PUNTI</w:t>
            </w:r>
          </w:p>
        </w:tc>
      </w:tr>
      <w:tr w:rsidR="003F3108" w14:paraId="0D01480C" w14:textId="77777777" w:rsidTr="00C73158">
        <w:tc>
          <w:tcPr>
            <w:tcW w:w="1686" w:type="dxa"/>
            <w:vMerge w:val="restart"/>
          </w:tcPr>
          <w:p w14:paraId="556F78E2" w14:textId="77777777" w:rsidR="003F3108" w:rsidRDefault="003F3108" w:rsidP="00C73158">
            <w:pPr>
              <w:tabs>
                <w:tab w:val="left" w:pos="1356"/>
              </w:tabs>
              <w:rPr>
                <w:rFonts w:ascii="Times New Roman" w:hAnsi="Times New Roman" w:cs="Times New Roman"/>
                <w:bCs/>
                <w:color w:val="7030A0"/>
                <w:sz w:val="24"/>
              </w:rPr>
            </w:pPr>
          </w:p>
          <w:p w14:paraId="307D4E85" w14:textId="77777777" w:rsidR="003F3108" w:rsidRDefault="003F3108" w:rsidP="00C73158">
            <w:pPr>
              <w:tabs>
                <w:tab w:val="left" w:pos="1356"/>
              </w:tabs>
              <w:rPr>
                <w:rFonts w:ascii="Times New Roman" w:hAnsi="Times New Roman" w:cs="Times New Roman"/>
                <w:bCs/>
                <w:color w:val="7030A0"/>
                <w:sz w:val="24"/>
              </w:rPr>
            </w:pPr>
          </w:p>
          <w:p w14:paraId="523A04AE" w14:textId="77777777" w:rsidR="003F3108" w:rsidRDefault="003F3108" w:rsidP="00C73158">
            <w:pPr>
              <w:tabs>
                <w:tab w:val="left" w:pos="1356"/>
              </w:tabs>
              <w:rPr>
                <w:rFonts w:ascii="Times New Roman" w:hAnsi="Times New Roman" w:cs="Times New Roman"/>
                <w:bCs/>
                <w:color w:val="7030A0"/>
                <w:sz w:val="24"/>
              </w:rPr>
            </w:pPr>
          </w:p>
          <w:p w14:paraId="16D2622D" w14:textId="77777777" w:rsidR="003F3108" w:rsidRDefault="003F3108" w:rsidP="00C73158">
            <w:pPr>
              <w:tabs>
                <w:tab w:val="left" w:pos="1356"/>
              </w:tabs>
              <w:rPr>
                <w:rFonts w:ascii="Times New Roman" w:hAnsi="Times New Roman" w:cs="Times New Roman"/>
                <w:bCs/>
                <w:color w:val="7030A0"/>
                <w:sz w:val="24"/>
              </w:rPr>
            </w:pPr>
          </w:p>
          <w:p w14:paraId="200D1F75" w14:textId="77777777" w:rsidR="003F3108" w:rsidRDefault="003F3108" w:rsidP="00C73158">
            <w:pPr>
              <w:tabs>
                <w:tab w:val="left" w:pos="1356"/>
              </w:tabs>
              <w:rPr>
                <w:rFonts w:ascii="Times New Roman" w:hAnsi="Times New Roman" w:cs="Times New Roman"/>
                <w:bCs/>
                <w:color w:val="7030A0"/>
                <w:sz w:val="24"/>
              </w:rPr>
            </w:pPr>
          </w:p>
          <w:p w14:paraId="327C8D71" w14:textId="77777777" w:rsidR="003F3108" w:rsidRDefault="003F3108" w:rsidP="00C73158">
            <w:pPr>
              <w:tabs>
                <w:tab w:val="left" w:pos="1356"/>
              </w:tabs>
              <w:rPr>
                <w:rFonts w:ascii="Times New Roman" w:hAnsi="Times New Roman" w:cs="Times New Roman"/>
                <w:bCs/>
                <w:color w:val="7030A0"/>
                <w:sz w:val="24"/>
              </w:rPr>
            </w:pPr>
          </w:p>
          <w:p w14:paraId="6F4AFBE5" w14:textId="77777777" w:rsidR="003F3108" w:rsidRDefault="003F3108" w:rsidP="00C73158">
            <w:pPr>
              <w:tabs>
                <w:tab w:val="left" w:pos="1356"/>
              </w:tabs>
              <w:rPr>
                <w:rFonts w:ascii="Times New Roman" w:hAnsi="Times New Roman" w:cs="Times New Roman"/>
                <w:bCs/>
                <w:color w:val="7030A0"/>
                <w:sz w:val="24"/>
              </w:rPr>
            </w:pPr>
          </w:p>
          <w:p w14:paraId="2AAE63D9" w14:textId="77777777" w:rsidR="003F3108" w:rsidRDefault="003F3108" w:rsidP="00C73158">
            <w:pPr>
              <w:tabs>
                <w:tab w:val="left" w:pos="1356"/>
              </w:tabs>
              <w:rPr>
                <w:rFonts w:ascii="Times New Roman" w:hAnsi="Times New Roman" w:cs="Times New Roman"/>
                <w:bCs/>
                <w:color w:val="7030A0"/>
                <w:sz w:val="24"/>
              </w:rPr>
            </w:pPr>
          </w:p>
          <w:p w14:paraId="7F3945C8" w14:textId="77777777" w:rsidR="003F3108" w:rsidRDefault="003F3108" w:rsidP="00C73158">
            <w:pPr>
              <w:tabs>
                <w:tab w:val="left" w:pos="1356"/>
              </w:tabs>
              <w:rPr>
                <w:rFonts w:ascii="Times New Roman" w:hAnsi="Times New Roman" w:cs="Times New Roman"/>
                <w:bCs/>
                <w:color w:val="7030A0"/>
                <w:sz w:val="24"/>
              </w:rPr>
            </w:pPr>
          </w:p>
          <w:p w14:paraId="53371493" w14:textId="77777777" w:rsidR="003F3108" w:rsidRDefault="003F3108" w:rsidP="00C73158">
            <w:pPr>
              <w:tabs>
                <w:tab w:val="left" w:pos="1356"/>
              </w:tabs>
              <w:rPr>
                <w:rFonts w:ascii="Times New Roman" w:hAnsi="Times New Roman" w:cs="Times New Roman"/>
                <w:bCs/>
                <w:color w:val="7030A0"/>
                <w:sz w:val="24"/>
              </w:rPr>
            </w:pPr>
          </w:p>
          <w:p w14:paraId="031D1C41" w14:textId="77777777" w:rsidR="003F3108" w:rsidRDefault="003F3108" w:rsidP="00C73158">
            <w:pPr>
              <w:tabs>
                <w:tab w:val="left" w:pos="1356"/>
              </w:tabs>
              <w:rPr>
                <w:rFonts w:ascii="Times New Roman" w:hAnsi="Times New Roman" w:cs="Times New Roman"/>
                <w:bCs/>
                <w:color w:val="7030A0"/>
                <w:sz w:val="24"/>
              </w:rPr>
            </w:pPr>
          </w:p>
          <w:p w14:paraId="0ED19CB8" w14:textId="77777777" w:rsidR="003F3108" w:rsidRDefault="003F3108" w:rsidP="00C73158">
            <w:pPr>
              <w:tabs>
                <w:tab w:val="left" w:pos="1356"/>
              </w:tabs>
              <w:rPr>
                <w:rFonts w:ascii="Times New Roman" w:hAnsi="Times New Roman" w:cs="Times New Roman"/>
                <w:bCs/>
                <w:color w:val="7030A0"/>
                <w:sz w:val="24"/>
              </w:rPr>
            </w:pPr>
          </w:p>
          <w:p w14:paraId="1A75EDAE" w14:textId="77777777" w:rsidR="003F3108" w:rsidRDefault="003F3108" w:rsidP="00C73158">
            <w:pPr>
              <w:tabs>
                <w:tab w:val="left" w:pos="1356"/>
              </w:tabs>
              <w:rPr>
                <w:rFonts w:ascii="Times New Roman" w:hAnsi="Times New Roman" w:cs="Times New Roman"/>
                <w:bCs/>
                <w:color w:val="7030A0"/>
                <w:sz w:val="24"/>
              </w:rPr>
            </w:pPr>
          </w:p>
          <w:p w14:paraId="392BE47C" w14:textId="77777777" w:rsidR="003F3108" w:rsidRDefault="003F3108" w:rsidP="00C73158">
            <w:pPr>
              <w:tabs>
                <w:tab w:val="left" w:pos="1356"/>
              </w:tabs>
              <w:rPr>
                <w:rFonts w:ascii="Times New Roman" w:hAnsi="Times New Roman" w:cs="Times New Roman"/>
                <w:bCs/>
                <w:color w:val="7030A0"/>
                <w:sz w:val="24"/>
              </w:rPr>
            </w:pPr>
          </w:p>
          <w:p w14:paraId="63E92C55" w14:textId="77777777" w:rsidR="003F3108" w:rsidRDefault="003F3108" w:rsidP="00C73158">
            <w:pPr>
              <w:tabs>
                <w:tab w:val="left" w:pos="1356"/>
              </w:tabs>
              <w:rPr>
                <w:rFonts w:ascii="Times New Roman" w:hAnsi="Times New Roman" w:cs="Times New Roman"/>
                <w:bCs/>
                <w:color w:val="7030A0"/>
                <w:sz w:val="24"/>
              </w:rPr>
            </w:pPr>
          </w:p>
          <w:p w14:paraId="2F49B078" w14:textId="77777777" w:rsidR="005B4BBA" w:rsidRDefault="005B4BBA" w:rsidP="007C4BE4">
            <w:pPr>
              <w:tabs>
                <w:tab w:val="left" w:pos="1356"/>
              </w:tabs>
              <w:rPr>
                <w:rFonts w:ascii="Times New Roman" w:hAnsi="Times New Roman" w:cs="Times New Roman"/>
                <w:bCs/>
                <w:color w:val="7030A0"/>
                <w:sz w:val="24"/>
              </w:rPr>
            </w:pPr>
          </w:p>
          <w:p w14:paraId="5C3F1898" w14:textId="77777777" w:rsidR="005B4BBA" w:rsidRDefault="005B4BBA" w:rsidP="007C4BE4">
            <w:pPr>
              <w:tabs>
                <w:tab w:val="left" w:pos="1356"/>
              </w:tabs>
              <w:rPr>
                <w:rFonts w:ascii="Times New Roman" w:hAnsi="Times New Roman" w:cs="Times New Roman"/>
                <w:bCs/>
                <w:color w:val="7030A0"/>
                <w:sz w:val="24"/>
              </w:rPr>
            </w:pPr>
          </w:p>
          <w:p w14:paraId="300ACDDE" w14:textId="77777777" w:rsidR="005B4BBA" w:rsidRDefault="005B4BBA" w:rsidP="007C4BE4">
            <w:pPr>
              <w:tabs>
                <w:tab w:val="left" w:pos="1356"/>
              </w:tabs>
              <w:rPr>
                <w:rFonts w:ascii="Times New Roman" w:hAnsi="Times New Roman" w:cs="Times New Roman"/>
                <w:bCs/>
                <w:color w:val="7030A0"/>
                <w:sz w:val="24"/>
              </w:rPr>
            </w:pPr>
          </w:p>
          <w:p w14:paraId="03569711" w14:textId="7B9F79A6" w:rsidR="003F3108" w:rsidRDefault="003F3108" w:rsidP="007C4BE4">
            <w:pPr>
              <w:tabs>
                <w:tab w:val="left" w:pos="1356"/>
              </w:tabs>
              <w:rPr>
                <w:rFonts w:ascii="Times New Roman" w:hAnsi="Times New Roman" w:cs="Times New Roman"/>
                <w:bCs/>
                <w:sz w:val="24"/>
              </w:rPr>
            </w:pPr>
            <w:r w:rsidRPr="006C503D">
              <w:rPr>
                <w:rFonts w:ascii="Times New Roman" w:hAnsi="Times New Roman" w:cs="Times New Roman"/>
                <w:bCs/>
                <w:color w:val="7030A0"/>
                <w:sz w:val="24"/>
              </w:rPr>
              <w:t xml:space="preserve">Area </w:t>
            </w:r>
            <w:r>
              <w:rPr>
                <w:rFonts w:ascii="Times New Roman" w:hAnsi="Times New Roman" w:cs="Times New Roman"/>
                <w:bCs/>
                <w:color w:val="7030A0"/>
                <w:sz w:val="24"/>
              </w:rPr>
              <w:t xml:space="preserve">Tecnica </w:t>
            </w:r>
          </w:p>
        </w:tc>
        <w:tc>
          <w:tcPr>
            <w:tcW w:w="2316" w:type="dxa"/>
          </w:tcPr>
          <w:p w14:paraId="2BEE2704" w14:textId="77777777" w:rsidR="003F3108" w:rsidRPr="00281355" w:rsidRDefault="003F3108" w:rsidP="00C73158">
            <w:pPr>
              <w:tabs>
                <w:tab w:val="left" w:pos="1356"/>
              </w:tabs>
              <w:rPr>
                <w:rFonts w:ascii="Times New Roman" w:hAnsi="Times New Roman" w:cs="Times New Roman"/>
                <w:b/>
                <w:sz w:val="18"/>
                <w:szCs w:val="18"/>
              </w:rPr>
            </w:pPr>
            <w:r w:rsidRPr="00281355">
              <w:rPr>
                <w:rFonts w:ascii="Times New Roman" w:hAnsi="Times New Roman" w:cs="Times New Roman"/>
                <w:b/>
                <w:sz w:val="18"/>
                <w:szCs w:val="18"/>
              </w:rPr>
              <w:lastRenderedPageBreak/>
              <w:t xml:space="preserve">N. 1 – </w:t>
            </w:r>
          </w:p>
          <w:p w14:paraId="6A5B9500" w14:textId="77777777" w:rsidR="003F3108" w:rsidRPr="00281355" w:rsidRDefault="003F3108"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t xml:space="preserve">Sottosezione </w:t>
            </w:r>
            <w:r w:rsidRPr="00281355">
              <w:rPr>
                <w:rFonts w:ascii="Times New Roman" w:hAnsi="Times New Roman" w:cs="Times New Roman"/>
                <w:i/>
                <w:iCs/>
                <w:sz w:val="18"/>
                <w:szCs w:val="18"/>
              </w:rPr>
              <w:t xml:space="preserve">Rischi Corruttivi e Trasparenza </w:t>
            </w:r>
            <w:r w:rsidRPr="00281355">
              <w:rPr>
                <w:rFonts w:ascii="Times New Roman" w:hAnsi="Times New Roman" w:cs="Times New Roman"/>
                <w:sz w:val="18"/>
                <w:szCs w:val="18"/>
              </w:rPr>
              <w:t xml:space="preserve">(RCT) del PIAO: rispetto delle misure di prevenzione annualmente previste </w:t>
            </w:r>
          </w:p>
          <w:p w14:paraId="567004F4" w14:textId="77777777" w:rsidR="003F3108" w:rsidRPr="00281355" w:rsidRDefault="003F3108" w:rsidP="00C73158">
            <w:pPr>
              <w:tabs>
                <w:tab w:val="left" w:pos="1356"/>
              </w:tabs>
              <w:rPr>
                <w:rFonts w:ascii="Times New Roman" w:hAnsi="Times New Roman" w:cs="Times New Roman"/>
                <w:b/>
                <w:sz w:val="18"/>
                <w:szCs w:val="18"/>
              </w:rPr>
            </w:pPr>
          </w:p>
          <w:p w14:paraId="227AEA52" w14:textId="77777777" w:rsidR="003F3108" w:rsidRPr="00281355" w:rsidRDefault="003F3108" w:rsidP="00C73158">
            <w:pPr>
              <w:tabs>
                <w:tab w:val="left" w:pos="1356"/>
              </w:tabs>
              <w:rPr>
                <w:rFonts w:ascii="Times New Roman" w:hAnsi="Times New Roman" w:cs="Times New Roman"/>
                <w:b/>
                <w:sz w:val="18"/>
                <w:szCs w:val="18"/>
              </w:rPr>
            </w:pPr>
          </w:p>
          <w:p w14:paraId="607C11EC" w14:textId="77777777" w:rsidR="003F3108" w:rsidRPr="00281355" w:rsidRDefault="003F3108" w:rsidP="00C73158">
            <w:pPr>
              <w:tabs>
                <w:tab w:val="left" w:pos="1356"/>
              </w:tabs>
              <w:rPr>
                <w:rFonts w:ascii="Times New Roman" w:hAnsi="Times New Roman" w:cs="Times New Roman"/>
                <w:b/>
                <w:sz w:val="18"/>
                <w:szCs w:val="18"/>
              </w:rPr>
            </w:pPr>
          </w:p>
          <w:p w14:paraId="12C8652D" w14:textId="77777777" w:rsidR="003F3108" w:rsidRPr="00281355" w:rsidRDefault="003F3108" w:rsidP="00C73158">
            <w:pPr>
              <w:tabs>
                <w:tab w:val="left" w:pos="1356"/>
              </w:tabs>
              <w:rPr>
                <w:rFonts w:ascii="Times New Roman" w:hAnsi="Times New Roman" w:cs="Times New Roman"/>
                <w:b/>
                <w:sz w:val="18"/>
                <w:szCs w:val="18"/>
              </w:rPr>
            </w:pPr>
          </w:p>
          <w:p w14:paraId="2CDE2C0B" w14:textId="77777777" w:rsidR="003F3108" w:rsidRPr="00281355" w:rsidRDefault="003F3108" w:rsidP="00C73158">
            <w:pPr>
              <w:tabs>
                <w:tab w:val="left" w:pos="1356"/>
              </w:tabs>
              <w:rPr>
                <w:rFonts w:ascii="Times New Roman" w:hAnsi="Times New Roman" w:cs="Times New Roman"/>
                <w:b/>
                <w:sz w:val="18"/>
                <w:szCs w:val="18"/>
              </w:rPr>
            </w:pPr>
          </w:p>
          <w:p w14:paraId="624C5A6A" w14:textId="77777777" w:rsidR="003F3108" w:rsidRPr="00281355" w:rsidRDefault="003F3108" w:rsidP="00C73158">
            <w:pPr>
              <w:tabs>
                <w:tab w:val="left" w:pos="1356"/>
              </w:tabs>
              <w:rPr>
                <w:rFonts w:ascii="Times New Roman" w:hAnsi="Times New Roman" w:cs="Times New Roman"/>
                <w:b/>
                <w:sz w:val="18"/>
                <w:szCs w:val="18"/>
              </w:rPr>
            </w:pPr>
          </w:p>
          <w:p w14:paraId="26358C18" w14:textId="77777777" w:rsidR="003F3108" w:rsidRPr="00281355" w:rsidRDefault="003F3108" w:rsidP="00C73158">
            <w:pPr>
              <w:tabs>
                <w:tab w:val="left" w:pos="1356"/>
              </w:tabs>
              <w:rPr>
                <w:rFonts w:ascii="Times New Roman" w:hAnsi="Times New Roman" w:cs="Times New Roman"/>
                <w:b/>
                <w:sz w:val="18"/>
                <w:szCs w:val="18"/>
              </w:rPr>
            </w:pPr>
          </w:p>
          <w:p w14:paraId="6F4C4AA9" w14:textId="77777777" w:rsidR="003F3108" w:rsidRPr="00281355" w:rsidRDefault="003F3108" w:rsidP="00C73158">
            <w:pPr>
              <w:tabs>
                <w:tab w:val="left" w:pos="1356"/>
              </w:tabs>
              <w:rPr>
                <w:rFonts w:ascii="Times New Roman" w:hAnsi="Times New Roman" w:cs="Times New Roman"/>
                <w:b/>
                <w:sz w:val="18"/>
                <w:szCs w:val="18"/>
              </w:rPr>
            </w:pPr>
          </w:p>
          <w:p w14:paraId="5CD91C58" w14:textId="77777777" w:rsidR="003F3108" w:rsidRPr="00281355" w:rsidRDefault="003F3108" w:rsidP="00C73158">
            <w:pPr>
              <w:tabs>
                <w:tab w:val="left" w:pos="1356"/>
              </w:tabs>
              <w:rPr>
                <w:rFonts w:ascii="Times New Roman" w:hAnsi="Times New Roman" w:cs="Times New Roman"/>
                <w:b/>
                <w:sz w:val="18"/>
                <w:szCs w:val="18"/>
              </w:rPr>
            </w:pPr>
          </w:p>
          <w:p w14:paraId="10214BFD" w14:textId="77777777" w:rsidR="003F3108" w:rsidRPr="00281355" w:rsidRDefault="003F3108" w:rsidP="00C73158">
            <w:pPr>
              <w:tabs>
                <w:tab w:val="left" w:pos="1356"/>
              </w:tabs>
              <w:rPr>
                <w:rFonts w:ascii="Times New Roman" w:hAnsi="Times New Roman" w:cs="Times New Roman"/>
                <w:b/>
                <w:sz w:val="18"/>
                <w:szCs w:val="18"/>
              </w:rPr>
            </w:pPr>
          </w:p>
          <w:p w14:paraId="686CF197" w14:textId="77777777" w:rsidR="003F3108" w:rsidRPr="00281355" w:rsidRDefault="003F3108" w:rsidP="00C73158">
            <w:pPr>
              <w:tabs>
                <w:tab w:val="left" w:pos="1356"/>
              </w:tabs>
              <w:rPr>
                <w:rFonts w:ascii="Times New Roman" w:hAnsi="Times New Roman" w:cs="Times New Roman"/>
                <w:bCs/>
                <w:sz w:val="18"/>
                <w:szCs w:val="18"/>
              </w:rPr>
            </w:pPr>
          </w:p>
        </w:tc>
        <w:tc>
          <w:tcPr>
            <w:tcW w:w="4078" w:type="dxa"/>
          </w:tcPr>
          <w:p w14:paraId="367D0F0A" w14:textId="77777777" w:rsidR="003F3108" w:rsidRPr="00281355" w:rsidRDefault="003F3108"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lastRenderedPageBreak/>
              <w:t>In coerenza con il P.N.A. che definisce il P.T.P.C. come “</w:t>
            </w:r>
            <w:r w:rsidRPr="00281355">
              <w:rPr>
                <w:rFonts w:ascii="Times New Roman" w:hAnsi="Times New Roman" w:cs="Times New Roman"/>
                <w:i/>
                <w:iCs/>
                <w:sz w:val="18"/>
                <w:szCs w:val="18"/>
              </w:rPr>
              <w:t>documento di natura programmatica</w:t>
            </w:r>
            <w:r w:rsidRPr="00281355">
              <w:rPr>
                <w:rFonts w:ascii="Times New Roman" w:hAnsi="Times New Roman" w:cs="Times New Roman"/>
                <w:sz w:val="18"/>
                <w:szCs w:val="18"/>
              </w:rPr>
              <w:t xml:space="preserve">”, al fine di assicurare il coordinamento del Piano con gli altri strumenti di programmazione presenti nell’amministrazione ed, in particolare con la programmazione strategica (DUP), le misure di prevenzione contenute nel corrente PTPCT (oggi, confluito nella Sottosezione </w:t>
            </w:r>
            <w:r w:rsidRPr="00281355">
              <w:rPr>
                <w:rFonts w:ascii="Times New Roman" w:hAnsi="Times New Roman" w:cs="Times New Roman"/>
                <w:i/>
                <w:iCs/>
                <w:sz w:val="18"/>
                <w:szCs w:val="18"/>
              </w:rPr>
              <w:t xml:space="preserve">Rischi Corruttivi e Trasparenza </w:t>
            </w:r>
            <w:r w:rsidRPr="00281355">
              <w:rPr>
                <w:rFonts w:ascii="Times New Roman" w:hAnsi="Times New Roman" w:cs="Times New Roman"/>
                <w:sz w:val="18"/>
                <w:szCs w:val="18"/>
              </w:rPr>
              <w:t>del PIAO), cui si rinvia, rappresentano obiettivi strategici dell’Ente da conseguire e rispettare ai fini della valutazione della performance.</w:t>
            </w:r>
          </w:p>
          <w:p w14:paraId="76B6BCA9" w14:textId="77777777" w:rsidR="003F3108" w:rsidRPr="00281355" w:rsidRDefault="003F3108"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t xml:space="preserve">I Titolari di E.Q. sono, dunque, tenuti ad applicare sistematicamente le misure generali e le misure ulteriori contenute nella Sottosezione Rischi Corruttivi e Trasparenza (RCT). </w:t>
            </w:r>
          </w:p>
          <w:p w14:paraId="5B708AEA" w14:textId="77777777" w:rsidR="003F3108" w:rsidRPr="00281355" w:rsidRDefault="003F3108" w:rsidP="00C73158">
            <w:pPr>
              <w:pStyle w:val="Default"/>
              <w:jc w:val="both"/>
              <w:rPr>
                <w:rFonts w:ascii="Times New Roman" w:hAnsi="Times New Roman" w:cs="Times New Roman"/>
                <w:sz w:val="18"/>
                <w:szCs w:val="18"/>
              </w:rPr>
            </w:pPr>
          </w:p>
          <w:p w14:paraId="078E2607" w14:textId="77777777" w:rsidR="003F3108" w:rsidRPr="00281355" w:rsidRDefault="003F3108" w:rsidP="00C73158">
            <w:pPr>
              <w:tabs>
                <w:tab w:val="left" w:pos="1356"/>
              </w:tabs>
              <w:rPr>
                <w:rFonts w:ascii="Times New Roman" w:hAnsi="Times New Roman" w:cs="Times New Roman"/>
                <w:bCs/>
                <w:sz w:val="18"/>
                <w:szCs w:val="18"/>
              </w:rPr>
            </w:pPr>
          </w:p>
        </w:tc>
        <w:tc>
          <w:tcPr>
            <w:tcW w:w="919" w:type="dxa"/>
          </w:tcPr>
          <w:p w14:paraId="7355870C" w14:textId="77777777" w:rsidR="003F3108" w:rsidRDefault="003F3108" w:rsidP="00C73158">
            <w:pPr>
              <w:tabs>
                <w:tab w:val="left" w:pos="1356"/>
              </w:tabs>
              <w:rPr>
                <w:rFonts w:ascii="Times New Roman" w:hAnsi="Times New Roman" w:cs="Times New Roman"/>
                <w:bCs/>
                <w:sz w:val="24"/>
              </w:rPr>
            </w:pPr>
            <w:r>
              <w:rPr>
                <w:rFonts w:ascii="Times New Roman" w:hAnsi="Times New Roman" w:cs="Times New Roman"/>
                <w:bCs/>
                <w:sz w:val="20"/>
                <w:szCs w:val="20"/>
              </w:rPr>
              <w:lastRenderedPageBreak/>
              <w:t>10</w:t>
            </w:r>
            <w:r w:rsidRPr="005748DF">
              <w:rPr>
                <w:rFonts w:ascii="Times New Roman" w:hAnsi="Times New Roman" w:cs="Times New Roman"/>
                <w:bCs/>
                <w:sz w:val="20"/>
                <w:szCs w:val="20"/>
              </w:rPr>
              <w:t>%</w:t>
            </w:r>
          </w:p>
        </w:tc>
        <w:tc>
          <w:tcPr>
            <w:tcW w:w="992" w:type="dxa"/>
          </w:tcPr>
          <w:p w14:paraId="332AD384" w14:textId="77777777" w:rsidR="003F3108" w:rsidRDefault="003F3108" w:rsidP="00C73158">
            <w:pPr>
              <w:tabs>
                <w:tab w:val="left" w:pos="1356"/>
              </w:tabs>
              <w:rPr>
                <w:rFonts w:ascii="Times New Roman" w:hAnsi="Times New Roman" w:cs="Times New Roman"/>
                <w:bCs/>
                <w:sz w:val="24"/>
              </w:rPr>
            </w:pPr>
            <w:r w:rsidRPr="005748DF">
              <w:rPr>
                <w:rFonts w:ascii="Times New Roman" w:hAnsi="Times New Roman" w:cs="Times New Roman"/>
                <w:bCs/>
                <w:sz w:val="20"/>
                <w:szCs w:val="20"/>
              </w:rPr>
              <w:t>0-</w:t>
            </w:r>
            <w:r>
              <w:rPr>
                <w:rFonts w:ascii="Times New Roman" w:hAnsi="Times New Roman" w:cs="Times New Roman"/>
                <w:bCs/>
                <w:sz w:val="20"/>
                <w:szCs w:val="20"/>
              </w:rPr>
              <w:t>5</w:t>
            </w:r>
          </w:p>
        </w:tc>
      </w:tr>
      <w:tr w:rsidR="003F3108" w14:paraId="62CD8C1D" w14:textId="77777777" w:rsidTr="00C73158">
        <w:tc>
          <w:tcPr>
            <w:tcW w:w="1686" w:type="dxa"/>
            <w:vMerge/>
          </w:tcPr>
          <w:p w14:paraId="0535A6B7" w14:textId="77777777" w:rsidR="003F3108" w:rsidRDefault="003F3108" w:rsidP="00C73158">
            <w:pPr>
              <w:tabs>
                <w:tab w:val="left" w:pos="1356"/>
              </w:tabs>
              <w:rPr>
                <w:rFonts w:ascii="Times New Roman" w:hAnsi="Times New Roman" w:cs="Times New Roman"/>
                <w:bCs/>
                <w:sz w:val="24"/>
              </w:rPr>
            </w:pPr>
          </w:p>
        </w:tc>
        <w:tc>
          <w:tcPr>
            <w:tcW w:w="2316" w:type="dxa"/>
          </w:tcPr>
          <w:p w14:paraId="7649705A" w14:textId="77777777" w:rsidR="003F3108" w:rsidRPr="00281355" w:rsidRDefault="003F3108" w:rsidP="00C73158">
            <w:pPr>
              <w:tabs>
                <w:tab w:val="left" w:pos="1356"/>
              </w:tabs>
              <w:jc w:val="both"/>
              <w:rPr>
                <w:rFonts w:ascii="Times New Roman" w:hAnsi="Times New Roman" w:cs="Times New Roman"/>
                <w:b/>
                <w:sz w:val="18"/>
                <w:szCs w:val="18"/>
              </w:rPr>
            </w:pPr>
            <w:r w:rsidRPr="00281355">
              <w:rPr>
                <w:rFonts w:ascii="Times New Roman" w:hAnsi="Times New Roman" w:cs="Times New Roman"/>
                <w:b/>
                <w:sz w:val="18"/>
                <w:szCs w:val="18"/>
              </w:rPr>
              <w:t xml:space="preserve">N. 2 </w:t>
            </w:r>
          </w:p>
          <w:p w14:paraId="7A681D89" w14:textId="7F738897" w:rsidR="003F3108" w:rsidRPr="00281355" w:rsidRDefault="003F3108"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t>Riordino</w:t>
            </w:r>
            <w:r w:rsidR="00C67B19">
              <w:rPr>
                <w:rFonts w:ascii="Times New Roman" w:hAnsi="Times New Roman" w:cs="Times New Roman"/>
                <w:sz w:val="18"/>
                <w:szCs w:val="18"/>
              </w:rPr>
              <w:t xml:space="preserve"> </w:t>
            </w:r>
            <w:r w:rsidRPr="00281355">
              <w:rPr>
                <w:rFonts w:ascii="Times New Roman" w:hAnsi="Times New Roman" w:cs="Times New Roman"/>
                <w:sz w:val="18"/>
                <w:szCs w:val="18"/>
              </w:rPr>
              <w:t xml:space="preserve">Amministrazione Trasparente in seguito a travaso da vecchio a nuovo sito web e Pubblicazione dei dati e delle informazioni di competenza dell’Area, come disposto dal </w:t>
            </w:r>
            <w:r w:rsidR="007C4BE4">
              <w:rPr>
                <w:rFonts w:ascii="Times New Roman" w:hAnsi="Times New Roman" w:cs="Times New Roman"/>
                <w:sz w:val="18"/>
                <w:szCs w:val="18"/>
              </w:rPr>
              <w:t xml:space="preserve">D. L.gs </w:t>
            </w:r>
            <w:r w:rsidRPr="00281355">
              <w:rPr>
                <w:rFonts w:ascii="Times New Roman" w:hAnsi="Times New Roman" w:cs="Times New Roman"/>
                <w:sz w:val="18"/>
                <w:szCs w:val="18"/>
              </w:rPr>
              <w:t>n. 33/2013</w:t>
            </w:r>
            <w:r w:rsidR="007C4BE4">
              <w:rPr>
                <w:rFonts w:ascii="Times New Roman" w:hAnsi="Times New Roman" w:cs="Times New Roman"/>
                <w:sz w:val="18"/>
                <w:szCs w:val="18"/>
              </w:rPr>
              <w:t>.</w:t>
            </w:r>
            <w:r w:rsidRPr="00281355">
              <w:rPr>
                <w:rFonts w:ascii="Times New Roman" w:hAnsi="Times New Roman" w:cs="Times New Roman"/>
                <w:sz w:val="18"/>
                <w:szCs w:val="18"/>
              </w:rPr>
              <w:t xml:space="preserve">  </w:t>
            </w:r>
          </w:p>
          <w:p w14:paraId="0741FFE4" w14:textId="77777777" w:rsidR="003F3108" w:rsidRPr="00281355" w:rsidRDefault="003F3108" w:rsidP="00C73158">
            <w:pPr>
              <w:tabs>
                <w:tab w:val="left" w:pos="1356"/>
              </w:tabs>
              <w:rPr>
                <w:rFonts w:ascii="Times New Roman" w:hAnsi="Times New Roman" w:cs="Times New Roman"/>
                <w:bCs/>
                <w:sz w:val="18"/>
                <w:szCs w:val="18"/>
              </w:rPr>
            </w:pPr>
          </w:p>
        </w:tc>
        <w:tc>
          <w:tcPr>
            <w:tcW w:w="4078" w:type="dxa"/>
          </w:tcPr>
          <w:p w14:paraId="1F4F462E" w14:textId="05B3E7F7" w:rsidR="003F3108" w:rsidRPr="00281355" w:rsidRDefault="003F3108"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t>L’obiettivo, di natura intersettoriale, mira a dare attuazione alle disposizioni di cui al D.</w:t>
            </w:r>
            <w:r w:rsidR="007C4BE4">
              <w:rPr>
                <w:rFonts w:ascii="Times New Roman" w:hAnsi="Times New Roman" w:cs="Times New Roman"/>
                <w:sz w:val="18"/>
                <w:szCs w:val="18"/>
              </w:rPr>
              <w:t xml:space="preserve"> L</w:t>
            </w:r>
            <w:r w:rsidR="00CF0A78">
              <w:rPr>
                <w:rFonts w:ascii="Times New Roman" w:hAnsi="Times New Roman" w:cs="Times New Roman"/>
                <w:sz w:val="18"/>
                <w:szCs w:val="18"/>
              </w:rPr>
              <w:t>.</w:t>
            </w:r>
            <w:r w:rsidRPr="00281355">
              <w:rPr>
                <w:rFonts w:ascii="Times New Roman" w:hAnsi="Times New Roman" w:cs="Times New Roman"/>
                <w:sz w:val="18"/>
                <w:szCs w:val="18"/>
              </w:rPr>
              <w:t xml:space="preserve">gs. </w:t>
            </w:r>
            <w:r w:rsidR="00CF0A78">
              <w:rPr>
                <w:rFonts w:ascii="Times New Roman" w:hAnsi="Times New Roman" w:cs="Times New Roman"/>
                <w:sz w:val="18"/>
                <w:szCs w:val="18"/>
              </w:rPr>
              <w:t xml:space="preserve">n. </w:t>
            </w:r>
            <w:r w:rsidRPr="00281355">
              <w:rPr>
                <w:rFonts w:ascii="Times New Roman" w:hAnsi="Times New Roman" w:cs="Times New Roman"/>
                <w:sz w:val="18"/>
                <w:szCs w:val="18"/>
              </w:rPr>
              <w:t>33/2013, come modificato dal D.</w:t>
            </w:r>
            <w:r w:rsidR="00CF0A78">
              <w:rPr>
                <w:rFonts w:ascii="Times New Roman" w:hAnsi="Times New Roman" w:cs="Times New Roman"/>
                <w:sz w:val="18"/>
                <w:szCs w:val="18"/>
              </w:rPr>
              <w:t xml:space="preserve"> L.</w:t>
            </w:r>
            <w:r w:rsidRPr="00281355">
              <w:rPr>
                <w:rFonts w:ascii="Times New Roman" w:hAnsi="Times New Roman" w:cs="Times New Roman"/>
                <w:sz w:val="18"/>
                <w:szCs w:val="18"/>
              </w:rPr>
              <w:t xml:space="preserve">gs. </w:t>
            </w:r>
            <w:r w:rsidR="00CF0A78">
              <w:rPr>
                <w:rFonts w:ascii="Times New Roman" w:hAnsi="Times New Roman" w:cs="Times New Roman"/>
                <w:sz w:val="18"/>
                <w:szCs w:val="18"/>
              </w:rPr>
              <w:t xml:space="preserve">n. </w:t>
            </w:r>
            <w:r w:rsidRPr="00281355">
              <w:rPr>
                <w:rFonts w:ascii="Times New Roman" w:hAnsi="Times New Roman" w:cs="Times New Roman"/>
                <w:sz w:val="18"/>
                <w:szCs w:val="18"/>
              </w:rPr>
              <w:t xml:space="preserve">97/2016, il quale ha attribuito al PTPCT (oggi, confluito nella </w:t>
            </w:r>
            <w:r w:rsidRPr="00281355">
              <w:rPr>
                <w:rFonts w:ascii="Times New Roman" w:hAnsi="Times New Roman" w:cs="Times New Roman"/>
                <w:b/>
                <w:bCs/>
                <w:sz w:val="18"/>
                <w:szCs w:val="18"/>
              </w:rPr>
              <w:t xml:space="preserve">Sottosezione </w:t>
            </w:r>
            <w:r w:rsidRPr="00281355">
              <w:rPr>
                <w:rFonts w:ascii="Times New Roman" w:hAnsi="Times New Roman" w:cs="Times New Roman"/>
                <w:i/>
                <w:iCs/>
                <w:sz w:val="18"/>
                <w:szCs w:val="18"/>
              </w:rPr>
              <w:t xml:space="preserve">Rischi Corruttivi e Trasparenza </w:t>
            </w:r>
            <w:r w:rsidRPr="00281355">
              <w:rPr>
                <w:rFonts w:ascii="Times New Roman" w:hAnsi="Times New Roman" w:cs="Times New Roman"/>
                <w:sz w:val="18"/>
                <w:szCs w:val="18"/>
              </w:rPr>
              <w:t>del PIAO) “un valore programmatico ancora più incisivo”, attraverso l’indicazione di obiettivi strategici per il contrasto alla corruzione, in primis “la promozione di maggiori livelli di trasparenza” da tradursi nella definizione di “obiettivi organizzativi e individuali” (articolo 10</w:t>
            </w:r>
            <w:r w:rsidR="00CF0A78">
              <w:rPr>
                <w:rFonts w:ascii="Times New Roman" w:hAnsi="Times New Roman" w:cs="Times New Roman"/>
                <w:sz w:val="18"/>
                <w:szCs w:val="18"/>
              </w:rPr>
              <w:t>,</w:t>
            </w:r>
            <w:r w:rsidRPr="00281355">
              <w:rPr>
                <w:rFonts w:ascii="Times New Roman" w:hAnsi="Times New Roman" w:cs="Times New Roman"/>
                <w:sz w:val="18"/>
                <w:szCs w:val="18"/>
              </w:rPr>
              <w:t xml:space="preserve"> comma 3</w:t>
            </w:r>
            <w:r w:rsidR="00CF0A78">
              <w:rPr>
                <w:rFonts w:ascii="Times New Roman" w:hAnsi="Times New Roman" w:cs="Times New Roman"/>
                <w:sz w:val="18"/>
                <w:szCs w:val="18"/>
              </w:rPr>
              <w:t>,</w:t>
            </w:r>
            <w:r w:rsidRPr="00281355">
              <w:rPr>
                <w:rFonts w:ascii="Times New Roman" w:hAnsi="Times New Roman" w:cs="Times New Roman"/>
                <w:sz w:val="18"/>
                <w:szCs w:val="18"/>
              </w:rPr>
              <w:t xml:space="preserve"> del decreto legislativo </w:t>
            </w:r>
            <w:r w:rsidR="00CF0A78">
              <w:rPr>
                <w:rFonts w:ascii="Times New Roman" w:hAnsi="Times New Roman" w:cs="Times New Roman"/>
                <w:sz w:val="18"/>
                <w:szCs w:val="18"/>
              </w:rPr>
              <w:t xml:space="preserve">n. </w:t>
            </w:r>
            <w:r w:rsidRPr="00281355">
              <w:rPr>
                <w:rFonts w:ascii="Times New Roman" w:hAnsi="Times New Roman" w:cs="Times New Roman"/>
                <w:sz w:val="18"/>
                <w:szCs w:val="18"/>
              </w:rPr>
              <w:t xml:space="preserve">33/2013). </w:t>
            </w:r>
          </w:p>
          <w:p w14:paraId="3F441420" w14:textId="77777777" w:rsidR="003F3108" w:rsidRPr="00281355" w:rsidRDefault="003F3108"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t xml:space="preserve">Inoltre, atteso che vi è stato un cambio afferente al gestore del sito web risulta necessario provvedere ad allineare le informazioni mancanti e/o erroneamente allocate. </w:t>
            </w:r>
          </w:p>
          <w:p w14:paraId="31C4D90E" w14:textId="77777777" w:rsidR="003F3108" w:rsidRPr="00281355" w:rsidRDefault="003F3108" w:rsidP="00C73158">
            <w:pPr>
              <w:pStyle w:val="Default"/>
              <w:rPr>
                <w:sz w:val="18"/>
                <w:szCs w:val="18"/>
              </w:rPr>
            </w:pPr>
            <w:r w:rsidRPr="00281355">
              <w:rPr>
                <w:sz w:val="18"/>
                <w:szCs w:val="18"/>
              </w:rPr>
              <w:t xml:space="preserve"> </w:t>
            </w:r>
          </w:p>
          <w:p w14:paraId="67C7C839" w14:textId="77777777" w:rsidR="003F3108" w:rsidRPr="00281355" w:rsidRDefault="003F3108" w:rsidP="00C73158">
            <w:pPr>
              <w:tabs>
                <w:tab w:val="left" w:pos="1356"/>
              </w:tabs>
              <w:rPr>
                <w:rFonts w:ascii="Times New Roman" w:hAnsi="Times New Roman" w:cs="Times New Roman"/>
                <w:bCs/>
                <w:sz w:val="18"/>
                <w:szCs w:val="18"/>
              </w:rPr>
            </w:pPr>
          </w:p>
        </w:tc>
        <w:tc>
          <w:tcPr>
            <w:tcW w:w="919" w:type="dxa"/>
          </w:tcPr>
          <w:p w14:paraId="76592040" w14:textId="77777777" w:rsidR="003F3108" w:rsidRDefault="003F3108" w:rsidP="00C73158">
            <w:pPr>
              <w:tabs>
                <w:tab w:val="left" w:pos="1356"/>
              </w:tabs>
              <w:rPr>
                <w:rFonts w:ascii="Times New Roman" w:hAnsi="Times New Roman" w:cs="Times New Roman"/>
                <w:bCs/>
                <w:sz w:val="24"/>
              </w:rPr>
            </w:pPr>
            <w:r w:rsidRPr="005748DF">
              <w:rPr>
                <w:rFonts w:ascii="Times New Roman" w:hAnsi="Times New Roman" w:cs="Times New Roman"/>
                <w:bCs/>
                <w:sz w:val="20"/>
                <w:szCs w:val="20"/>
              </w:rPr>
              <w:t>10%</w:t>
            </w:r>
          </w:p>
        </w:tc>
        <w:tc>
          <w:tcPr>
            <w:tcW w:w="992" w:type="dxa"/>
          </w:tcPr>
          <w:p w14:paraId="54372685" w14:textId="77777777" w:rsidR="003F3108" w:rsidRDefault="003F3108" w:rsidP="00C73158">
            <w:pPr>
              <w:tabs>
                <w:tab w:val="left" w:pos="1356"/>
              </w:tabs>
              <w:rPr>
                <w:rFonts w:ascii="Times New Roman" w:hAnsi="Times New Roman" w:cs="Times New Roman"/>
                <w:bCs/>
                <w:sz w:val="24"/>
              </w:rPr>
            </w:pPr>
            <w:r w:rsidRPr="005748DF">
              <w:rPr>
                <w:rFonts w:ascii="Times New Roman" w:hAnsi="Times New Roman" w:cs="Times New Roman"/>
                <w:bCs/>
                <w:sz w:val="20"/>
                <w:szCs w:val="20"/>
              </w:rPr>
              <w:t>0-</w:t>
            </w:r>
            <w:r>
              <w:rPr>
                <w:rFonts w:ascii="Times New Roman" w:hAnsi="Times New Roman" w:cs="Times New Roman"/>
                <w:bCs/>
                <w:sz w:val="20"/>
                <w:szCs w:val="20"/>
              </w:rPr>
              <w:t>5</w:t>
            </w:r>
          </w:p>
        </w:tc>
      </w:tr>
      <w:tr w:rsidR="003F3108" w14:paraId="5D3FB1D6" w14:textId="77777777" w:rsidTr="00C73158">
        <w:tc>
          <w:tcPr>
            <w:tcW w:w="1686" w:type="dxa"/>
            <w:vMerge/>
          </w:tcPr>
          <w:p w14:paraId="02851F89" w14:textId="77777777" w:rsidR="003F3108" w:rsidRDefault="003F3108" w:rsidP="00C73158">
            <w:pPr>
              <w:tabs>
                <w:tab w:val="left" w:pos="1356"/>
              </w:tabs>
              <w:rPr>
                <w:rFonts w:ascii="Times New Roman" w:hAnsi="Times New Roman" w:cs="Times New Roman"/>
                <w:bCs/>
                <w:sz w:val="24"/>
              </w:rPr>
            </w:pPr>
          </w:p>
        </w:tc>
        <w:tc>
          <w:tcPr>
            <w:tcW w:w="2316" w:type="dxa"/>
          </w:tcPr>
          <w:p w14:paraId="48178CEE" w14:textId="77777777" w:rsidR="003F3108" w:rsidRPr="00281355" w:rsidRDefault="003F3108" w:rsidP="00C73158">
            <w:pPr>
              <w:tabs>
                <w:tab w:val="left" w:pos="1356"/>
              </w:tabs>
              <w:rPr>
                <w:rFonts w:ascii="Times New Roman" w:hAnsi="Times New Roman" w:cs="Times New Roman"/>
                <w:b/>
                <w:sz w:val="18"/>
                <w:szCs w:val="18"/>
              </w:rPr>
            </w:pPr>
            <w:r w:rsidRPr="00281355">
              <w:rPr>
                <w:rFonts w:ascii="Times New Roman" w:hAnsi="Times New Roman" w:cs="Times New Roman"/>
                <w:b/>
                <w:sz w:val="18"/>
                <w:szCs w:val="18"/>
              </w:rPr>
              <w:t>N.3</w:t>
            </w:r>
          </w:p>
          <w:p w14:paraId="4A866F36" w14:textId="77777777" w:rsidR="003F3108" w:rsidRPr="00281355" w:rsidRDefault="003F3108" w:rsidP="00C73158">
            <w:pPr>
              <w:pStyle w:val="Default"/>
              <w:rPr>
                <w:rFonts w:ascii="Times New Roman" w:hAnsi="Times New Roman" w:cs="Times New Roman"/>
                <w:sz w:val="18"/>
                <w:szCs w:val="18"/>
              </w:rPr>
            </w:pPr>
            <w:r w:rsidRPr="00281355">
              <w:rPr>
                <w:rFonts w:ascii="Times New Roman" w:hAnsi="Times New Roman" w:cs="Times New Roman"/>
                <w:sz w:val="18"/>
                <w:szCs w:val="18"/>
              </w:rPr>
              <w:t xml:space="preserve">Rispetto dei termini di pagamento </w:t>
            </w:r>
          </w:p>
          <w:p w14:paraId="226558EA" w14:textId="2E4C1A14" w:rsidR="003F3108" w:rsidRPr="00281355" w:rsidRDefault="003F3108" w:rsidP="00CF0A78">
            <w:pPr>
              <w:tabs>
                <w:tab w:val="left" w:pos="1356"/>
              </w:tabs>
              <w:rPr>
                <w:rFonts w:ascii="Times New Roman" w:hAnsi="Times New Roman" w:cs="Times New Roman"/>
                <w:bCs/>
                <w:sz w:val="18"/>
                <w:szCs w:val="18"/>
              </w:rPr>
            </w:pPr>
            <w:r w:rsidRPr="00281355">
              <w:rPr>
                <w:rFonts w:ascii="Times New Roman" w:hAnsi="Times New Roman" w:cs="Times New Roman"/>
                <w:sz w:val="18"/>
                <w:szCs w:val="18"/>
              </w:rPr>
              <w:t>Anni 2024-2025</w:t>
            </w:r>
            <w:r w:rsidR="00CF0A78">
              <w:rPr>
                <w:rFonts w:ascii="Times New Roman" w:hAnsi="Times New Roman" w:cs="Times New Roman"/>
                <w:sz w:val="18"/>
                <w:szCs w:val="18"/>
              </w:rPr>
              <w:t>-2026</w:t>
            </w:r>
            <w:r w:rsidRPr="00281355">
              <w:rPr>
                <w:b/>
                <w:bCs/>
                <w:sz w:val="18"/>
                <w:szCs w:val="18"/>
              </w:rPr>
              <w:t xml:space="preserve"> </w:t>
            </w:r>
          </w:p>
        </w:tc>
        <w:tc>
          <w:tcPr>
            <w:tcW w:w="4078" w:type="dxa"/>
          </w:tcPr>
          <w:p w14:paraId="2510CADF" w14:textId="398AD604" w:rsidR="003F3108" w:rsidRPr="00281355" w:rsidRDefault="003F3108"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t>L’art. 1 della legge 145 del 23 dicembre 2018</w:t>
            </w:r>
            <w:r w:rsidR="00CF0A78">
              <w:rPr>
                <w:rFonts w:ascii="Times New Roman" w:hAnsi="Times New Roman" w:cs="Times New Roman"/>
                <w:sz w:val="18"/>
                <w:szCs w:val="18"/>
              </w:rPr>
              <w:t>,</w:t>
            </w:r>
            <w:r w:rsidRPr="00281355">
              <w:rPr>
                <w:rFonts w:ascii="Times New Roman" w:hAnsi="Times New Roman" w:cs="Times New Roman"/>
                <w:sz w:val="18"/>
                <w:szCs w:val="18"/>
              </w:rPr>
              <w:t xml:space="preserve"> dal comma 858 al comma 862</w:t>
            </w:r>
            <w:r w:rsidR="00CF0A78">
              <w:rPr>
                <w:rFonts w:ascii="Times New Roman" w:hAnsi="Times New Roman" w:cs="Times New Roman"/>
                <w:sz w:val="18"/>
                <w:szCs w:val="18"/>
              </w:rPr>
              <w:t>,</w:t>
            </w:r>
            <w:r w:rsidRPr="00281355">
              <w:rPr>
                <w:rFonts w:ascii="Times New Roman" w:hAnsi="Times New Roman" w:cs="Times New Roman"/>
                <w:sz w:val="18"/>
                <w:szCs w:val="18"/>
              </w:rPr>
              <w:t xml:space="preserve"> introduce nuove disposizioni sui pagamenti secondo le quali, a decorrere dal 2021, i Comuni che non rispettano i tempi di pagamento previsti per legge, ovvero che non dimostrano la progressiva riduzione dello stock di debito commerciale scaduto, dovranno accantonare in bilancio un "</w:t>
            </w:r>
            <w:r w:rsidRPr="00281355">
              <w:rPr>
                <w:rFonts w:ascii="Times New Roman" w:hAnsi="Times New Roman" w:cs="Times New Roman"/>
                <w:i/>
                <w:iCs/>
                <w:sz w:val="18"/>
                <w:szCs w:val="18"/>
              </w:rPr>
              <w:t>Fondo di garanzia dei debiti commerciali</w:t>
            </w:r>
            <w:r w:rsidRPr="00281355">
              <w:rPr>
                <w:rFonts w:ascii="Times New Roman" w:hAnsi="Times New Roman" w:cs="Times New Roman"/>
                <w:sz w:val="18"/>
                <w:szCs w:val="18"/>
              </w:rPr>
              <w:t xml:space="preserve">", sul quale non è possibile disporre impegni e pagamenti. </w:t>
            </w:r>
          </w:p>
          <w:p w14:paraId="104399E4" w14:textId="521DD59B" w:rsidR="003F3108" w:rsidRPr="00281355" w:rsidRDefault="003F3108"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t>Il termine di pagamento previsto dalla legge (D.</w:t>
            </w:r>
            <w:r w:rsidR="00CF0A78">
              <w:rPr>
                <w:rFonts w:ascii="Times New Roman" w:hAnsi="Times New Roman" w:cs="Times New Roman"/>
                <w:sz w:val="18"/>
                <w:szCs w:val="18"/>
              </w:rPr>
              <w:t xml:space="preserve"> </w:t>
            </w:r>
            <w:r w:rsidRPr="00281355">
              <w:rPr>
                <w:rFonts w:ascii="Times New Roman" w:hAnsi="Times New Roman" w:cs="Times New Roman"/>
                <w:sz w:val="18"/>
                <w:szCs w:val="18"/>
              </w:rPr>
              <w:t>L</w:t>
            </w:r>
            <w:r w:rsidR="00CF0A78">
              <w:rPr>
                <w:rFonts w:ascii="Times New Roman" w:hAnsi="Times New Roman" w:cs="Times New Roman"/>
                <w:sz w:val="18"/>
                <w:szCs w:val="18"/>
              </w:rPr>
              <w:t>.</w:t>
            </w:r>
            <w:r w:rsidRPr="00281355">
              <w:rPr>
                <w:rFonts w:ascii="Times New Roman" w:hAnsi="Times New Roman" w:cs="Times New Roman"/>
                <w:sz w:val="18"/>
                <w:szCs w:val="18"/>
              </w:rPr>
              <w:t xml:space="preserve">gs. </w:t>
            </w:r>
            <w:r w:rsidR="00CF0A78">
              <w:rPr>
                <w:rFonts w:ascii="Times New Roman" w:hAnsi="Times New Roman" w:cs="Times New Roman"/>
                <w:sz w:val="18"/>
                <w:szCs w:val="18"/>
              </w:rPr>
              <w:t xml:space="preserve">n. </w:t>
            </w:r>
            <w:r w:rsidRPr="00281355">
              <w:rPr>
                <w:rFonts w:ascii="Times New Roman" w:hAnsi="Times New Roman" w:cs="Times New Roman"/>
                <w:sz w:val="18"/>
                <w:szCs w:val="18"/>
              </w:rPr>
              <w:t xml:space="preserve">231/2002) è di </w:t>
            </w:r>
            <w:r w:rsidRPr="00281355">
              <w:rPr>
                <w:rFonts w:ascii="Times New Roman" w:hAnsi="Times New Roman" w:cs="Times New Roman"/>
                <w:b/>
                <w:bCs/>
                <w:sz w:val="18"/>
                <w:szCs w:val="18"/>
              </w:rPr>
              <w:t xml:space="preserve">30 giorni </w:t>
            </w:r>
            <w:r w:rsidRPr="00281355">
              <w:rPr>
                <w:rFonts w:ascii="Times New Roman" w:hAnsi="Times New Roman" w:cs="Times New Roman"/>
                <w:sz w:val="18"/>
                <w:szCs w:val="18"/>
              </w:rPr>
              <w:t xml:space="preserve">dal ricevimento della fattura. </w:t>
            </w:r>
          </w:p>
          <w:p w14:paraId="0C73813E" w14:textId="77777777" w:rsidR="003F3108" w:rsidRPr="00281355" w:rsidRDefault="003F3108" w:rsidP="00C73158">
            <w:pPr>
              <w:tabs>
                <w:tab w:val="left" w:pos="1356"/>
              </w:tabs>
              <w:rPr>
                <w:rFonts w:ascii="Times New Roman" w:hAnsi="Times New Roman" w:cs="Times New Roman"/>
                <w:bCs/>
                <w:sz w:val="18"/>
                <w:szCs w:val="18"/>
              </w:rPr>
            </w:pPr>
          </w:p>
        </w:tc>
        <w:tc>
          <w:tcPr>
            <w:tcW w:w="919" w:type="dxa"/>
          </w:tcPr>
          <w:p w14:paraId="4631F0F4" w14:textId="77777777" w:rsidR="003F3108" w:rsidRDefault="003F3108" w:rsidP="00C73158">
            <w:pPr>
              <w:tabs>
                <w:tab w:val="left" w:pos="1356"/>
              </w:tabs>
              <w:rPr>
                <w:rFonts w:ascii="Times New Roman" w:hAnsi="Times New Roman" w:cs="Times New Roman"/>
                <w:bCs/>
                <w:sz w:val="24"/>
              </w:rPr>
            </w:pPr>
            <w:r w:rsidRPr="00197D86">
              <w:rPr>
                <w:rFonts w:ascii="Times New Roman" w:hAnsi="Times New Roman" w:cs="Times New Roman"/>
                <w:bCs/>
                <w:sz w:val="20"/>
                <w:szCs w:val="20"/>
              </w:rPr>
              <w:t>30%</w:t>
            </w:r>
          </w:p>
        </w:tc>
        <w:tc>
          <w:tcPr>
            <w:tcW w:w="992" w:type="dxa"/>
          </w:tcPr>
          <w:p w14:paraId="04F59AC9" w14:textId="77777777" w:rsidR="003F3108" w:rsidRDefault="003F3108" w:rsidP="00C73158">
            <w:pPr>
              <w:tabs>
                <w:tab w:val="left" w:pos="1356"/>
              </w:tabs>
              <w:rPr>
                <w:rFonts w:ascii="Times New Roman" w:hAnsi="Times New Roman" w:cs="Times New Roman"/>
                <w:bCs/>
                <w:sz w:val="24"/>
              </w:rPr>
            </w:pPr>
            <w:r w:rsidRPr="00197D86">
              <w:rPr>
                <w:rFonts w:ascii="Times New Roman" w:hAnsi="Times New Roman" w:cs="Times New Roman"/>
                <w:bCs/>
                <w:sz w:val="20"/>
                <w:szCs w:val="20"/>
              </w:rPr>
              <w:t>0-</w:t>
            </w:r>
            <w:r>
              <w:rPr>
                <w:rFonts w:ascii="Times New Roman" w:hAnsi="Times New Roman" w:cs="Times New Roman"/>
                <w:bCs/>
                <w:sz w:val="20"/>
                <w:szCs w:val="20"/>
              </w:rPr>
              <w:t>15</w:t>
            </w:r>
          </w:p>
        </w:tc>
      </w:tr>
      <w:tr w:rsidR="003F3108" w14:paraId="455B9B2D" w14:textId="77777777" w:rsidTr="00C73158">
        <w:tc>
          <w:tcPr>
            <w:tcW w:w="1686" w:type="dxa"/>
            <w:vMerge/>
          </w:tcPr>
          <w:p w14:paraId="6F964E02" w14:textId="77777777" w:rsidR="003F3108" w:rsidRDefault="003F3108" w:rsidP="00C73158">
            <w:pPr>
              <w:tabs>
                <w:tab w:val="left" w:pos="1356"/>
              </w:tabs>
              <w:rPr>
                <w:rFonts w:ascii="Times New Roman" w:hAnsi="Times New Roman" w:cs="Times New Roman"/>
                <w:bCs/>
                <w:sz w:val="24"/>
              </w:rPr>
            </w:pPr>
          </w:p>
        </w:tc>
        <w:tc>
          <w:tcPr>
            <w:tcW w:w="2316" w:type="dxa"/>
          </w:tcPr>
          <w:p w14:paraId="743B98D0" w14:textId="77777777" w:rsidR="003F3108" w:rsidRDefault="003F3108" w:rsidP="00C73158">
            <w:pPr>
              <w:tabs>
                <w:tab w:val="left" w:pos="1356"/>
              </w:tabs>
              <w:jc w:val="both"/>
              <w:rPr>
                <w:rFonts w:ascii="Times New Roman" w:hAnsi="Times New Roman" w:cs="Times New Roman"/>
                <w:b/>
                <w:sz w:val="18"/>
                <w:szCs w:val="18"/>
              </w:rPr>
            </w:pPr>
            <w:r w:rsidRPr="006C503D">
              <w:rPr>
                <w:rFonts w:ascii="Times New Roman" w:hAnsi="Times New Roman" w:cs="Times New Roman"/>
                <w:b/>
                <w:sz w:val="18"/>
                <w:szCs w:val="18"/>
              </w:rPr>
              <w:t>N. 4</w:t>
            </w:r>
            <w:r>
              <w:rPr>
                <w:rFonts w:ascii="Times New Roman" w:hAnsi="Times New Roman" w:cs="Times New Roman"/>
                <w:b/>
                <w:sz w:val="18"/>
                <w:szCs w:val="18"/>
              </w:rPr>
              <w:t xml:space="preserve"> </w:t>
            </w:r>
          </w:p>
          <w:p w14:paraId="2D624798" w14:textId="5ABE34EB" w:rsidR="003F3108" w:rsidRPr="00281355" w:rsidRDefault="003F3108" w:rsidP="00C73158">
            <w:pPr>
              <w:tabs>
                <w:tab w:val="left" w:pos="1356"/>
              </w:tabs>
              <w:jc w:val="both"/>
              <w:rPr>
                <w:rFonts w:ascii="Times New Roman" w:hAnsi="Times New Roman" w:cs="Times New Roman"/>
                <w:bCs/>
                <w:sz w:val="18"/>
                <w:szCs w:val="18"/>
              </w:rPr>
            </w:pPr>
            <w:r w:rsidRPr="00281355">
              <w:rPr>
                <w:rFonts w:ascii="Times New Roman" w:hAnsi="Times New Roman" w:cs="Times New Roman"/>
                <w:bCs/>
                <w:sz w:val="18"/>
                <w:szCs w:val="18"/>
              </w:rPr>
              <w:t>Controllo sull’efficiente ed efficace gestione del servizio di gestione della raccolta differenziata.</w:t>
            </w:r>
          </w:p>
        </w:tc>
        <w:tc>
          <w:tcPr>
            <w:tcW w:w="4078" w:type="dxa"/>
          </w:tcPr>
          <w:p w14:paraId="0117C62A" w14:textId="77777777" w:rsidR="003E4CC9" w:rsidRDefault="003E4CC9" w:rsidP="003E4CC9">
            <w:pPr>
              <w:tabs>
                <w:tab w:val="left" w:pos="1356"/>
              </w:tabs>
              <w:jc w:val="both"/>
              <w:rPr>
                <w:rFonts w:ascii="Times New Roman" w:hAnsi="Times New Roman" w:cs="Times New Roman"/>
                <w:bCs/>
                <w:sz w:val="18"/>
                <w:szCs w:val="18"/>
              </w:rPr>
            </w:pPr>
            <w:r>
              <w:rPr>
                <w:rFonts w:ascii="Times New Roman" w:hAnsi="Times New Roman" w:cs="Times New Roman"/>
                <w:bCs/>
                <w:sz w:val="18"/>
                <w:szCs w:val="18"/>
              </w:rPr>
              <w:t xml:space="preserve"> </w:t>
            </w:r>
            <w:r w:rsidR="00281355" w:rsidRPr="00281355">
              <w:rPr>
                <w:rFonts w:ascii="Times New Roman" w:hAnsi="Times New Roman" w:cs="Times New Roman"/>
                <w:bCs/>
                <w:sz w:val="18"/>
                <w:szCs w:val="18"/>
              </w:rPr>
              <w:t xml:space="preserve">In data </w:t>
            </w:r>
            <w:r>
              <w:rPr>
                <w:rFonts w:ascii="Times New Roman" w:hAnsi="Times New Roman" w:cs="Times New Roman"/>
                <w:bCs/>
                <w:sz w:val="18"/>
                <w:szCs w:val="18"/>
              </w:rPr>
              <w:t>18</w:t>
            </w:r>
            <w:r w:rsidR="00CF0A78" w:rsidRPr="003E4CC9">
              <w:rPr>
                <w:rFonts w:ascii="Times New Roman" w:hAnsi="Times New Roman" w:cs="Times New Roman"/>
                <w:bCs/>
                <w:sz w:val="18"/>
                <w:szCs w:val="18"/>
              </w:rPr>
              <w:t>/</w:t>
            </w:r>
            <w:r>
              <w:rPr>
                <w:rFonts w:ascii="Times New Roman" w:hAnsi="Times New Roman" w:cs="Times New Roman"/>
                <w:bCs/>
                <w:sz w:val="18"/>
                <w:szCs w:val="18"/>
              </w:rPr>
              <w:t>08</w:t>
            </w:r>
            <w:r w:rsidR="00CF0A78" w:rsidRPr="003E4CC9">
              <w:rPr>
                <w:rFonts w:ascii="Times New Roman" w:hAnsi="Times New Roman" w:cs="Times New Roman"/>
                <w:bCs/>
                <w:sz w:val="18"/>
                <w:szCs w:val="18"/>
              </w:rPr>
              <w:t>/2023</w:t>
            </w:r>
            <w:r w:rsidR="00CF0A78">
              <w:rPr>
                <w:rFonts w:ascii="Times New Roman" w:hAnsi="Times New Roman" w:cs="Times New Roman"/>
                <w:bCs/>
                <w:sz w:val="18"/>
                <w:szCs w:val="18"/>
              </w:rPr>
              <w:t>,</w:t>
            </w:r>
            <w:r w:rsidR="00281355" w:rsidRPr="00281355">
              <w:rPr>
                <w:rFonts w:ascii="Times New Roman" w:hAnsi="Times New Roman" w:cs="Times New Roman"/>
                <w:bCs/>
                <w:sz w:val="18"/>
                <w:szCs w:val="18"/>
              </w:rPr>
              <w:t xml:space="preserve"> è stato sottoscritto il contratto</w:t>
            </w:r>
            <w:r>
              <w:rPr>
                <w:rFonts w:ascii="Times New Roman" w:hAnsi="Times New Roman" w:cs="Times New Roman"/>
                <w:bCs/>
                <w:sz w:val="18"/>
                <w:szCs w:val="18"/>
              </w:rPr>
              <w:t xml:space="preserve"> n. 08</w:t>
            </w:r>
            <w:r w:rsidR="00281355" w:rsidRPr="00281355">
              <w:rPr>
                <w:rFonts w:ascii="Times New Roman" w:hAnsi="Times New Roman" w:cs="Times New Roman"/>
                <w:bCs/>
                <w:sz w:val="18"/>
                <w:szCs w:val="18"/>
              </w:rPr>
              <w:t xml:space="preserve"> per l’affidamento della gestione del serviz</w:t>
            </w:r>
            <w:r w:rsidR="00CF0A78">
              <w:rPr>
                <w:rFonts w:ascii="Times New Roman" w:hAnsi="Times New Roman" w:cs="Times New Roman"/>
                <w:bCs/>
                <w:sz w:val="18"/>
                <w:szCs w:val="18"/>
              </w:rPr>
              <w:t>io di raccolta differenziata. È’</w:t>
            </w:r>
            <w:r w:rsidR="00281355" w:rsidRPr="00281355">
              <w:rPr>
                <w:rFonts w:ascii="Times New Roman" w:hAnsi="Times New Roman" w:cs="Times New Roman"/>
                <w:bCs/>
                <w:sz w:val="18"/>
                <w:szCs w:val="18"/>
              </w:rPr>
              <w:t xml:space="preserve"> necessario provvedere</w:t>
            </w:r>
          </w:p>
          <w:p w14:paraId="2E615894" w14:textId="7D4D9E17" w:rsidR="003F3108" w:rsidRPr="00281355" w:rsidRDefault="00281355" w:rsidP="003E4CC9">
            <w:pPr>
              <w:tabs>
                <w:tab w:val="left" w:pos="1356"/>
              </w:tabs>
              <w:jc w:val="both"/>
              <w:rPr>
                <w:rFonts w:ascii="Times New Roman" w:hAnsi="Times New Roman" w:cs="Times New Roman"/>
                <w:bCs/>
                <w:sz w:val="18"/>
                <w:szCs w:val="18"/>
              </w:rPr>
            </w:pPr>
            <w:r w:rsidRPr="00281355">
              <w:rPr>
                <w:rFonts w:ascii="Times New Roman" w:hAnsi="Times New Roman" w:cs="Times New Roman"/>
                <w:bCs/>
                <w:sz w:val="18"/>
                <w:szCs w:val="18"/>
              </w:rPr>
              <w:t xml:space="preserve"> ad un attento monitoraggio e controllo dell</w:t>
            </w:r>
            <w:r w:rsidR="003E4CC9">
              <w:rPr>
                <w:rFonts w:ascii="Times New Roman" w:hAnsi="Times New Roman" w:cs="Times New Roman"/>
                <w:bCs/>
                <w:sz w:val="18"/>
                <w:szCs w:val="18"/>
              </w:rPr>
              <w:t xml:space="preserve">a </w:t>
            </w:r>
            <w:r w:rsidRPr="00281355">
              <w:rPr>
                <w:rFonts w:ascii="Times New Roman" w:hAnsi="Times New Roman" w:cs="Times New Roman"/>
                <w:bCs/>
                <w:sz w:val="18"/>
                <w:szCs w:val="18"/>
              </w:rPr>
              <w:t>implementazione</w:t>
            </w:r>
            <w:r w:rsidR="00C67B19">
              <w:rPr>
                <w:rFonts w:ascii="Times New Roman" w:hAnsi="Times New Roman" w:cs="Times New Roman"/>
                <w:bCs/>
                <w:sz w:val="18"/>
                <w:szCs w:val="18"/>
              </w:rPr>
              <w:t xml:space="preserve"> e gestione</w:t>
            </w:r>
            <w:r w:rsidRPr="00281355">
              <w:rPr>
                <w:rFonts w:ascii="Times New Roman" w:hAnsi="Times New Roman" w:cs="Times New Roman"/>
                <w:bCs/>
                <w:sz w:val="18"/>
                <w:szCs w:val="18"/>
              </w:rPr>
              <w:t xml:space="preserve"> del nuovo sistema di raccolta differenziata. </w:t>
            </w:r>
          </w:p>
        </w:tc>
        <w:tc>
          <w:tcPr>
            <w:tcW w:w="919" w:type="dxa"/>
          </w:tcPr>
          <w:p w14:paraId="678FEEBE" w14:textId="77777777" w:rsidR="003F3108" w:rsidRPr="006C503D" w:rsidRDefault="003F3108" w:rsidP="00C73158">
            <w:pPr>
              <w:tabs>
                <w:tab w:val="left" w:pos="1356"/>
              </w:tabs>
              <w:rPr>
                <w:rFonts w:ascii="Times New Roman" w:hAnsi="Times New Roman" w:cs="Times New Roman"/>
                <w:bCs/>
                <w:sz w:val="20"/>
                <w:szCs w:val="20"/>
              </w:rPr>
            </w:pPr>
            <w:r w:rsidRPr="006C503D">
              <w:rPr>
                <w:rFonts w:ascii="Times New Roman" w:hAnsi="Times New Roman" w:cs="Times New Roman"/>
                <w:bCs/>
                <w:sz w:val="20"/>
                <w:szCs w:val="20"/>
              </w:rPr>
              <w:t>50%</w:t>
            </w:r>
          </w:p>
        </w:tc>
        <w:tc>
          <w:tcPr>
            <w:tcW w:w="992" w:type="dxa"/>
          </w:tcPr>
          <w:p w14:paraId="17C6EC15" w14:textId="77777777" w:rsidR="003F3108" w:rsidRPr="006C503D" w:rsidRDefault="003F3108" w:rsidP="00C73158">
            <w:pPr>
              <w:tabs>
                <w:tab w:val="left" w:pos="1356"/>
              </w:tabs>
              <w:rPr>
                <w:rFonts w:ascii="Times New Roman" w:hAnsi="Times New Roman" w:cs="Times New Roman"/>
                <w:bCs/>
                <w:sz w:val="20"/>
                <w:szCs w:val="20"/>
              </w:rPr>
            </w:pPr>
            <w:r w:rsidRPr="006C503D">
              <w:rPr>
                <w:rFonts w:ascii="Times New Roman" w:hAnsi="Times New Roman" w:cs="Times New Roman"/>
                <w:bCs/>
                <w:sz w:val="20"/>
                <w:szCs w:val="20"/>
              </w:rPr>
              <w:t>0-25</w:t>
            </w:r>
          </w:p>
        </w:tc>
      </w:tr>
      <w:tr w:rsidR="003F3108" w14:paraId="71DA9D8D" w14:textId="77777777" w:rsidTr="00C73158">
        <w:tc>
          <w:tcPr>
            <w:tcW w:w="9991" w:type="dxa"/>
            <w:gridSpan w:val="5"/>
          </w:tcPr>
          <w:p w14:paraId="665CD401" w14:textId="6FD8B790" w:rsidR="003F3108" w:rsidRPr="003F3108" w:rsidRDefault="003F3108" w:rsidP="00C73158">
            <w:pPr>
              <w:tabs>
                <w:tab w:val="left" w:pos="1356"/>
              </w:tabs>
              <w:rPr>
                <w:rFonts w:ascii="Times New Roman" w:hAnsi="Times New Roman" w:cs="Times New Roman"/>
                <w:bCs/>
                <w:sz w:val="20"/>
                <w:szCs w:val="20"/>
              </w:rPr>
            </w:pPr>
            <w:r w:rsidRPr="003F3108">
              <w:rPr>
                <w:rFonts w:ascii="Times New Roman" w:hAnsi="Times New Roman" w:cs="Times New Roman"/>
                <w:bCs/>
                <w:sz w:val="20"/>
                <w:szCs w:val="20"/>
              </w:rPr>
              <w:t>TEMPISTICHE DI REALIZZAZIONE: 3</w:t>
            </w:r>
            <w:r w:rsidR="00CA3127">
              <w:rPr>
                <w:rFonts w:ascii="Times New Roman" w:hAnsi="Times New Roman" w:cs="Times New Roman"/>
                <w:bCs/>
                <w:sz w:val="20"/>
                <w:szCs w:val="20"/>
              </w:rPr>
              <w:t>1</w:t>
            </w:r>
            <w:r w:rsidRPr="003F3108">
              <w:rPr>
                <w:rFonts w:ascii="Times New Roman" w:hAnsi="Times New Roman" w:cs="Times New Roman"/>
                <w:bCs/>
                <w:sz w:val="20"/>
                <w:szCs w:val="20"/>
              </w:rPr>
              <w:t>.12.202</w:t>
            </w:r>
            <w:r w:rsidR="003E4CC9">
              <w:rPr>
                <w:rFonts w:ascii="Times New Roman" w:hAnsi="Times New Roman" w:cs="Times New Roman"/>
                <w:bCs/>
                <w:sz w:val="20"/>
                <w:szCs w:val="20"/>
              </w:rPr>
              <w:t>5</w:t>
            </w:r>
          </w:p>
          <w:p w14:paraId="123E0F38" w14:textId="47045C16" w:rsidR="003F3108" w:rsidRPr="006C503D" w:rsidRDefault="003F3108" w:rsidP="007C4BE4">
            <w:pPr>
              <w:tabs>
                <w:tab w:val="left" w:pos="1356"/>
              </w:tabs>
              <w:rPr>
                <w:rFonts w:ascii="Times New Roman" w:hAnsi="Times New Roman" w:cs="Times New Roman"/>
                <w:bCs/>
                <w:sz w:val="20"/>
                <w:szCs w:val="20"/>
              </w:rPr>
            </w:pPr>
            <w:r w:rsidRPr="003F3108">
              <w:rPr>
                <w:rFonts w:ascii="Times New Roman" w:hAnsi="Times New Roman" w:cs="Times New Roman"/>
                <w:bCs/>
                <w:sz w:val="20"/>
                <w:szCs w:val="20"/>
              </w:rPr>
              <w:t xml:space="preserve">RESPONSABILE EQ: </w:t>
            </w:r>
            <w:r>
              <w:rPr>
                <w:rFonts w:ascii="Times New Roman" w:hAnsi="Times New Roman" w:cs="Times New Roman"/>
                <w:bCs/>
                <w:sz w:val="20"/>
                <w:szCs w:val="20"/>
              </w:rPr>
              <w:t xml:space="preserve">Arch. </w:t>
            </w:r>
            <w:r w:rsidR="007C4BE4">
              <w:rPr>
                <w:rFonts w:ascii="Times New Roman" w:hAnsi="Times New Roman" w:cs="Times New Roman"/>
                <w:bCs/>
                <w:sz w:val="20"/>
                <w:szCs w:val="20"/>
              </w:rPr>
              <w:t>Michele Galardo</w:t>
            </w:r>
          </w:p>
        </w:tc>
      </w:tr>
    </w:tbl>
    <w:p w14:paraId="589CA8DF" w14:textId="77777777" w:rsidR="00166620" w:rsidRDefault="00166620" w:rsidP="003F1DE3">
      <w:pPr>
        <w:tabs>
          <w:tab w:val="left" w:pos="1356"/>
        </w:tabs>
        <w:ind w:left="814"/>
        <w:rPr>
          <w:rFonts w:ascii="Times New Roman" w:hAnsi="Times New Roman" w:cs="Times New Roman"/>
          <w:bCs/>
          <w:sz w:val="24"/>
        </w:rPr>
      </w:pPr>
    </w:p>
    <w:tbl>
      <w:tblPr>
        <w:tblStyle w:val="Grigliatabella"/>
        <w:tblW w:w="0" w:type="auto"/>
        <w:tblInd w:w="562" w:type="dxa"/>
        <w:tblLook w:val="04A0" w:firstRow="1" w:lastRow="0" w:firstColumn="1" w:lastColumn="0" w:noHBand="0" w:noVBand="1"/>
      </w:tblPr>
      <w:tblGrid>
        <w:gridCol w:w="1686"/>
        <w:gridCol w:w="2316"/>
        <w:gridCol w:w="4078"/>
        <w:gridCol w:w="919"/>
        <w:gridCol w:w="992"/>
      </w:tblGrid>
      <w:tr w:rsidR="00281355" w14:paraId="41F39EF8" w14:textId="77777777" w:rsidTr="00C73158">
        <w:tc>
          <w:tcPr>
            <w:tcW w:w="1686" w:type="dxa"/>
          </w:tcPr>
          <w:p w14:paraId="21254650" w14:textId="77777777" w:rsidR="00281355" w:rsidRDefault="00281355" w:rsidP="00C73158">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AREA</w:t>
            </w:r>
          </w:p>
        </w:tc>
        <w:tc>
          <w:tcPr>
            <w:tcW w:w="2316" w:type="dxa"/>
          </w:tcPr>
          <w:p w14:paraId="2E0721E9" w14:textId="77777777" w:rsidR="00281355" w:rsidRDefault="00281355" w:rsidP="00C73158">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OBIETTIV</w:t>
            </w:r>
            <w:r>
              <w:rPr>
                <w:rFonts w:ascii="Times New Roman" w:hAnsi="Times New Roman" w:cs="Times New Roman"/>
                <w:bCs/>
                <w:color w:val="00B050"/>
                <w:sz w:val="20"/>
                <w:szCs w:val="20"/>
              </w:rPr>
              <w:t>I</w:t>
            </w:r>
          </w:p>
        </w:tc>
        <w:tc>
          <w:tcPr>
            <w:tcW w:w="4078" w:type="dxa"/>
          </w:tcPr>
          <w:p w14:paraId="62ACBFFC" w14:textId="77777777" w:rsidR="00281355" w:rsidRDefault="00281355" w:rsidP="00C73158">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DESCRIZIONE OBIETTIVO</w:t>
            </w:r>
          </w:p>
        </w:tc>
        <w:tc>
          <w:tcPr>
            <w:tcW w:w="919" w:type="dxa"/>
          </w:tcPr>
          <w:p w14:paraId="184E064F" w14:textId="77777777" w:rsidR="00281355" w:rsidRDefault="00281355" w:rsidP="00C73158">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PESO</w:t>
            </w:r>
          </w:p>
        </w:tc>
        <w:tc>
          <w:tcPr>
            <w:tcW w:w="992" w:type="dxa"/>
          </w:tcPr>
          <w:p w14:paraId="0454BD6D" w14:textId="77777777" w:rsidR="00281355" w:rsidRDefault="00281355" w:rsidP="00C73158">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PUNTI</w:t>
            </w:r>
          </w:p>
        </w:tc>
      </w:tr>
      <w:tr w:rsidR="00281355" w14:paraId="4E35D045" w14:textId="77777777" w:rsidTr="00C73158">
        <w:tc>
          <w:tcPr>
            <w:tcW w:w="1686" w:type="dxa"/>
            <w:vMerge w:val="restart"/>
          </w:tcPr>
          <w:p w14:paraId="3A26558E" w14:textId="77777777" w:rsidR="00281355" w:rsidRDefault="00281355" w:rsidP="00C73158">
            <w:pPr>
              <w:tabs>
                <w:tab w:val="left" w:pos="1356"/>
              </w:tabs>
              <w:rPr>
                <w:rFonts w:ascii="Times New Roman" w:hAnsi="Times New Roman" w:cs="Times New Roman"/>
                <w:bCs/>
                <w:color w:val="7030A0"/>
                <w:sz w:val="24"/>
              </w:rPr>
            </w:pPr>
          </w:p>
          <w:p w14:paraId="6BACEAAC" w14:textId="77777777" w:rsidR="00281355" w:rsidRDefault="00281355" w:rsidP="00C73158">
            <w:pPr>
              <w:tabs>
                <w:tab w:val="left" w:pos="1356"/>
              </w:tabs>
              <w:rPr>
                <w:rFonts w:ascii="Times New Roman" w:hAnsi="Times New Roman" w:cs="Times New Roman"/>
                <w:bCs/>
                <w:color w:val="7030A0"/>
                <w:sz w:val="24"/>
              </w:rPr>
            </w:pPr>
          </w:p>
          <w:p w14:paraId="63B3AA44" w14:textId="77777777" w:rsidR="00281355" w:rsidRDefault="00281355" w:rsidP="00C73158">
            <w:pPr>
              <w:tabs>
                <w:tab w:val="left" w:pos="1356"/>
              </w:tabs>
              <w:rPr>
                <w:rFonts w:ascii="Times New Roman" w:hAnsi="Times New Roman" w:cs="Times New Roman"/>
                <w:bCs/>
                <w:color w:val="7030A0"/>
                <w:sz w:val="24"/>
              </w:rPr>
            </w:pPr>
          </w:p>
          <w:p w14:paraId="7E97CE30" w14:textId="77777777" w:rsidR="00281355" w:rsidRDefault="00281355" w:rsidP="00C73158">
            <w:pPr>
              <w:tabs>
                <w:tab w:val="left" w:pos="1356"/>
              </w:tabs>
              <w:rPr>
                <w:rFonts w:ascii="Times New Roman" w:hAnsi="Times New Roman" w:cs="Times New Roman"/>
                <w:bCs/>
                <w:color w:val="7030A0"/>
                <w:sz w:val="24"/>
              </w:rPr>
            </w:pPr>
          </w:p>
          <w:p w14:paraId="20CDFF53" w14:textId="77777777" w:rsidR="00281355" w:rsidRDefault="00281355" w:rsidP="00C73158">
            <w:pPr>
              <w:tabs>
                <w:tab w:val="left" w:pos="1356"/>
              </w:tabs>
              <w:rPr>
                <w:rFonts w:ascii="Times New Roman" w:hAnsi="Times New Roman" w:cs="Times New Roman"/>
                <w:bCs/>
                <w:color w:val="7030A0"/>
                <w:sz w:val="24"/>
              </w:rPr>
            </w:pPr>
          </w:p>
          <w:p w14:paraId="19C8DE9C" w14:textId="77777777" w:rsidR="00281355" w:rsidRDefault="00281355" w:rsidP="00C73158">
            <w:pPr>
              <w:tabs>
                <w:tab w:val="left" w:pos="1356"/>
              </w:tabs>
              <w:rPr>
                <w:rFonts w:ascii="Times New Roman" w:hAnsi="Times New Roman" w:cs="Times New Roman"/>
                <w:bCs/>
                <w:color w:val="7030A0"/>
                <w:sz w:val="24"/>
              </w:rPr>
            </w:pPr>
          </w:p>
          <w:p w14:paraId="4A10B6C7" w14:textId="77777777" w:rsidR="00281355" w:rsidRDefault="00281355" w:rsidP="00C73158">
            <w:pPr>
              <w:tabs>
                <w:tab w:val="left" w:pos="1356"/>
              </w:tabs>
              <w:rPr>
                <w:rFonts w:ascii="Times New Roman" w:hAnsi="Times New Roman" w:cs="Times New Roman"/>
                <w:bCs/>
                <w:color w:val="7030A0"/>
                <w:sz w:val="24"/>
              </w:rPr>
            </w:pPr>
          </w:p>
          <w:p w14:paraId="7E40BB4B" w14:textId="77777777" w:rsidR="00281355" w:rsidRDefault="00281355" w:rsidP="00C73158">
            <w:pPr>
              <w:tabs>
                <w:tab w:val="left" w:pos="1356"/>
              </w:tabs>
              <w:rPr>
                <w:rFonts w:ascii="Times New Roman" w:hAnsi="Times New Roman" w:cs="Times New Roman"/>
                <w:bCs/>
                <w:color w:val="7030A0"/>
                <w:sz w:val="24"/>
              </w:rPr>
            </w:pPr>
          </w:p>
          <w:p w14:paraId="145E25A2" w14:textId="77777777" w:rsidR="00281355" w:rsidRDefault="00281355" w:rsidP="00C73158">
            <w:pPr>
              <w:tabs>
                <w:tab w:val="left" w:pos="1356"/>
              </w:tabs>
              <w:rPr>
                <w:rFonts w:ascii="Times New Roman" w:hAnsi="Times New Roman" w:cs="Times New Roman"/>
                <w:bCs/>
                <w:color w:val="7030A0"/>
                <w:sz w:val="24"/>
              </w:rPr>
            </w:pPr>
          </w:p>
          <w:p w14:paraId="7AD67537" w14:textId="77777777" w:rsidR="00281355" w:rsidRDefault="00281355" w:rsidP="00C73158">
            <w:pPr>
              <w:tabs>
                <w:tab w:val="left" w:pos="1356"/>
              </w:tabs>
              <w:rPr>
                <w:rFonts w:ascii="Times New Roman" w:hAnsi="Times New Roman" w:cs="Times New Roman"/>
                <w:bCs/>
                <w:color w:val="7030A0"/>
                <w:sz w:val="24"/>
              </w:rPr>
            </w:pPr>
          </w:p>
          <w:p w14:paraId="105BB61F" w14:textId="77777777" w:rsidR="00281355" w:rsidRDefault="00281355" w:rsidP="00C73158">
            <w:pPr>
              <w:tabs>
                <w:tab w:val="left" w:pos="1356"/>
              </w:tabs>
              <w:rPr>
                <w:rFonts w:ascii="Times New Roman" w:hAnsi="Times New Roman" w:cs="Times New Roman"/>
                <w:bCs/>
                <w:color w:val="7030A0"/>
                <w:sz w:val="24"/>
              </w:rPr>
            </w:pPr>
          </w:p>
          <w:p w14:paraId="29666F8C" w14:textId="77777777" w:rsidR="00281355" w:rsidRDefault="00281355" w:rsidP="00C73158">
            <w:pPr>
              <w:tabs>
                <w:tab w:val="left" w:pos="1356"/>
              </w:tabs>
              <w:rPr>
                <w:rFonts w:ascii="Times New Roman" w:hAnsi="Times New Roman" w:cs="Times New Roman"/>
                <w:bCs/>
                <w:color w:val="7030A0"/>
                <w:sz w:val="24"/>
              </w:rPr>
            </w:pPr>
          </w:p>
          <w:p w14:paraId="59D20EBF" w14:textId="77777777" w:rsidR="00281355" w:rsidRDefault="00281355" w:rsidP="00C73158">
            <w:pPr>
              <w:tabs>
                <w:tab w:val="left" w:pos="1356"/>
              </w:tabs>
              <w:rPr>
                <w:rFonts w:ascii="Times New Roman" w:hAnsi="Times New Roman" w:cs="Times New Roman"/>
                <w:bCs/>
                <w:color w:val="7030A0"/>
                <w:sz w:val="24"/>
              </w:rPr>
            </w:pPr>
          </w:p>
          <w:p w14:paraId="6A8C9AC3" w14:textId="77777777" w:rsidR="00281355" w:rsidRDefault="00281355" w:rsidP="00C73158">
            <w:pPr>
              <w:tabs>
                <w:tab w:val="left" w:pos="1356"/>
              </w:tabs>
              <w:rPr>
                <w:rFonts w:ascii="Times New Roman" w:hAnsi="Times New Roman" w:cs="Times New Roman"/>
                <w:bCs/>
                <w:color w:val="7030A0"/>
                <w:sz w:val="24"/>
              </w:rPr>
            </w:pPr>
          </w:p>
          <w:p w14:paraId="2F1A21D4" w14:textId="77777777" w:rsidR="00281355" w:rsidRDefault="00281355" w:rsidP="00C73158">
            <w:pPr>
              <w:tabs>
                <w:tab w:val="left" w:pos="1356"/>
              </w:tabs>
              <w:rPr>
                <w:rFonts w:ascii="Times New Roman" w:hAnsi="Times New Roman" w:cs="Times New Roman"/>
                <w:bCs/>
                <w:color w:val="7030A0"/>
                <w:sz w:val="24"/>
              </w:rPr>
            </w:pPr>
          </w:p>
          <w:p w14:paraId="18908694" w14:textId="3DBEA7BB" w:rsidR="00281355" w:rsidRDefault="00281355" w:rsidP="007C4BE4">
            <w:pPr>
              <w:tabs>
                <w:tab w:val="left" w:pos="1356"/>
              </w:tabs>
              <w:rPr>
                <w:rFonts w:ascii="Times New Roman" w:hAnsi="Times New Roman" w:cs="Times New Roman"/>
                <w:bCs/>
                <w:sz w:val="24"/>
              </w:rPr>
            </w:pPr>
            <w:r w:rsidRPr="006C503D">
              <w:rPr>
                <w:rFonts w:ascii="Times New Roman" w:hAnsi="Times New Roman" w:cs="Times New Roman"/>
                <w:bCs/>
                <w:color w:val="7030A0"/>
                <w:sz w:val="24"/>
              </w:rPr>
              <w:t xml:space="preserve">Area </w:t>
            </w:r>
            <w:r>
              <w:rPr>
                <w:rFonts w:ascii="Times New Roman" w:hAnsi="Times New Roman" w:cs="Times New Roman"/>
                <w:bCs/>
                <w:color w:val="7030A0"/>
                <w:sz w:val="24"/>
              </w:rPr>
              <w:t xml:space="preserve">Tecnica </w:t>
            </w:r>
          </w:p>
        </w:tc>
        <w:tc>
          <w:tcPr>
            <w:tcW w:w="2316" w:type="dxa"/>
          </w:tcPr>
          <w:p w14:paraId="7B8796F5" w14:textId="77777777" w:rsidR="00281355" w:rsidRPr="00281355" w:rsidRDefault="00281355" w:rsidP="00C73158">
            <w:pPr>
              <w:tabs>
                <w:tab w:val="left" w:pos="1356"/>
              </w:tabs>
              <w:rPr>
                <w:rFonts w:ascii="Times New Roman" w:hAnsi="Times New Roman" w:cs="Times New Roman"/>
                <w:b/>
                <w:sz w:val="18"/>
                <w:szCs w:val="18"/>
              </w:rPr>
            </w:pPr>
            <w:r w:rsidRPr="00281355">
              <w:rPr>
                <w:rFonts w:ascii="Times New Roman" w:hAnsi="Times New Roman" w:cs="Times New Roman"/>
                <w:b/>
                <w:sz w:val="18"/>
                <w:szCs w:val="18"/>
              </w:rPr>
              <w:t xml:space="preserve">N. 1 – </w:t>
            </w:r>
          </w:p>
          <w:p w14:paraId="1BB721E1" w14:textId="77777777" w:rsidR="00281355" w:rsidRPr="00281355" w:rsidRDefault="00281355"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t xml:space="preserve">Sottosezione </w:t>
            </w:r>
            <w:r w:rsidRPr="00281355">
              <w:rPr>
                <w:rFonts w:ascii="Times New Roman" w:hAnsi="Times New Roman" w:cs="Times New Roman"/>
                <w:i/>
                <w:iCs/>
                <w:sz w:val="18"/>
                <w:szCs w:val="18"/>
              </w:rPr>
              <w:t xml:space="preserve">Rischi Corruttivi e Trasparenza </w:t>
            </w:r>
            <w:r w:rsidRPr="00281355">
              <w:rPr>
                <w:rFonts w:ascii="Times New Roman" w:hAnsi="Times New Roman" w:cs="Times New Roman"/>
                <w:sz w:val="18"/>
                <w:szCs w:val="18"/>
              </w:rPr>
              <w:t xml:space="preserve">(RCT) del PIAO: rispetto delle misure di prevenzione annualmente previste </w:t>
            </w:r>
          </w:p>
          <w:p w14:paraId="5B9B655E" w14:textId="77777777" w:rsidR="00281355" w:rsidRPr="00281355" w:rsidRDefault="00281355" w:rsidP="00C73158">
            <w:pPr>
              <w:tabs>
                <w:tab w:val="left" w:pos="1356"/>
              </w:tabs>
              <w:rPr>
                <w:rFonts w:ascii="Times New Roman" w:hAnsi="Times New Roman" w:cs="Times New Roman"/>
                <w:b/>
                <w:sz w:val="18"/>
                <w:szCs w:val="18"/>
              </w:rPr>
            </w:pPr>
          </w:p>
          <w:p w14:paraId="738C9C90" w14:textId="77777777" w:rsidR="00281355" w:rsidRPr="00281355" w:rsidRDefault="00281355" w:rsidP="00C73158">
            <w:pPr>
              <w:tabs>
                <w:tab w:val="left" w:pos="1356"/>
              </w:tabs>
              <w:rPr>
                <w:rFonts w:ascii="Times New Roman" w:hAnsi="Times New Roman" w:cs="Times New Roman"/>
                <w:b/>
                <w:sz w:val="18"/>
                <w:szCs w:val="18"/>
              </w:rPr>
            </w:pPr>
          </w:p>
          <w:p w14:paraId="745F4336" w14:textId="77777777" w:rsidR="00281355" w:rsidRPr="00281355" w:rsidRDefault="00281355" w:rsidP="00C73158">
            <w:pPr>
              <w:tabs>
                <w:tab w:val="left" w:pos="1356"/>
              </w:tabs>
              <w:rPr>
                <w:rFonts w:ascii="Times New Roman" w:hAnsi="Times New Roman" w:cs="Times New Roman"/>
                <w:b/>
                <w:sz w:val="18"/>
                <w:szCs w:val="18"/>
              </w:rPr>
            </w:pPr>
          </w:p>
          <w:p w14:paraId="05A2550C" w14:textId="77777777" w:rsidR="00281355" w:rsidRPr="00281355" w:rsidRDefault="00281355" w:rsidP="00C73158">
            <w:pPr>
              <w:tabs>
                <w:tab w:val="left" w:pos="1356"/>
              </w:tabs>
              <w:rPr>
                <w:rFonts w:ascii="Times New Roman" w:hAnsi="Times New Roman" w:cs="Times New Roman"/>
                <w:b/>
                <w:sz w:val="18"/>
                <w:szCs w:val="18"/>
              </w:rPr>
            </w:pPr>
          </w:p>
          <w:p w14:paraId="3FA56C86" w14:textId="77777777" w:rsidR="00281355" w:rsidRPr="00281355" w:rsidRDefault="00281355" w:rsidP="00C73158">
            <w:pPr>
              <w:tabs>
                <w:tab w:val="left" w:pos="1356"/>
              </w:tabs>
              <w:rPr>
                <w:rFonts w:ascii="Times New Roman" w:hAnsi="Times New Roman" w:cs="Times New Roman"/>
                <w:b/>
                <w:sz w:val="18"/>
                <w:szCs w:val="18"/>
              </w:rPr>
            </w:pPr>
          </w:p>
          <w:p w14:paraId="48412F3D" w14:textId="77777777" w:rsidR="00281355" w:rsidRPr="00281355" w:rsidRDefault="00281355" w:rsidP="00C73158">
            <w:pPr>
              <w:tabs>
                <w:tab w:val="left" w:pos="1356"/>
              </w:tabs>
              <w:rPr>
                <w:rFonts w:ascii="Times New Roman" w:hAnsi="Times New Roman" w:cs="Times New Roman"/>
                <w:b/>
                <w:sz w:val="18"/>
                <w:szCs w:val="18"/>
              </w:rPr>
            </w:pPr>
          </w:p>
          <w:p w14:paraId="07BE19D8" w14:textId="77777777" w:rsidR="00281355" w:rsidRPr="00281355" w:rsidRDefault="00281355" w:rsidP="00C73158">
            <w:pPr>
              <w:tabs>
                <w:tab w:val="left" w:pos="1356"/>
              </w:tabs>
              <w:rPr>
                <w:rFonts w:ascii="Times New Roman" w:hAnsi="Times New Roman" w:cs="Times New Roman"/>
                <w:b/>
                <w:sz w:val="18"/>
                <w:szCs w:val="18"/>
              </w:rPr>
            </w:pPr>
          </w:p>
          <w:p w14:paraId="22F22F6A" w14:textId="77777777" w:rsidR="00281355" w:rsidRPr="00281355" w:rsidRDefault="00281355" w:rsidP="00C73158">
            <w:pPr>
              <w:tabs>
                <w:tab w:val="left" w:pos="1356"/>
              </w:tabs>
              <w:rPr>
                <w:rFonts w:ascii="Times New Roman" w:hAnsi="Times New Roman" w:cs="Times New Roman"/>
                <w:b/>
                <w:sz w:val="18"/>
                <w:szCs w:val="18"/>
              </w:rPr>
            </w:pPr>
          </w:p>
          <w:p w14:paraId="4011B4F9" w14:textId="77777777" w:rsidR="00281355" w:rsidRPr="00281355" w:rsidRDefault="00281355" w:rsidP="00C73158">
            <w:pPr>
              <w:tabs>
                <w:tab w:val="left" w:pos="1356"/>
              </w:tabs>
              <w:rPr>
                <w:rFonts w:ascii="Times New Roman" w:hAnsi="Times New Roman" w:cs="Times New Roman"/>
                <w:b/>
                <w:sz w:val="18"/>
                <w:szCs w:val="18"/>
              </w:rPr>
            </w:pPr>
          </w:p>
          <w:p w14:paraId="02588888" w14:textId="77777777" w:rsidR="00281355" w:rsidRPr="00281355" w:rsidRDefault="00281355" w:rsidP="00C73158">
            <w:pPr>
              <w:tabs>
                <w:tab w:val="left" w:pos="1356"/>
              </w:tabs>
              <w:rPr>
                <w:rFonts w:ascii="Times New Roman" w:hAnsi="Times New Roman" w:cs="Times New Roman"/>
                <w:b/>
                <w:sz w:val="18"/>
                <w:szCs w:val="18"/>
              </w:rPr>
            </w:pPr>
          </w:p>
          <w:p w14:paraId="197A753E" w14:textId="77777777" w:rsidR="00281355" w:rsidRPr="00281355" w:rsidRDefault="00281355" w:rsidP="00C73158">
            <w:pPr>
              <w:tabs>
                <w:tab w:val="left" w:pos="1356"/>
              </w:tabs>
              <w:rPr>
                <w:rFonts w:ascii="Times New Roman" w:hAnsi="Times New Roman" w:cs="Times New Roman"/>
                <w:bCs/>
                <w:sz w:val="18"/>
                <w:szCs w:val="18"/>
              </w:rPr>
            </w:pPr>
          </w:p>
        </w:tc>
        <w:tc>
          <w:tcPr>
            <w:tcW w:w="4078" w:type="dxa"/>
          </w:tcPr>
          <w:p w14:paraId="09F088F8" w14:textId="711B7C88" w:rsidR="00281355" w:rsidRPr="00281355" w:rsidRDefault="00281355"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t>In coerenza con il P.N.A. che definisce il P.T.P.C. come “</w:t>
            </w:r>
            <w:r w:rsidRPr="00281355">
              <w:rPr>
                <w:rFonts w:ascii="Times New Roman" w:hAnsi="Times New Roman" w:cs="Times New Roman"/>
                <w:i/>
                <w:iCs/>
                <w:sz w:val="18"/>
                <w:szCs w:val="18"/>
              </w:rPr>
              <w:t>documento di natura programmatica</w:t>
            </w:r>
            <w:r w:rsidRPr="00281355">
              <w:rPr>
                <w:rFonts w:ascii="Times New Roman" w:hAnsi="Times New Roman" w:cs="Times New Roman"/>
                <w:sz w:val="18"/>
                <w:szCs w:val="18"/>
              </w:rPr>
              <w:t>”, al fine di assicurare il coordinamento del Piano con gli altri strumenti di programmazione presenti nell’amministrazione ed, in particolare</w:t>
            </w:r>
            <w:r w:rsidR="00AE1C64">
              <w:rPr>
                <w:rFonts w:ascii="Times New Roman" w:hAnsi="Times New Roman" w:cs="Times New Roman"/>
                <w:sz w:val="18"/>
                <w:szCs w:val="18"/>
              </w:rPr>
              <w:t>,</w:t>
            </w:r>
            <w:r w:rsidRPr="00281355">
              <w:rPr>
                <w:rFonts w:ascii="Times New Roman" w:hAnsi="Times New Roman" w:cs="Times New Roman"/>
                <w:sz w:val="18"/>
                <w:szCs w:val="18"/>
              </w:rPr>
              <w:t xml:space="preserve"> con la programmazione strategica (DUP), le misure di prevenzione contenute nel corrente PTPCT (oggi, confluito nella Sottosezione </w:t>
            </w:r>
            <w:r w:rsidRPr="00281355">
              <w:rPr>
                <w:rFonts w:ascii="Times New Roman" w:hAnsi="Times New Roman" w:cs="Times New Roman"/>
                <w:i/>
                <w:iCs/>
                <w:sz w:val="18"/>
                <w:szCs w:val="18"/>
              </w:rPr>
              <w:t xml:space="preserve">Rischi Corruttivi e Trasparenza </w:t>
            </w:r>
            <w:r w:rsidRPr="00281355">
              <w:rPr>
                <w:rFonts w:ascii="Times New Roman" w:hAnsi="Times New Roman" w:cs="Times New Roman"/>
                <w:sz w:val="18"/>
                <w:szCs w:val="18"/>
              </w:rPr>
              <w:t>del PIAO), cui si rinvia, rappresentano obiettivi strategici dell’Ente da conseguire e rispettare ai fini della valutazione della performance.</w:t>
            </w:r>
          </w:p>
          <w:p w14:paraId="6BC35A79" w14:textId="77777777" w:rsidR="00281355" w:rsidRPr="00281355" w:rsidRDefault="00281355"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t xml:space="preserve">I Titolari di E.Q. sono, dunque, tenuti ad applicare sistematicamente le misure generali e le misure ulteriori contenute nella Sottosezione Rischi Corruttivi e Trasparenza (RCT). </w:t>
            </w:r>
          </w:p>
          <w:p w14:paraId="4072BFA1" w14:textId="77777777" w:rsidR="00281355" w:rsidRPr="00281355" w:rsidRDefault="00281355" w:rsidP="00C73158">
            <w:pPr>
              <w:pStyle w:val="Default"/>
              <w:jc w:val="both"/>
              <w:rPr>
                <w:rFonts w:ascii="Times New Roman" w:hAnsi="Times New Roman" w:cs="Times New Roman"/>
                <w:sz w:val="18"/>
                <w:szCs w:val="18"/>
              </w:rPr>
            </w:pPr>
          </w:p>
          <w:p w14:paraId="0D2E5E14" w14:textId="77777777" w:rsidR="00281355" w:rsidRPr="00281355" w:rsidRDefault="00281355" w:rsidP="00C73158">
            <w:pPr>
              <w:tabs>
                <w:tab w:val="left" w:pos="1356"/>
              </w:tabs>
              <w:rPr>
                <w:rFonts w:ascii="Times New Roman" w:hAnsi="Times New Roman" w:cs="Times New Roman"/>
                <w:bCs/>
                <w:sz w:val="18"/>
                <w:szCs w:val="18"/>
              </w:rPr>
            </w:pPr>
          </w:p>
        </w:tc>
        <w:tc>
          <w:tcPr>
            <w:tcW w:w="919" w:type="dxa"/>
          </w:tcPr>
          <w:p w14:paraId="46DBEFE5" w14:textId="1773158E" w:rsidR="00281355" w:rsidRDefault="00AE1C64" w:rsidP="00C73158">
            <w:pPr>
              <w:tabs>
                <w:tab w:val="left" w:pos="1356"/>
              </w:tabs>
              <w:rPr>
                <w:rFonts w:ascii="Times New Roman" w:hAnsi="Times New Roman" w:cs="Times New Roman"/>
                <w:bCs/>
                <w:sz w:val="24"/>
              </w:rPr>
            </w:pPr>
            <w:r>
              <w:rPr>
                <w:rFonts w:ascii="Times New Roman" w:hAnsi="Times New Roman" w:cs="Times New Roman"/>
                <w:bCs/>
                <w:sz w:val="20"/>
                <w:szCs w:val="20"/>
              </w:rPr>
              <w:t>2</w:t>
            </w:r>
            <w:r w:rsidR="00281355">
              <w:rPr>
                <w:rFonts w:ascii="Times New Roman" w:hAnsi="Times New Roman" w:cs="Times New Roman"/>
                <w:bCs/>
                <w:sz w:val="20"/>
                <w:szCs w:val="20"/>
              </w:rPr>
              <w:t>0</w:t>
            </w:r>
            <w:r w:rsidR="00281355" w:rsidRPr="005748DF">
              <w:rPr>
                <w:rFonts w:ascii="Times New Roman" w:hAnsi="Times New Roman" w:cs="Times New Roman"/>
                <w:bCs/>
                <w:sz w:val="20"/>
                <w:szCs w:val="20"/>
              </w:rPr>
              <w:t>%</w:t>
            </w:r>
          </w:p>
        </w:tc>
        <w:tc>
          <w:tcPr>
            <w:tcW w:w="992" w:type="dxa"/>
          </w:tcPr>
          <w:p w14:paraId="7E8EFABB" w14:textId="77777777" w:rsidR="00281355" w:rsidRDefault="00281355" w:rsidP="00C73158">
            <w:pPr>
              <w:tabs>
                <w:tab w:val="left" w:pos="1356"/>
              </w:tabs>
              <w:rPr>
                <w:rFonts w:ascii="Times New Roman" w:hAnsi="Times New Roman" w:cs="Times New Roman"/>
                <w:bCs/>
                <w:sz w:val="24"/>
              </w:rPr>
            </w:pPr>
            <w:r w:rsidRPr="005748DF">
              <w:rPr>
                <w:rFonts w:ascii="Times New Roman" w:hAnsi="Times New Roman" w:cs="Times New Roman"/>
                <w:bCs/>
                <w:sz w:val="20"/>
                <w:szCs w:val="20"/>
              </w:rPr>
              <w:t>0-</w:t>
            </w:r>
            <w:r>
              <w:rPr>
                <w:rFonts w:ascii="Times New Roman" w:hAnsi="Times New Roman" w:cs="Times New Roman"/>
                <w:bCs/>
                <w:sz w:val="20"/>
                <w:szCs w:val="20"/>
              </w:rPr>
              <w:t>5</w:t>
            </w:r>
          </w:p>
        </w:tc>
      </w:tr>
      <w:tr w:rsidR="00281355" w14:paraId="1CA9BCFA" w14:textId="77777777" w:rsidTr="00C73158">
        <w:tc>
          <w:tcPr>
            <w:tcW w:w="1686" w:type="dxa"/>
            <w:vMerge/>
          </w:tcPr>
          <w:p w14:paraId="0183B61F" w14:textId="77777777" w:rsidR="00281355" w:rsidRDefault="00281355" w:rsidP="00C73158">
            <w:pPr>
              <w:tabs>
                <w:tab w:val="left" w:pos="1356"/>
              </w:tabs>
              <w:rPr>
                <w:rFonts w:ascii="Times New Roman" w:hAnsi="Times New Roman" w:cs="Times New Roman"/>
                <w:bCs/>
                <w:sz w:val="24"/>
              </w:rPr>
            </w:pPr>
          </w:p>
        </w:tc>
        <w:tc>
          <w:tcPr>
            <w:tcW w:w="2316" w:type="dxa"/>
          </w:tcPr>
          <w:p w14:paraId="34EE6894" w14:textId="77777777" w:rsidR="00281355" w:rsidRPr="00281355" w:rsidRDefault="00281355" w:rsidP="00C73158">
            <w:pPr>
              <w:tabs>
                <w:tab w:val="left" w:pos="1356"/>
              </w:tabs>
              <w:jc w:val="both"/>
              <w:rPr>
                <w:rFonts w:ascii="Times New Roman" w:hAnsi="Times New Roman" w:cs="Times New Roman"/>
                <w:b/>
                <w:sz w:val="18"/>
                <w:szCs w:val="18"/>
              </w:rPr>
            </w:pPr>
            <w:r w:rsidRPr="00281355">
              <w:rPr>
                <w:rFonts w:ascii="Times New Roman" w:hAnsi="Times New Roman" w:cs="Times New Roman"/>
                <w:b/>
                <w:sz w:val="18"/>
                <w:szCs w:val="18"/>
              </w:rPr>
              <w:t xml:space="preserve">N. 2 </w:t>
            </w:r>
          </w:p>
          <w:p w14:paraId="392EBAC7" w14:textId="689159E5" w:rsidR="00281355" w:rsidRPr="00281355" w:rsidRDefault="00281355"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t>Riordino</w:t>
            </w:r>
            <w:r w:rsidR="00C67B19">
              <w:rPr>
                <w:rFonts w:ascii="Times New Roman" w:hAnsi="Times New Roman" w:cs="Times New Roman"/>
                <w:sz w:val="18"/>
                <w:szCs w:val="18"/>
              </w:rPr>
              <w:t xml:space="preserve"> </w:t>
            </w:r>
            <w:r w:rsidRPr="00281355">
              <w:rPr>
                <w:rFonts w:ascii="Times New Roman" w:hAnsi="Times New Roman" w:cs="Times New Roman"/>
                <w:sz w:val="18"/>
                <w:szCs w:val="18"/>
              </w:rPr>
              <w:t>Amministrazione Trasparente in seguito a travaso da vecchio a nuovo sito web e Pubblicazione d</w:t>
            </w:r>
            <w:r w:rsidR="00AE1C64">
              <w:rPr>
                <w:rFonts w:ascii="Times New Roman" w:hAnsi="Times New Roman" w:cs="Times New Roman"/>
                <w:sz w:val="18"/>
                <w:szCs w:val="18"/>
              </w:rPr>
              <w:t xml:space="preserve">ei dati e delle informazioni di </w:t>
            </w:r>
            <w:r w:rsidRPr="00281355">
              <w:rPr>
                <w:rFonts w:ascii="Times New Roman" w:hAnsi="Times New Roman" w:cs="Times New Roman"/>
                <w:sz w:val="18"/>
                <w:szCs w:val="18"/>
              </w:rPr>
              <w:lastRenderedPageBreak/>
              <w:t xml:space="preserve">competenza dell’Area, come disposto dal d.lgs. n. 33/2013  </w:t>
            </w:r>
          </w:p>
          <w:p w14:paraId="50C02E6F" w14:textId="77777777" w:rsidR="00281355" w:rsidRPr="00281355" w:rsidRDefault="00281355" w:rsidP="00C73158">
            <w:pPr>
              <w:tabs>
                <w:tab w:val="left" w:pos="1356"/>
              </w:tabs>
              <w:rPr>
                <w:rFonts w:ascii="Times New Roman" w:hAnsi="Times New Roman" w:cs="Times New Roman"/>
                <w:bCs/>
                <w:sz w:val="18"/>
                <w:szCs w:val="18"/>
              </w:rPr>
            </w:pPr>
          </w:p>
        </w:tc>
        <w:tc>
          <w:tcPr>
            <w:tcW w:w="4078" w:type="dxa"/>
          </w:tcPr>
          <w:p w14:paraId="7161578A" w14:textId="4E4FABE2" w:rsidR="00281355" w:rsidRPr="00281355" w:rsidRDefault="00281355"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lastRenderedPageBreak/>
              <w:t xml:space="preserve">L’obiettivo, di natura intersettoriale, mira a dare attuazione alle disposizioni di cui al D.lgs. </w:t>
            </w:r>
            <w:r w:rsidR="00AE1C64">
              <w:rPr>
                <w:rFonts w:ascii="Times New Roman" w:hAnsi="Times New Roman" w:cs="Times New Roman"/>
                <w:sz w:val="18"/>
                <w:szCs w:val="18"/>
              </w:rPr>
              <w:t xml:space="preserve">n. </w:t>
            </w:r>
            <w:r w:rsidRPr="00281355">
              <w:rPr>
                <w:rFonts w:ascii="Times New Roman" w:hAnsi="Times New Roman" w:cs="Times New Roman"/>
                <w:sz w:val="18"/>
                <w:szCs w:val="18"/>
              </w:rPr>
              <w:t xml:space="preserve">33/2013, come modificato dal D.lgs. 97/2016, il quale ha attribuito al PTPCT (oggi, confluito nella </w:t>
            </w:r>
            <w:r w:rsidRPr="00281355">
              <w:rPr>
                <w:rFonts w:ascii="Times New Roman" w:hAnsi="Times New Roman" w:cs="Times New Roman"/>
                <w:b/>
                <w:bCs/>
                <w:sz w:val="18"/>
                <w:szCs w:val="18"/>
              </w:rPr>
              <w:t xml:space="preserve">Sottosezione </w:t>
            </w:r>
            <w:r w:rsidRPr="00281355">
              <w:rPr>
                <w:rFonts w:ascii="Times New Roman" w:hAnsi="Times New Roman" w:cs="Times New Roman"/>
                <w:i/>
                <w:iCs/>
                <w:sz w:val="18"/>
                <w:szCs w:val="18"/>
              </w:rPr>
              <w:t xml:space="preserve">Rischi Corruttivi e Trasparenza </w:t>
            </w:r>
            <w:r w:rsidRPr="00281355">
              <w:rPr>
                <w:rFonts w:ascii="Times New Roman" w:hAnsi="Times New Roman" w:cs="Times New Roman"/>
                <w:sz w:val="18"/>
                <w:szCs w:val="18"/>
              </w:rPr>
              <w:t xml:space="preserve">del PIAO) “un valore programmatico ancora più incisivo”, attraverso l’indicazione di obiettivi </w:t>
            </w:r>
            <w:r w:rsidRPr="00281355">
              <w:rPr>
                <w:rFonts w:ascii="Times New Roman" w:hAnsi="Times New Roman" w:cs="Times New Roman"/>
                <w:sz w:val="18"/>
                <w:szCs w:val="18"/>
              </w:rPr>
              <w:lastRenderedPageBreak/>
              <w:t xml:space="preserve">strategici per il contrasto alla corruzione, in primis “la promozione di maggiori livelli di trasparenza” da tradursi nella definizione di “obiettivi </w:t>
            </w:r>
            <w:r w:rsidR="00AE1C64">
              <w:rPr>
                <w:rFonts w:ascii="Times New Roman" w:hAnsi="Times New Roman" w:cs="Times New Roman"/>
                <w:sz w:val="18"/>
                <w:szCs w:val="18"/>
              </w:rPr>
              <w:t>o</w:t>
            </w:r>
            <w:r w:rsidRPr="00281355">
              <w:rPr>
                <w:rFonts w:ascii="Times New Roman" w:hAnsi="Times New Roman" w:cs="Times New Roman"/>
                <w:sz w:val="18"/>
                <w:szCs w:val="18"/>
              </w:rPr>
              <w:t xml:space="preserve">rganizzativi e individuali” (articolo 10 comma 3 del decreto legislativo 33/2013). </w:t>
            </w:r>
          </w:p>
          <w:p w14:paraId="3E682AEA" w14:textId="77777777" w:rsidR="00281355" w:rsidRPr="00281355" w:rsidRDefault="00281355"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t xml:space="preserve">Inoltre, atteso che vi è stato un cambio afferente al gestore del sito web risulta necessario provvedere ad allineare le informazioni mancanti e/o erroneamente allocate. </w:t>
            </w:r>
          </w:p>
          <w:p w14:paraId="3D432E7F" w14:textId="77777777" w:rsidR="00281355" w:rsidRPr="00281355" w:rsidRDefault="00281355" w:rsidP="00C73158">
            <w:pPr>
              <w:pStyle w:val="Default"/>
              <w:rPr>
                <w:sz w:val="18"/>
                <w:szCs w:val="18"/>
              </w:rPr>
            </w:pPr>
            <w:r w:rsidRPr="00281355">
              <w:rPr>
                <w:sz w:val="18"/>
                <w:szCs w:val="18"/>
              </w:rPr>
              <w:t xml:space="preserve"> </w:t>
            </w:r>
          </w:p>
          <w:p w14:paraId="555B8FA8" w14:textId="77777777" w:rsidR="00281355" w:rsidRPr="00281355" w:rsidRDefault="00281355" w:rsidP="00C73158">
            <w:pPr>
              <w:tabs>
                <w:tab w:val="left" w:pos="1356"/>
              </w:tabs>
              <w:rPr>
                <w:rFonts w:ascii="Times New Roman" w:hAnsi="Times New Roman" w:cs="Times New Roman"/>
                <w:bCs/>
                <w:sz w:val="18"/>
                <w:szCs w:val="18"/>
              </w:rPr>
            </w:pPr>
          </w:p>
        </w:tc>
        <w:tc>
          <w:tcPr>
            <w:tcW w:w="919" w:type="dxa"/>
          </w:tcPr>
          <w:p w14:paraId="34A311D9" w14:textId="10825594" w:rsidR="00281355" w:rsidRDefault="00AE1C64" w:rsidP="00C73158">
            <w:pPr>
              <w:tabs>
                <w:tab w:val="left" w:pos="1356"/>
              </w:tabs>
              <w:rPr>
                <w:rFonts w:ascii="Times New Roman" w:hAnsi="Times New Roman" w:cs="Times New Roman"/>
                <w:bCs/>
                <w:sz w:val="24"/>
              </w:rPr>
            </w:pPr>
            <w:r>
              <w:rPr>
                <w:rFonts w:ascii="Times New Roman" w:hAnsi="Times New Roman" w:cs="Times New Roman"/>
                <w:bCs/>
                <w:sz w:val="20"/>
                <w:szCs w:val="20"/>
              </w:rPr>
              <w:lastRenderedPageBreak/>
              <w:t>3</w:t>
            </w:r>
            <w:r w:rsidR="00281355" w:rsidRPr="005748DF">
              <w:rPr>
                <w:rFonts w:ascii="Times New Roman" w:hAnsi="Times New Roman" w:cs="Times New Roman"/>
                <w:bCs/>
                <w:sz w:val="20"/>
                <w:szCs w:val="20"/>
              </w:rPr>
              <w:t>0%</w:t>
            </w:r>
          </w:p>
        </w:tc>
        <w:tc>
          <w:tcPr>
            <w:tcW w:w="992" w:type="dxa"/>
          </w:tcPr>
          <w:p w14:paraId="6EF0884C" w14:textId="77777777" w:rsidR="00281355" w:rsidRDefault="00281355" w:rsidP="00C73158">
            <w:pPr>
              <w:tabs>
                <w:tab w:val="left" w:pos="1356"/>
              </w:tabs>
              <w:rPr>
                <w:rFonts w:ascii="Times New Roman" w:hAnsi="Times New Roman" w:cs="Times New Roman"/>
                <w:bCs/>
                <w:sz w:val="24"/>
              </w:rPr>
            </w:pPr>
            <w:r w:rsidRPr="005748DF">
              <w:rPr>
                <w:rFonts w:ascii="Times New Roman" w:hAnsi="Times New Roman" w:cs="Times New Roman"/>
                <w:bCs/>
                <w:sz w:val="20"/>
                <w:szCs w:val="20"/>
              </w:rPr>
              <w:t>0-</w:t>
            </w:r>
            <w:r>
              <w:rPr>
                <w:rFonts w:ascii="Times New Roman" w:hAnsi="Times New Roman" w:cs="Times New Roman"/>
                <w:bCs/>
                <w:sz w:val="20"/>
                <w:szCs w:val="20"/>
              </w:rPr>
              <w:t>5</w:t>
            </w:r>
          </w:p>
        </w:tc>
      </w:tr>
      <w:tr w:rsidR="00281355" w14:paraId="50634868" w14:textId="77777777" w:rsidTr="00C73158">
        <w:tc>
          <w:tcPr>
            <w:tcW w:w="1686" w:type="dxa"/>
            <w:vMerge/>
          </w:tcPr>
          <w:p w14:paraId="36C395EB" w14:textId="77777777" w:rsidR="00281355" w:rsidRDefault="00281355" w:rsidP="00C73158">
            <w:pPr>
              <w:tabs>
                <w:tab w:val="left" w:pos="1356"/>
              </w:tabs>
              <w:rPr>
                <w:rFonts w:ascii="Times New Roman" w:hAnsi="Times New Roman" w:cs="Times New Roman"/>
                <w:bCs/>
                <w:sz w:val="24"/>
              </w:rPr>
            </w:pPr>
          </w:p>
        </w:tc>
        <w:tc>
          <w:tcPr>
            <w:tcW w:w="2316" w:type="dxa"/>
          </w:tcPr>
          <w:p w14:paraId="085B1CB6" w14:textId="77777777" w:rsidR="00281355" w:rsidRPr="00281355" w:rsidRDefault="00281355" w:rsidP="00C73158">
            <w:pPr>
              <w:tabs>
                <w:tab w:val="left" w:pos="1356"/>
              </w:tabs>
              <w:rPr>
                <w:rFonts w:ascii="Times New Roman" w:hAnsi="Times New Roman" w:cs="Times New Roman"/>
                <w:b/>
                <w:sz w:val="18"/>
                <w:szCs w:val="18"/>
              </w:rPr>
            </w:pPr>
            <w:r w:rsidRPr="00281355">
              <w:rPr>
                <w:rFonts w:ascii="Times New Roman" w:hAnsi="Times New Roman" w:cs="Times New Roman"/>
                <w:b/>
                <w:sz w:val="18"/>
                <w:szCs w:val="18"/>
              </w:rPr>
              <w:t>N.3</w:t>
            </w:r>
          </w:p>
          <w:p w14:paraId="2A691868" w14:textId="77777777" w:rsidR="00281355" w:rsidRPr="00281355" w:rsidRDefault="00281355" w:rsidP="00C73158">
            <w:pPr>
              <w:pStyle w:val="Default"/>
              <w:rPr>
                <w:rFonts w:ascii="Times New Roman" w:hAnsi="Times New Roman" w:cs="Times New Roman"/>
                <w:sz w:val="18"/>
                <w:szCs w:val="18"/>
              </w:rPr>
            </w:pPr>
            <w:r w:rsidRPr="00281355">
              <w:rPr>
                <w:rFonts w:ascii="Times New Roman" w:hAnsi="Times New Roman" w:cs="Times New Roman"/>
                <w:sz w:val="18"/>
                <w:szCs w:val="18"/>
              </w:rPr>
              <w:t xml:space="preserve">Rispetto dei termini di pagamento </w:t>
            </w:r>
          </w:p>
          <w:p w14:paraId="1CDA20A8" w14:textId="627371AC" w:rsidR="00281355" w:rsidRPr="00281355" w:rsidRDefault="00281355" w:rsidP="00AE1C64">
            <w:pPr>
              <w:tabs>
                <w:tab w:val="left" w:pos="1356"/>
              </w:tabs>
              <w:rPr>
                <w:rFonts w:ascii="Times New Roman" w:hAnsi="Times New Roman" w:cs="Times New Roman"/>
                <w:bCs/>
                <w:sz w:val="18"/>
                <w:szCs w:val="18"/>
              </w:rPr>
            </w:pPr>
            <w:r w:rsidRPr="00281355">
              <w:rPr>
                <w:rFonts w:ascii="Times New Roman" w:hAnsi="Times New Roman" w:cs="Times New Roman"/>
                <w:sz w:val="18"/>
                <w:szCs w:val="18"/>
              </w:rPr>
              <w:t>Anni 2024-2025</w:t>
            </w:r>
            <w:r w:rsidR="00AE1C64">
              <w:rPr>
                <w:rFonts w:ascii="Times New Roman" w:hAnsi="Times New Roman" w:cs="Times New Roman"/>
                <w:sz w:val="18"/>
                <w:szCs w:val="18"/>
              </w:rPr>
              <w:t>-2026</w:t>
            </w:r>
            <w:r w:rsidRPr="00281355">
              <w:rPr>
                <w:b/>
                <w:bCs/>
                <w:sz w:val="18"/>
                <w:szCs w:val="18"/>
              </w:rPr>
              <w:t xml:space="preserve"> </w:t>
            </w:r>
          </w:p>
        </w:tc>
        <w:tc>
          <w:tcPr>
            <w:tcW w:w="4078" w:type="dxa"/>
          </w:tcPr>
          <w:p w14:paraId="77237C75" w14:textId="0EBD839B" w:rsidR="00281355" w:rsidRPr="00281355" w:rsidRDefault="00281355"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t>L’art. 1 della legge 145 del 23 dicembre 2018</w:t>
            </w:r>
            <w:r w:rsidR="00AE1C64">
              <w:rPr>
                <w:rFonts w:ascii="Times New Roman" w:hAnsi="Times New Roman" w:cs="Times New Roman"/>
                <w:sz w:val="18"/>
                <w:szCs w:val="18"/>
              </w:rPr>
              <w:t>,</w:t>
            </w:r>
            <w:r w:rsidRPr="00281355">
              <w:rPr>
                <w:rFonts w:ascii="Times New Roman" w:hAnsi="Times New Roman" w:cs="Times New Roman"/>
                <w:sz w:val="18"/>
                <w:szCs w:val="18"/>
              </w:rPr>
              <w:t xml:space="preserve"> dal comma 858 al comma 862</w:t>
            </w:r>
            <w:r w:rsidR="00AE1C64">
              <w:rPr>
                <w:rFonts w:ascii="Times New Roman" w:hAnsi="Times New Roman" w:cs="Times New Roman"/>
                <w:sz w:val="18"/>
                <w:szCs w:val="18"/>
              </w:rPr>
              <w:t>,</w:t>
            </w:r>
            <w:r w:rsidRPr="00281355">
              <w:rPr>
                <w:rFonts w:ascii="Times New Roman" w:hAnsi="Times New Roman" w:cs="Times New Roman"/>
                <w:sz w:val="18"/>
                <w:szCs w:val="18"/>
              </w:rPr>
              <w:t xml:space="preserve"> introduce nuove disposizioni sui pagamenti secondo le quali, a decorrere dal 2021, i Comuni che non rispettano i tempi di pagamento previsti per legge, ovvero che non dimostrano la progressiva riduzione dello stock di debito commerciale scaduto, dovranno accantonare in bilancio un "</w:t>
            </w:r>
            <w:r w:rsidRPr="00281355">
              <w:rPr>
                <w:rFonts w:ascii="Times New Roman" w:hAnsi="Times New Roman" w:cs="Times New Roman"/>
                <w:i/>
                <w:iCs/>
                <w:sz w:val="18"/>
                <w:szCs w:val="18"/>
              </w:rPr>
              <w:t>Fondo di garanzia dei debiti commerciali</w:t>
            </w:r>
            <w:r w:rsidRPr="00281355">
              <w:rPr>
                <w:rFonts w:ascii="Times New Roman" w:hAnsi="Times New Roman" w:cs="Times New Roman"/>
                <w:sz w:val="18"/>
                <w:szCs w:val="18"/>
              </w:rPr>
              <w:t xml:space="preserve">", sul quale non è possibile disporre impegni e pagamenti. </w:t>
            </w:r>
          </w:p>
          <w:p w14:paraId="276A93E2" w14:textId="77777777" w:rsidR="00281355" w:rsidRPr="00281355" w:rsidRDefault="00281355"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t xml:space="preserve">Il termine di pagamento previsto dalla legge (D.Lgs. 231/2002) è di </w:t>
            </w:r>
            <w:r w:rsidRPr="00281355">
              <w:rPr>
                <w:rFonts w:ascii="Times New Roman" w:hAnsi="Times New Roman" w:cs="Times New Roman"/>
                <w:b/>
                <w:bCs/>
                <w:sz w:val="18"/>
                <w:szCs w:val="18"/>
              </w:rPr>
              <w:t xml:space="preserve">30 giorni </w:t>
            </w:r>
            <w:r w:rsidRPr="00281355">
              <w:rPr>
                <w:rFonts w:ascii="Times New Roman" w:hAnsi="Times New Roman" w:cs="Times New Roman"/>
                <w:sz w:val="18"/>
                <w:szCs w:val="18"/>
              </w:rPr>
              <w:t xml:space="preserve">dal ricevimento della fattura. </w:t>
            </w:r>
          </w:p>
          <w:p w14:paraId="3EB816D9" w14:textId="77777777" w:rsidR="00281355" w:rsidRPr="00281355" w:rsidRDefault="00281355" w:rsidP="00C73158">
            <w:pPr>
              <w:tabs>
                <w:tab w:val="left" w:pos="1356"/>
              </w:tabs>
              <w:rPr>
                <w:rFonts w:ascii="Times New Roman" w:hAnsi="Times New Roman" w:cs="Times New Roman"/>
                <w:bCs/>
                <w:sz w:val="18"/>
                <w:szCs w:val="18"/>
              </w:rPr>
            </w:pPr>
          </w:p>
        </w:tc>
        <w:tc>
          <w:tcPr>
            <w:tcW w:w="919" w:type="dxa"/>
          </w:tcPr>
          <w:p w14:paraId="37516331" w14:textId="3D65FFE5" w:rsidR="00281355" w:rsidRDefault="00AE1C64" w:rsidP="00C73158">
            <w:pPr>
              <w:tabs>
                <w:tab w:val="left" w:pos="1356"/>
              </w:tabs>
              <w:rPr>
                <w:rFonts w:ascii="Times New Roman" w:hAnsi="Times New Roman" w:cs="Times New Roman"/>
                <w:bCs/>
                <w:sz w:val="24"/>
              </w:rPr>
            </w:pPr>
            <w:r>
              <w:rPr>
                <w:rFonts w:ascii="Times New Roman" w:hAnsi="Times New Roman" w:cs="Times New Roman"/>
                <w:bCs/>
                <w:sz w:val="20"/>
                <w:szCs w:val="20"/>
              </w:rPr>
              <w:t>5</w:t>
            </w:r>
            <w:r w:rsidR="00281355" w:rsidRPr="00197D86">
              <w:rPr>
                <w:rFonts w:ascii="Times New Roman" w:hAnsi="Times New Roman" w:cs="Times New Roman"/>
                <w:bCs/>
                <w:sz w:val="20"/>
                <w:szCs w:val="20"/>
              </w:rPr>
              <w:t>0%</w:t>
            </w:r>
          </w:p>
        </w:tc>
        <w:tc>
          <w:tcPr>
            <w:tcW w:w="992" w:type="dxa"/>
          </w:tcPr>
          <w:p w14:paraId="485718E8" w14:textId="77777777" w:rsidR="00281355" w:rsidRDefault="00281355" w:rsidP="00C73158">
            <w:pPr>
              <w:tabs>
                <w:tab w:val="left" w:pos="1356"/>
              </w:tabs>
              <w:rPr>
                <w:rFonts w:ascii="Times New Roman" w:hAnsi="Times New Roman" w:cs="Times New Roman"/>
                <w:bCs/>
                <w:sz w:val="24"/>
              </w:rPr>
            </w:pPr>
            <w:r w:rsidRPr="00197D86">
              <w:rPr>
                <w:rFonts w:ascii="Times New Roman" w:hAnsi="Times New Roman" w:cs="Times New Roman"/>
                <w:bCs/>
                <w:sz w:val="20"/>
                <w:szCs w:val="20"/>
              </w:rPr>
              <w:t>0-</w:t>
            </w:r>
            <w:r>
              <w:rPr>
                <w:rFonts w:ascii="Times New Roman" w:hAnsi="Times New Roman" w:cs="Times New Roman"/>
                <w:bCs/>
                <w:sz w:val="20"/>
                <w:szCs w:val="20"/>
              </w:rPr>
              <w:t>15</w:t>
            </w:r>
          </w:p>
        </w:tc>
      </w:tr>
      <w:tr w:rsidR="00281355" w14:paraId="77F53205" w14:textId="77777777" w:rsidTr="00C73158">
        <w:tc>
          <w:tcPr>
            <w:tcW w:w="1686" w:type="dxa"/>
            <w:vMerge/>
          </w:tcPr>
          <w:p w14:paraId="0BDDAC9B" w14:textId="77777777" w:rsidR="00281355" w:rsidRDefault="00281355" w:rsidP="00C73158">
            <w:pPr>
              <w:tabs>
                <w:tab w:val="left" w:pos="1356"/>
              </w:tabs>
              <w:rPr>
                <w:rFonts w:ascii="Times New Roman" w:hAnsi="Times New Roman" w:cs="Times New Roman"/>
                <w:bCs/>
                <w:sz w:val="24"/>
              </w:rPr>
            </w:pPr>
          </w:p>
        </w:tc>
        <w:tc>
          <w:tcPr>
            <w:tcW w:w="2316" w:type="dxa"/>
          </w:tcPr>
          <w:p w14:paraId="1765CD1A" w14:textId="176E895C" w:rsidR="00281355" w:rsidRPr="00281355" w:rsidRDefault="007210D1" w:rsidP="00C67B19">
            <w:pPr>
              <w:tabs>
                <w:tab w:val="left" w:pos="1356"/>
              </w:tabs>
              <w:jc w:val="both"/>
              <w:rPr>
                <w:rFonts w:ascii="Times New Roman" w:hAnsi="Times New Roman" w:cs="Times New Roman"/>
                <w:bCs/>
                <w:sz w:val="18"/>
                <w:szCs w:val="18"/>
              </w:rPr>
            </w:pPr>
            <w:r>
              <w:rPr>
                <w:rFonts w:ascii="Times New Roman" w:hAnsi="Times New Roman" w:cs="Times New Roman"/>
                <w:bCs/>
                <w:sz w:val="18"/>
                <w:szCs w:val="18"/>
              </w:rPr>
              <w:t xml:space="preserve"> </w:t>
            </w:r>
          </w:p>
        </w:tc>
        <w:tc>
          <w:tcPr>
            <w:tcW w:w="4078" w:type="dxa"/>
          </w:tcPr>
          <w:p w14:paraId="377A227B" w14:textId="640A6052" w:rsidR="00785B1F" w:rsidRPr="00281355" w:rsidRDefault="00785B1F" w:rsidP="00AE1C64">
            <w:pPr>
              <w:tabs>
                <w:tab w:val="left" w:pos="1356"/>
              </w:tabs>
              <w:jc w:val="both"/>
              <w:rPr>
                <w:rFonts w:ascii="Times New Roman" w:hAnsi="Times New Roman" w:cs="Times New Roman"/>
                <w:bCs/>
                <w:sz w:val="18"/>
                <w:szCs w:val="18"/>
              </w:rPr>
            </w:pPr>
          </w:p>
        </w:tc>
        <w:tc>
          <w:tcPr>
            <w:tcW w:w="919" w:type="dxa"/>
          </w:tcPr>
          <w:p w14:paraId="63899FD3" w14:textId="069853CF" w:rsidR="00281355" w:rsidRPr="006C503D" w:rsidRDefault="00281355" w:rsidP="00C73158">
            <w:pPr>
              <w:tabs>
                <w:tab w:val="left" w:pos="1356"/>
              </w:tabs>
              <w:rPr>
                <w:rFonts w:ascii="Times New Roman" w:hAnsi="Times New Roman" w:cs="Times New Roman"/>
                <w:bCs/>
                <w:sz w:val="20"/>
                <w:szCs w:val="20"/>
              </w:rPr>
            </w:pPr>
          </w:p>
        </w:tc>
        <w:tc>
          <w:tcPr>
            <w:tcW w:w="992" w:type="dxa"/>
          </w:tcPr>
          <w:p w14:paraId="31C54502" w14:textId="1CD3E752" w:rsidR="00281355" w:rsidRPr="006C503D" w:rsidRDefault="00281355" w:rsidP="00C73158">
            <w:pPr>
              <w:tabs>
                <w:tab w:val="left" w:pos="1356"/>
              </w:tabs>
              <w:rPr>
                <w:rFonts w:ascii="Times New Roman" w:hAnsi="Times New Roman" w:cs="Times New Roman"/>
                <w:bCs/>
                <w:sz w:val="20"/>
                <w:szCs w:val="20"/>
              </w:rPr>
            </w:pPr>
          </w:p>
        </w:tc>
      </w:tr>
      <w:tr w:rsidR="00281355" w14:paraId="65D46A6D" w14:textId="77777777" w:rsidTr="00C73158">
        <w:tc>
          <w:tcPr>
            <w:tcW w:w="9991" w:type="dxa"/>
            <w:gridSpan w:val="5"/>
          </w:tcPr>
          <w:p w14:paraId="148CD0EC" w14:textId="3F2FD77A" w:rsidR="00281355" w:rsidRPr="003F3108" w:rsidRDefault="00281355" w:rsidP="00C73158">
            <w:pPr>
              <w:tabs>
                <w:tab w:val="left" w:pos="1356"/>
              </w:tabs>
              <w:rPr>
                <w:rFonts w:ascii="Times New Roman" w:hAnsi="Times New Roman" w:cs="Times New Roman"/>
                <w:bCs/>
                <w:sz w:val="20"/>
                <w:szCs w:val="20"/>
              </w:rPr>
            </w:pPr>
            <w:r w:rsidRPr="003F3108">
              <w:rPr>
                <w:rFonts w:ascii="Times New Roman" w:hAnsi="Times New Roman" w:cs="Times New Roman"/>
                <w:bCs/>
                <w:sz w:val="20"/>
                <w:szCs w:val="20"/>
              </w:rPr>
              <w:t>TEMPISTICHE DI REALIZZAZIONE: 3</w:t>
            </w:r>
            <w:r w:rsidR="00CA3127">
              <w:rPr>
                <w:rFonts w:ascii="Times New Roman" w:hAnsi="Times New Roman" w:cs="Times New Roman"/>
                <w:bCs/>
                <w:sz w:val="20"/>
                <w:szCs w:val="20"/>
              </w:rPr>
              <w:t>1</w:t>
            </w:r>
            <w:r w:rsidR="00CF0A78">
              <w:rPr>
                <w:rFonts w:ascii="Times New Roman" w:hAnsi="Times New Roman" w:cs="Times New Roman"/>
                <w:bCs/>
                <w:sz w:val="20"/>
                <w:szCs w:val="20"/>
              </w:rPr>
              <w:t>.12.202</w:t>
            </w:r>
            <w:r w:rsidR="00AE1C64">
              <w:rPr>
                <w:rFonts w:ascii="Times New Roman" w:hAnsi="Times New Roman" w:cs="Times New Roman"/>
                <w:bCs/>
                <w:sz w:val="20"/>
                <w:szCs w:val="20"/>
              </w:rPr>
              <w:t>5</w:t>
            </w:r>
          </w:p>
          <w:p w14:paraId="79379ECF" w14:textId="69A6A746" w:rsidR="00281355" w:rsidRPr="006C503D" w:rsidRDefault="00281355" w:rsidP="00CF0A78">
            <w:pPr>
              <w:tabs>
                <w:tab w:val="left" w:pos="1356"/>
              </w:tabs>
              <w:rPr>
                <w:rFonts w:ascii="Times New Roman" w:hAnsi="Times New Roman" w:cs="Times New Roman"/>
                <w:bCs/>
                <w:sz w:val="20"/>
                <w:szCs w:val="20"/>
              </w:rPr>
            </w:pPr>
            <w:r w:rsidRPr="003F3108">
              <w:rPr>
                <w:rFonts w:ascii="Times New Roman" w:hAnsi="Times New Roman" w:cs="Times New Roman"/>
                <w:bCs/>
                <w:sz w:val="20"/>
                <w:szCs w:val="20"/>
              </w:rPr>
              <w:t xml:space="preserve">RESPONSABILE EQ: </w:t>
            </w:r>
            <w:r w:rsidR="00CF0A78">
              <w:rPr>
                <w:rFonts w:ascii="Times New Roman" w:hAnsi="Times New Roman" w:cs="Times New Roman"/>
                <w:bCs/>
                <w:sz w:val="20"/>
                <w:szCs w:val="20"/>
              </w:rPr>
              <w:t>Arch. Michele Galardo</w:t>
            </w:r>
          </w:p>
        </w:tc>
      </w:tr>
    </w:tbl>
    <w:p w14:paraId="03C0FB0B" w14:textId="776A62B3" w:rsidR="00C73158" w:rsidRDefault="00C73158" w:rsidP="00C73158">
      <w:pPr>
        <w:pStyle w:val="Titolo3"/>
        <w:widowControl w:val="0"/>
        <w:tabs>
          <w:tab w:val="left" w:pos="1236"/>
        </w:tabs>
        <w:autoSpaceDE w:val="0"/>
        <w:autoSpaceDN w:val="0"/>
        <w:spacing w:before="88" w:beforeAutospacing="0" w:after="0" w:afterAutospacing="0"/>
        <w:ind w:left="1235"/>
      </w:pPr>
    </w:p>
    <w:p w14:paraId="12DE3A91" w14:textId="296A2688" w:rsidR="00A4745D" w:rsidRDefault="00A4745D" w:rsidP="00C73158">
      <w:pPr>
        <w:pStyle w:val="Titolo3"/>
        <w:widowControl w:val="0"/>
        <w:tabs>
          <w:tab w:val="left" w:pos="1236"/>
        </w:tabs>
        <w:autoSpaceDE w:val="0"/>
        <w:autoSpaceDN w:val="0"/>
        <w:spacing w:before="88" w:beforeAutospacing="0" w:after="0" w:afterAutospacing="0"/>
        <w:ind w:left="1235"/>
      </w:pPr>
    </w:p>
    <w:p w14:paraId="6855069F" w14:textId="77777777" w:rsidR="00AE1C64" w:rsidRDefault="00AE1C64" w:rsidP="00C73158">
      <w:pPr>
        <w:pStyle w:val="Titolo3"/>
        <w:widowControl w:val="0"/>
        <w:tabs>
          <w:tab w:val="left" w:pos="1236"/>
        </w:tabs>
        <w:autoSpaceDE w:val="0"/>
        <w:autoSpaceDN w:val="0"/>
        <w:spacing w:before="88" w:beforeAutospacing="0" w:after="0" w:afterAutospacing="0"/>
        <w:ind w:left="1235"/>
      </w:pPr>
    </w:p>
    <w:tbl>
      <w:tblPr>
        <w:tblStyle w:val="Grigliatabella"/>
        <w:tblW w:w="0" w:type="auto"/>
        <w:tblInd w:w="562" w:type="dxa"/>
        <w:tblLook w:val="04A0" w:firstRow="1" w:lastRow="0" w:firstColumn="1" w:lastColumn="0" w:noHBand="0" w:noVBand="1"/>
      </w:tblPr>
      <w:tblGrid>
        <w:gridCol w:w="1686"/>
        <w:gridCol w:w="2316"/>
        <w:gridCol w:w="4078"/>
        <w:gridCol w:w="919"/>
        <w:gridCol w:w="992"/>
      </w:tblGrid>
      <w:tr w:rsidR="00C73158" w14:paraId="1BAA4589" w14:textId="77777777" w:rsidTr="00C73158">
        <w:tc>
          <w:tcPr>
            <w:tcW w:w="1686" w:type="dxa"/>
          </w:tcPr>
          <w:p w14:paraId="5D3347FE" w14:textId="77777777" w:rsidR="00C73158" w:rsidRDefault="00C73158" w:rsidP="00C73158">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AREA</w:t>
            </w:r>
          </w:p>
        </w:tc>
        <w:tc>
          <w:tcPr>
            <w:tcW w:w="2316" w:type="dxa"/>
          </w:tcPr>
          <w:p w14:paraId="135DD0C4" w14:textId="77777777" w:rsidR="00C73158" w:rsidRDefault="00C73158" w:rsidP="00C73158">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OBIETTIV</w:t>
            </w:r>
            <w:r>
              <w:rPr>
                <w:rFonts w:ascii="Times New Roman" w:hAnsi="Times New Roman" w:cs="Times New Roman"/>
                <w:bCs/>
                <w:color w:val="00B050"/>
                <w:sz w:val="20"/>
                <w:szCs w:val="20"/>
              </w:rPr>
              <w:t>I</w:t>
            </w:r>
          </w:p>
        </w:tc>
        <w:tc>
          <w:tcPr>
            <w:tcW w:w="4078" w:type="dxa"/>
          </w:tcPr>
          <w:p w14:paraId="111E9B7D" w14:textId="77777777" w:rsidR="00C73158" w:rsidRDefault="00C73158" w:rsidP="00C73158">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DESCRIZIONE OBIETTIVO</w:t>
            </w:r>
          </w:p>
        </w:tc>
        <w:tc>
          <w:tcPr>
            <w:tcW w:w="919" w:type="dxa"/>
          </w:tcPr>
          <w:p w14:paraId="5E3FCB4C" w14:textId="77777777" w:rsidR="00C73158" w:rsidRDefault="00C73158" w:rsidP="00C73158">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PESO</w:t>
            </w:r>
          </w:p>
        </w:tc>
        <w:tc>
          <w:tcPr>
            <w:tcW w:w="992" w:type="dxa"/>
          </w:tcPr>
          <w:p w14:paraId="506707FD" w14:textId="77777777" w:rsidR="00C73158" w:rsidRDefault="00C73158" w:rsidP="00C73158">
            <w:pPr>
              <w:tabs>
                <w:tab w:val="left" w:pos="1356"/>
              </w:tabs>
              <w:rPr>
                <w:rFonts w:ascii="Times New Roman" w:hAnsi="Times New Roman" w:cs="Times New Roman"/>
                <w:bCs/>
                <w:sz w:val="24"/>
              </w:rPr>
            </w:pPr>
            <w:r w:rsidRPr="00E953BE">
              <w:rPr>
                <w:rFonts w:ascii="Times New Roman" w:hAnsi="Times New Roman" w:cs="Times New Roman"/>
                <w:bCs/>
                <w:color w:val="00B050"/>
                <w:sz w:val="20"/>
                <w:szCs w:val="20"/>
              </w:rPr>
              <w:t>PUNTI</w:t>
            </w:r>
          </w:p>
        </w:tc>
      </w:tr>
      <w:tr w:rsidR="00C73158" w14:paraId="0E6EEB82" w14:textId="77777777" w:rsidTr="00C73158">
        <w:tc>
          <w:tcPr>
            <w:tcW w:w="1686" w:type="dxa"/>
            <w:vMerge w:val="restart"/>
          </w:tcPr>
          <w:p w14:paraId="6E3A5D54" w14:textId="77777777" w:rsidR="00C73158" w:rsidRDefault="00C73158" w:rsidP="00C73158">
            <w:pPr>
              <w:tabs>
                <w:tab w:val="left" w:pos="1356"/>
              </w:tabs>
              <w:rPr>
                <w:rFonts w:ascii="Times New Roman" w:hAnsi="Times New Roman" w:cs="Times New Roman"/>
                <w:bCs/>
                <w:color w:val="7030A0"/>
                <w:sz w:val="24"/>
              </w:rPr>
            </w:pPr>
          </w:p>
          <w:p w14:paraId="501B4112" w14:textId="77777777" w:rsidR="00C73158" w:rsidRDefault="00C73158" w:rsidP="00C73158">
            <w:pPr>
              <w:tabs>
                <w:tab w:val="left" w:pos="1356"/>
              </w:tabs>
              <w:rPr>
                <w:rFonts w:ascii="Times New Roman" w:hAnsi="Times New Roman" w:cs="Times New Roman"/>
                <w:bCs/>
                <w:color w:val="7030A0"/>
                <w:sz w:val="24"/>
              </w:rPr>
            </w:pPr>
          </w:p>
          <w:p w14:paraId="409C3C8F" w14:textId="77777777" w:rsidR="00C73158" w:rsidRDefault="00C73158" w:rsidP="00C73158">
            <w:pPr>
              <w:tabs>
                <w:tab w:val="left" w:pos="1356"/>
              </w:tabs>
              <w:rPr>
                <w:rFonts w:ascii="Times New Roman" w:hAnsi="Times New Roman" w:cs="Times New Roman"/>
                <w:bCs/>
                <w:color w:val="7030A0"/>
                <w:sz w:val="24"/>
              </w:rPr>
            </w:pPr>
          </w:p>
          <w:p w14:paraId="44CC1ECD" w14:textId="77777777" w:rsidR="00C73158" w:rsidRDefault="00C73158" w:rsidP="00C73158">
            <w:pPr>
              <w:tabs>
                <w:tab w:val="left" w:pos="1356"/>
              </w:tabs>
              <w:rPr>
                <w:rFonts w:ascii="Times New Roman" w:hAnsi="Times New Roman" w:cs="Times New Roman"/>
                <w:bCs/>
                <w:color w:val="7030A0"/>
                <w:sz w:val="24"/>
              </w:rPr>
            </w:pPr>
          </w:p>
          <w:p w14:paraId="65C68B0B" w14:textId="77777777" w:rsidR="00C73158" w:rsidRDefault="00C73158" w:rsidP="00C73158">
            <w:pPr>
              <w:tabs>
                <w:tab w:val="left" w:pos="1356"/>
              </w:tabs>
              <w:rPr>
                <w:rFonts w:ascii="Times New Roman" w:hAnsi="Times New Roman" w:cs="Times New Roman"/>
                <w:bCs/>
                <w:color w:val="7030A0"/>
                <w:sz w:val="24"/>
              </w:rPr>
            </w:pPr>
          </w:p>
          <w:p w14:paraId="0CD10668" w14:textId="77777777" w:rsidR="00C73158" w:rsidRDefault="00C73158" w:rsidP="00C73158">
            <w:pPr>
              <w:tabs>
                <w:tab w:val="left" w:pos="1356"/>
              </w:tabs>
              <w:rPr>
                <w:rFonts w:ascii="Times New Roman" w:hAnsi="Times New Roman" w:cs="Times New Roman"/>
                <w:bCs/>
                <w:color w:val="7030A0"/>
                <w:sz w:val="24"/>
              </w:rPr>
            </w:pPr>
          </w:p>
          <w:p w14:paraId="49EF7C5A" w14:textId="77777777" w:rsidR="00C73158" w:rsidRDefault="00C73158" w:rsidP="00C73158">
            <w:pPr>
              <w:tabs>
                <w:tab w:val="left" w:pos="1356"/>
              </w:tabs>
              <w:rPr>
                <w:rFonts w:ascii="Times New Roman" w:hAnsi="Times New Roman" w:cs="Times New Roman"/>
                <w:bCs/>
                <w:color w:val="7030A0"/>
                <w:sz w:val="24"/>
              </w:rPr>
            </w:pPr>
          </w:p>
          <w:p w14:paraId="038267DC" w14:textId="77777777" w:rsidR="00C73158" w:rsidRDefault="00C73158" w:rsidP="00C73158">
            <w:pPr>
              <w:tabs>
                <w:tab w:val="left" w:pos="1356"/>
              </w:tabs>
              <w:rPr>
                <w:rFonts w:ascii="Times New Roman" w:hAnsi="Times New Roman" w:cs="Times New Roman"/>
                <w:bCs/>
                <w:color w:val="7030A0"/>
                <w:sz w:val="24"/>
              </w:rPr>
            </w:pPr>
          </w:p>
          <w:p w14:paraId="3CD70A42" w14:textId="77777777" w:rsidR="00C73158" w:rsidRDefault="00C73158" w:rsidP="00C73158">
            <w:pPr>
              <w:tabs>
                <w:tab w:val="left" w:pos="1356"/>
              </w:tabs>
              <w:rPr>
                <w:rFonts w:ascii="Times New Roman" w:hAnsi="Times New Roman" w:cs="Times New Roman"/>
                <w:bCs/>
                <w:color w:val="7030A0"/>
                <w:sz w:val="24"/>
              </w:rPr>
            </w:pPr>
          </w:p>
          <w:p w14:paraId="20B16DAE" w14:textId="77777777" w:rsidR="00C73158" w:rsidRDefault="00C73158" w:rsidP="00C73158">
            <w:pPr>
              <w:tabs>
                <w:tab w:val="left" w:pos="1356"/>
              </w:tabs>
              <w:rPr>
                <w:rFonts w:ascii="Times New Roman" w:hAnsi="Times New Roman" w:cs="Times New Roman"/>
                <w:bCs/>
                <w:color w:val="7030A0"/>
                <w:sz w:val="24"/>
              </w:rPr>
            </w:pPr>
          </w:p>
          <w:p w14:paraId="51C96EAC" w14:textId="77777777" w:rsidR="00C73158" w:rsidRDefault="00C73158" w:rsidP="00C73158">
            <w:pPr>
              <w:tabs>
                <w:tab w:val="left" w:pos="1356"/>
              </w:tabs>
              <w:rPr>
                <w:rFonts w:ascii="Times New Roman" w:hAnsi="Times New Roman" w:cs="Times New Roman"/>
                <w:bCs/>
                <w:color w:val="7030A0"/>
                <w:sz w:val="24"/>
              </w:rPr>
            </w:pPr>
          </w:p>
          <w:p w14:paraId="37A79ABF" w14:textId="77777777" w:rsidR="00C73158" w:rsidRDefault="00C73158" w:rsidP="00C73158">
            <w:pPr>
              <w:tabs>
                <w:tab w:val="left" w:pos="1356"/>
              </w:tabs>
              <w:rPr>
                <w:rFonts w:ascii="Times New Roman" w:hAnsi="Times New Roman" w:cs="Times New Roman"/>
                <w:bCs/>
                <w:color w:val="7030A0"/>
                <w:sz w:val="24"/>
              </w:rPr>
            </w:pPr>
          </w:p>
          <w:p w14:paraId="33E85832" w14:textId="77777777" w:rsidR="00C73158" w:rsidRDefault="00C73158" w:rsidP="00C73158">
            <w:pPr>
              <w:tabs>
                <w:tab w:val="left" w:pos="1356"/>
              </w:tabs>
              <w:rPr>
                <w:rFonts w:ascii="Times New Roman" w:hAnsi="Times New Roman" w:cs="Times New Roman"/>
                <w:bCs/>
                <w:color w:val="7030A0"/>
                <w:sz w:val="24"/>
              </w:rPr>
            </w:pPr>
          </w:p>
          <w:p w14:paraId="738C4297" w14:textId="77777777" w:rsidR="00C73158" w:rsidRDefault="00C73158" w:rsidP="00C73158">
            <w:pPr>
              <w:tabs>
                <w:tab w:val="left" w:pos="1356"/>
              </w:tabs>
              <w:rPr>
                <w:rFonts w:ascii="Times New Roman" w:hAnsi="Times New Roman" w:cs="Times New Roman"/>
                <w:bCs/>
                <w:color w:val="7030A0"/>
                <w:sz w:val="24"/>
              </w:rPr>
            </w:pPr>
          </w:p>
          <w:p w14:paraId="66E37F2F" w14:textId="77777777" w:rsidR="00C73158" w:rsidRDefault="00C73158" w:rsidP="00C73158">
            <w:pPr>
              <w:tabs>
                <w:tab w:val="left" w:pos="1356"/>
              </w:tabs>
              <w:rPr>
                <w:rFonts w:ascii="Times New Roman" w:hAnsi="Times New Roman" w:cs="Times New Roman"/>
                <w:bCs/>
                <w:color w:val="7030A0"/>
                <w:sz w:val="24"/>
              </w:rPr>
            </w:pPr>
          </w:p>
          <w:p w14:paraId="4093104E" w14:textId="562083F1" w:rsidR="00C73158" w:rsidRDefault="00C73158" w:rsidP="00C73158">
            <w:pPr>
              <w:tabs>
                <w:tab w:val="left" w:pos="1356"/>
              </w:tabs>
              <w:rPr>
                <w:rFonts w:ascii="Times New Roman" w:hAnsi="Times New Roman" w:cs="Times New Roman"/>
                <w:bCs/>
                <w:sz w:val="24"/>
              </w:rPr>
            </w:pPr>
            <w:r>
              <w:rPr>
                <w:rFonts w:ascii="Times New Roman" w:hAnsi="Times New Roman" w:cs="Times New Roman"/>
                <w:bCs/>
                <w:color w:val="7030A0"/>
                <w:sz w:val="24"/>
              </w:rPr>
              <w:t>Segretario Comunale</w:t>
            </w:r>
          </w:p>
        </w:tc>
        <w:tc>
          <w:tcPr>
            <w:tcW w:w="2316" w:type="dxa"/>
          </w:tcPr>
          <w:p w14:paraId="64E55F31" w14:textId="77777777" w:rsidR="00C73158" w:rsidRPr="00281355" w:rsidRDefault="00C73158" w:rsidP="00C73158">
            <w:pPr>
              <w:tabs>
                <w:tab w:val="left" w:pos="1356"/>
              </w:tabs>
              <w:rPr>
                <w:rFonts w:ascii="Times New Roman" w:hAnsi="Times New Roman" w:cs="Times New Roman"/>
                <w:b/>
                <w:sz w:val="18"/>
                <w:szCs w:val="18"/>
              </w:rPr>
            </w:pPr>
            <w:r w:rsidRPr="00281355">
              <w:rPr>
                <w:rFonts w:ascii="Times New Roman" w:hAnsi="Times New Roman" w:cs="Times New Roman"/>
                <w:b/>
                <w:sz w:val="18"/>
                <w:szCs w:val="18"/>
              </w:rPr>
              <w:t xml:space="preserve">N. 1 – </w:t>
            </w:r>
          </w:p>
          <w:p w14:paraId="4E81D95B" w14:textId="55F25FFF" w:rsidR="00C73158" w:rsidRPr="00281355" w:rsidRDefault="00C73158" w:rsidP="00C73158">
            <w:pPr>
              <w:pStyle w:val="Default"/>
              <w:jc w:val="both"/>
              <w:rPr>
                <w:rFonts w:ascii="Times New Roman" w:hAnsi="Times New Roman" w:cs="Times New Roman"/>
                <w:sz w:val="18"/>
                <w:szCs w:val="18"/>
              </w:rPr>
            </w:pPr>
            <w:r>
              <w:rPr>
                <w:rFonts w:ascii="Times New Roman" w:hAnsi="Times New Roman" w:cs="Times New Roman"/>
                <w:sz w:val="18"/>
                <w:szCs w:val="18"/>
              </w:rPr>
              <w:t>Formulazione di modulistica a supporto dei Responsabili di Area necessaria alla corretta attuazione delle misure di prevenzione</w:t>
            </w:r>
          </w:p>
          <w:p w14:paraId="667C49E1" w14:textId="77777777" w:rsidR="00C73158" w:rsidRPr="00281355" w:rsidRDefault="00C73158" w:rsidP="00C73158">
            <w:pPr>
              <w:tabs>
                <w:tab w:val="left" w:pos="1356"/>
              </w:tabs>
              <w:rPr>
                <w:rFonts w:ascii="Times New Roman" w:hAnsi="Times New Roman" w:cs="Times New Roman"/>
                <w:b/>
                <w:sz w:val="18"/>
                <w:szCs w:val="18"/>
              </w:rPr>
            </w:pPr>
          </w:p>
          <w:p w14:paraId="492B2410" w14:textId="77777777" w:rsidR="00C73158" w:rsidRPr="00281355" w:rsidRDefault="00C73158" w:rsidP="00C73158">
            <w:pPr>
              <w:tabs>
                <w:tab w:val="left" w:pos="1356"/>
              </w:tabs>
              <w:rPr>
                <w:rFonts w:ascii="Times New Roman" w:hAnsi="Times New Roman" w:cs="Times New Roman"/>
                <w:b/>
                <w:sz w:val="18"/>
                <w:szCs w:val="18"/>
              </w:rPr>
            </w:pPr>
          </w:p>
          <w:p w14:paraId="17136629" w14:textId="77777777" w:rsidR="00C73158" w:rsidRPr="00281355" w:rsidRDefault="00C73158" w:rsidP="00C73158">
            <w:pPr>
              <w:tabs>
                <w:tab w:val="left" w:pos="1356"/>
              </w:tabs>
              <w:rPr>
                <w:rFonts w:ascii="Times New Roman" w:hAnsi="Times New Roman" w:cs="Times New Roman"/>
                <w:b/>
                <w:sz w:val="18"/>
                <w:szCs w:val="18"/>
              </w:rPr>
            </w:pPr>
          </w:p>
          <w:p w14:paraId="5E42FF65" w14:textId="77777777" w:rsidR="00C73158" w:rsidRPr="00281355" w:rsidRDefault="00C73158" w:rsidP="00C73158">
            <w:pPr>
              <w:tabs>
                <w:tab w:val="left" w:pos="1356"/>
              </w:tabs>
              <w:rPr>
                <w:rFonts w:ascii="Times New Roman" w:hAnsi="Times New Roman" w:cs="Times New Roman"/>
                <w:b/>
                <w:sz w:val="18"/>
                <w:szCs w:val="18"/>
              </w:rPr>
            </w:pPr>
          </w:p>
          <w:p w14:paraId="4B4CB0FD" w14:textId="77777777" w:rsidR="00C73158" w:rsidRPr="00281355" w:rsidRDefault="00C73158" w:rsidP="00C73158">
            <w:pPr>
              <w:tabs>
                <w:tab w:val="left" w:pos="1356"/>
              </w:tabs>
              <w:rPr>
                <w:rFonts w:ascii="Times New Roman" w:hAnsi="Times New Roman" w:cs="Times New Roman"/>
                <w:b/>
                <w:sz w:val="18"/>
                <w:szCs w:val="18"/>
              </w:rPr>
            </w:pPr>
          </w:p>
          <w:p w14:paraId="582EB7F2" w14:textId="77777777" w:rsidR="00C73158" w:rsidRPr="00281355" w:rsidRDefault="00C73158" w:rsidP="00C73158">
            <w:pPr>
              <w:tabs>
                <w:tab w:val="left" w:pos="1356"/>
              </w:tabs>
              <w:rPr>
                <w:rFonts w:ascii="Times New Roman" w:hAnsi="Times New Roman" w:cs="Times New Roman"/>
                <w:b/>
                <w:sz w:val="18"/>
                <w:szCs w:val="18"/>
              </w:rPr>
            </w:pPr>
          </w:p>
          <w:p w14:paraId="1353972F" w14:textId="77777777" w:rsidR="00C73158" w:rsidRPr="00281355" w:rsidRDefault="00C73158" w:rsidP="00C73158">
            <w:pPr>
              <w:tabs>
                <w:tab w:val="left" w:pos="1356"/>
              </w:tabs>
              <w:rPr>
                <w:rFonts w:ascii="Times New Roman" w:hAnsi="Times New Roman" w:cs="Times New Roman"/>
                <w:b/>
                <w:sz w:val="18"/>
                <w:szCs w:val="18"/>
              </w:rPr>
            </w:pPr>
          </w:p>
          <w:p w14:paraId="08DB9881" w14:textId="77777777" w:rsidR="00C73158" w:rsidRPr="00281355" w:rsidRDefault="00C73158" w:rsidP="00C73158">
            <w:pPr>
              <w:tabs>
                <w:tab w:val="left" w:pos="1356"/>
              </w:tabs>
              <w:rPr>
                <w:rFonts w:ascii="Times New Roman" w:hAnsi="Times New Roman" w:cs="Times New Roman"/>
                <w:b/>
                <w:sz w:val="18"/>
                <w:szCs w:val="18"/>
              </w:rPr>
            </w:pPr>
          </w:p>
          <w:p w14:paraId="6B7649B4" w14:textId="77777777" w:rsidR="00C73158" w:rsidRPr="00281355" w:rsidRDefault="00C73158" w:rsidP="00C73158">
            <w:pPr>
              <w:tabs>
                <w:tab w:val="left" w:pos="1356"/>
              </w:tabs>
              <w:rPr>
                <w:rFonts w:ascii="Times New Roman" w:hAnsi="Times New Roman" w:cs="Times New Roman"/>
                <w:b/>
                <w:sz w:val="18"/>
                <w:szCs w:val="18"/>
              </w:rPr>
            </w:pPr>
          </w:p>
          <w:p w14:paraId="33F66B1D" w14:textId="77777777" w:rsidR="00C73158" w:rsidRPr="00281355" w:rsidRDefault="00C73158" w:rsidP="00C73158">
            <w:pPr>
              <w:tabs>
                <w:tab w:val="left" w:pos="1356"/>
              </w:tabs>
              <w:rPr>
                <w:rFonts w:ascii="Times New Roman" w:hAnsi="Times New Roman" w:cs="Times New Roman"/>
                <w:b/>
                <w:sz w:val="18"/>
                <w:szCs w:val="18"/>
              </w:rPr>
            </w:pPr>
          </w:p>
          <w:p w14:paraId="0F780098" w14:textId="77777777" w:rsidR="00C73158" w:rsidRPr="00281355" w:rsidRDefault="00C73158" w:rsidP="00C73158">
            <w:pPr>
              <w:tabs>
                <w:tab w:val="left" w:pos="1356"/>
              </w:tabs>
              <w:rPr>
                <w:rFonts w:ascii="Times New Roman" w:hAnsi="Times New Roman" w:cs="Times New Roman"/>
                <w:bCs/>
                <w:sz w:val="18"/>
                <w:szCs w:val="18"/>
              </w:rPr>
            </w:pPr>
          </w:p>
        </w:tc>
        <w:tc>
          <w:tcPr>
            <w:tcW w:w="4078" w:type="dxa"/>
          </w:tcPr>
          <w:p w14:paraId="78F169BD" w14:textId="64308B6B" w:rsidR="00C73158" w:rsidRDefault="00C73158" w:rsidP="00C73158">
            <w:pPr>
              <w:pStyle w:val="Default"/>
              <w:jc w:val="both"/>
              <w:rPr>
                <w:rFonts w:ascii="Times New Roman" w:hAnsi="Times New Roman" w:cs="Times New Roman"/>
                <w:sz w:val="18"/>
                <w:szCs w:val="18"/>
              </w:rPr>
            </w:pPr>
            <w:r>
              <w:rPr>
                <w:rFonts w:ascii="Times New Roman" w:hAnsi="Times New Roman" w:cs="Times New Roman"/>
                <w:sz w:val="18"/>
                <w:szCs w:val="18"/>
              </w:rPr>
              <w:t xml:space="preserve">Nella sottosezione Rischi corruttivi del presente PIAO sono riportate le misure di carattere generale e specifiche che dovranno essere </w:t>
            </w:r>
            <w:r w:rsidR="008C7775">
              <w:rPr>
                <w:rFonts w:ascii="Times New Roman" w:hAnsi="Times New Roman" w:cs="Times New Roman"/>
                <w:sz w:val="18"/>
                <w:szCs w:val="18"/>
              </w:rPr>
              <w:t>attuate da tutti i dipendenti e,</w:t>
            </w:r>
            <w:r>
              <w:rPr>
                <w:rFonts w:ascii="Times New Roman" w:hAnsi="Times New Roman" w:cs="Times New Roman"/>
                <w:sz w:val="18"/>
                <w:szCs w:val="18"/>
              </w:rPr>
              <w:t xml:space="preserve"> in particolare</w:t>
            </w:r>
            <w:r w:rsidR="008C7775">
              <w:rPr>
                <w:rFonts w:ascii="Times New Roman" w:hAnsi="Times New Roman" w:cs="Times New Roman"/>
                <w:sz w:val="18"/>
                <w:szCs w:val="18"/>
              </w:rPr>
              <w:t>,</w:t>
            </w:r>
            <w:r>
              <w:rPr>
                <w:rFonts w:ascii="Times New Roman" w:hAnsi="Times New Roman" w:cs="Times New Roman"/>
                <w:sz w:val="18"/>
                <w:szCs w:val="18"/>
              </w:rPr>
              <w:t xml:space="preserve"> dai Responsabili di Area. </w:t>
            </w:r>
          </w:p>
          <w:p w14:paraId="0C49A1B2" w14:textId="45CFEBFD" w:rsidR="00C73158" w:rsidRPr="00281355" w:rsidRDefault="00C73158" w:rsidP="00C73158">
            <w:pPr>
              <w:pStyle w:val="Default"/>
              <w:jc w:val="both"/>
              <w:rPr>
                <w:rFonts w:ascii="Times New Roman" w:hAnsi="Times New Roman" w:cs="Times New Roman"/>
                <w:sz w:val="18"/>
                <w:szCs w:val="18"/>
              </w:rPr>
            </w:pPr>
            <w:r>
              <w:rPr>
                <w:rFonts w:ascii="Times New Roman" w:hAnsi="Times New Roman" w:cs="Times New Roman"/>
                <w:sz w:val="18"/>
                <w:szCs w:val="18"/>
              </w:rPr>
              <w:t>Al fine di agevolare detti Responsabili nella concreta attuazione delle misure di prevenzione si provvederà ad inoltrare la modulistica necessaria e</w:t>
            </w:r>
            <w:r w:rsidR="008C7775">
              <w:rPr>
                <w:rFonts w:ascii="Times New Roman" w:hAnsi="Times New Roman" w:cs="Times New Roman"/>
                <w:sz w:val="18"/>
                <w:szCs w:val="18"/>
              </w:rPr>
              <w:t>,</w:t>
            </w:r>
            <w:r>
              <w:rPr>
                <w:rFonts w:ascii="Times New Roman" w:hAnsi="Times New Roman" w:cs="Times New Roman"/>
                <w:sz w:val="18"/>
                <w:szCs w:val="18"/>
              </w:rPr>
              <w:t xml:space="preserve"> in particolare</w:t>
            </w:r>
            <w:r w:rsidR="008C7775">
              <w:rPr>
                <w:rFonts w:ascii="Times New Roman" w:hAnsi="Times New Roman" w:cs="Times New Roman"/>
                <w:sz w:val="18"/>
                <w:szCs w:val="18"/>
              </w:rPr>
              <w:t>,</w:t>
            </w:r>
            <w:r>
              <w:rPr>
                <w:rFonts w:ascii="Times New Roman" w:hAnsi="Times New Roman" w:cs="Times New Roman"/>
                <w:sz w:val="18"/>
                <w:szCs w:val="18"/>
              </w:rPr>
              <w:t xml:space="preserve"> quella afferente alle autodichiarazioni che devono essere prodotte al fine di evitare le ipotesi di conflitto di interesse precisamente descritte nella sezione Rischi corruttivi. </w:t>
            </w:r>
          </w:p>
          <w:p w14:paraId="6072650E" w14:textId="77777777" w:rsidR="00C73158" w:rsidRPr="00281355" w:rsidRDefault="00C73158" w:rsidP="00C73158">
            <w:pPr>
              <w:pStyle w:val="Default"/>
              <w:jc w:val="both"/>
              <w:rPr>
                <w:rFonts w:ascii="Times New Roman" w:hAnsi="Times New Roman" w:cs="Times New Roman"/>
                <w:sz w:val="18"/>
                <w:szCs w:val="18"/>
              </w:rPr>
            </w:pPr>
          </w:p>
          <w:p w14:paraId="1F9BAB6C" w14:textId="77777777" w:rsidR="00C73158" w:rsidRPr="00281355" w:rsidRDefault="00C73158" w:rsidP="00C73158">
            <w:pPr>
              <w:tabs>
                <w:tab w:val="left" w:pos="1356"/>
              </w:tabs>
              <w:rPr>
                <w:rFonts w:ascii="Times New Roman" w:hAnsi="Times New Roman" w:cs="Times New Roman"/>
                <w:bCs/>
                <w:sz w:val="18"/>
                <w:szCs w:val="18"/>
              </w:rPr>
            </w:pPr>
          </w:p>
        </w:tc>
        <w:tc>
          <w:tcPr>
            <w:tcW w:w="919" w:type="dxa"/>
          </w:tcPr>
          <w:p w14:paraId="320BFFD7" w14:textId="77777777" w:rsidR="00C73158" w:rsidRDefault="00C73158" w:rsidP="00C73158">
            <w:pPr>
              <w:tabs>
                <w:tab w:val="left" w:pos="1356"/>
              </w:tabs>
              <w:rPr>
                <w:rFonts w:ascii="Times New Roman" w:hAnsi="Times New Roman" w:cs="Times New Roman"/>
                <w:bCs/>
                <w:sz w:val="24"/>
              </w:rPr>
            </w:pPr>
            <w:r>
              <w:rPr>
                <w:rFonts w:ascii="Times New Roman" w:hAnsi="Times New Roman" w:cs="Times New Roman"/>
                <w:bCs/>
                <w:sz w:val="20"/>
                <w:szCs w:val="20"/>
              </w:rPr>
              <w:t>10</w:t>
            </w:r>
            <w:r w:rsidRPr="005748DF">
              <w:rPr>
                <w:rFonts w:ascii="Times New Roman" w:hAnsi="Times New Roman" w:cs="Times New Roman"/>
                <w:bCs/>
                <w:sz w:val="20"/>
                <w:szCs w:val="20"/>
              </w:rPr>
              <w:t>%</w:t>
            </w:r>
          </w:p>
        </w:tc>
        <w:tc>
          <w:tcPr>
            <w:tcW w:w="992" w:type="dxa"/>
          </w:tcPr>
          <w:p w14:paraId="11629806" w14:textId="77777777" w:rsidR="00C73158" w:rsidRDefault="00C73158" w:rsidP="00C73158">
            <w:pPr>
              <w:tabs>
                <w:tab w:val="left" w:pos="1356"/>
              </w:tabs>
              <w:rPr>
                <w:rFonts w:ascii="Times New Roman" w:hAnsi="Times New Roman" w:cs="Times New Roman"/>
                <w:bCs/>
                <w:sz w:val="24"/>
              </w:rPr>
            </w:pPr>
            <w:r w:rsidRPr="005748DF">
              <w:rPr>
                <w:rFonts w:ascii="Times New Roman" w:hAnsi="Times New Roman" w:cs="Times New Roman"/>
                <w:bCs/>
                <w:sz w:val="20"/>
                <w:szCs w:val="20"/>
              </w:rPr>
              <w:t>0-</w:t>
            </w:r>
            <w:r>
              <w:rPr>
                <w:rFonts w:ascii="Times New Roman" w:hAnsi="Times New Roman" w:cs="Times New Roman"/>
                <w:bCs/>
                <w:sz w:val="20"/>
                <w:szCs w:val="20"/>
              </w:rPr>
              <w:t>5</w:t>
            </w:r>
          </w:p>
        </w:tc>
      </w:tr>
      <w:tr w:rsidR="00C73158" w14:paraId="6B4D32F9" w14:textId="77777777" w:rsidTr="00C73158">
        <w:tc>
          <w:tcPr>
            <w:tcW w:w="1686" w:type="dxa"/>
            <w:vMerge/>
          </w:tcPr>
          <w:p w14:paraId="504D9F16" w14:textId="77777777" w:rsidR="00C73158" w:rsidRDefault="00C73158" w:rsidP="00C73158">
            <w:pPr>
              <w:tabs>
                <w:tab w:val="left" w:pos="1356"/>
              </w:tabs>
              <w:rPr>
                <w:rFonts w:ascii="Times New Roman" w:hAnsi="Times New Roman" w:cs="Times New Roman"/>
                <w:bCs/>
                <w:sz w:val="24"/>
              </w:rPr>
            </w:pPr>
          </w:p>
        </w:tc>
        <w:tc>
          <w:tcPr>
            <w:tcW w:w="2316" w:type="dxa"/>
          </w:tcPr>
          <w:p w14:paraId="4CDCE60F" w14:textId="77777777" w:rsidR="00C73158" w:rsidRPr="00281355" w:rsidRDefault="00C73158" w:rsidP="00C73158">
            <w:pPr>
              <w:tabs>
                <w:tab w:val="left" w:pos="1356"/>
              </w:tabs>
              <w:jc w:val="both"/>
              <w:rPr>
                <w:rFonts w:ascii="Times New Roman" w:hAnsi="Times New Roman" w:cs="Times New Roman"/>
                <w:b/>
                <w:sz w:val="18"/>
                <w:szCs w:val="18"/>
              </w:rPr>
            </w:pPr>
            <w:r w:rsidRPr="00281355">
              <w:rPr>
                <w:rFonts w:ascii="Times New Roman" w:hAnsi="Times New Roman" w:cs="Times New Roman"/>
                <w:b/>
                <w:sz w:val="18"/>
                <w:szCs w:val="18"/>
              </w:rPr>
              <w:t xml:space="preserve">N. 2 </w:t>
            </w:r>
          </w:p>
          <w:p w14:paraId="5172A9D6" w14:textId="7F0F40E0" w:rsidR="00C73158" w:rsidRPr="00281355" w:rsidRDefault="00C73158"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t>Riordino</w:t>
            </w:r>
            <w:r w:rsidR="009E3FCE">
              <w:rPr>
                <w:rFonts w:ascii="Times New Roman" w:hAnsi="Times New Roman" w:cs="Times New Roman"/>
                <w:sz w:val="18"/>
                <w:szCs w:val="18"/>
              </w:rPr>
              <w:t xml:space="preserve"> </w:t>
            </w:r>
            <w:r w:rsidRPr="00281355">
              <w:rPr>
                <w:rFonts w:ascii="Times New Roman" w:hAnsi="Times New Roman" w:cs="Times New Roman"/>
                <w:sz w:val="18"/>
                <w:szCs w:val="18"/>
              </w:rPr>
              <w:t xml:space="preserve">Amministrazione Trasparente in seguito a travaso da vecchio a nuovo sito web e Pubblicazione dei dati e delle informazioni di competenza dell’Area, come disposto dal d.lgs. n. 33/2013  </w:t>
            </w:r>
          </w:p>
          <w:p w14:paraId="36EA4F29" w14:textId="77777777" w:rsidR="00C73158" w:rsidRPr="00281355" w:rsidRDefault="00C73158" w:rsidP="00C73158">
            <w:pPr>
              <w:tabs>
                <w:tab w:val="left" w:pos="1356"/>
              </w:tabs>
              <w:rPr>
                <w:rFonts w:ascii="Times New Roman" w:hAnsi="Times New Roman" w:cs="Times New Roman"/>
                <w:bCs/>
                <w:sz w:val="18"/>
                <w:szCs w:val="18"/>
              </w:rPr>
            </w:pPr>
          </w:p>
        </w:tc>
        <w:tc>
          <w:tcPr>
            <w:tcW w:w="4078" w:type="dxa"/>
          </w:tcPr>
          <w:p w14:paraId="4A3CF6F0" w14:textId="5E7363DA" w:rsidR="00C73158" w:rsidRPr="00281355" w:rsidRDefault="00C73158"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t xml:space="preserve">L’obiettivo, di natura intersettoriale, mira a dare attuazione alle disposizioni di cui al D.lgs. </w:t>
            </w:r>
            <w:r w:rsidR="00A03A05">
              <w:rPr>
                <w:rFonts w:ascii="Times New Roman" w:hAnsi="Times New Roman" w:cs="Times New Roman"/>
                <w:sz w:val="18"/>
                <w:szCs w:val="18"/>
              </w:rPr>
              <w:t xml:space="preserve">n. </w:t>
            </w:r>
            <w:r w:rsidRPr="00281355">
              <w:rPr>
                <w:rFonts w:ascii="Times New Roman" w:hAnsi="Times New Roman" w:cs="Times New Roman"/>
                <w:sz w:val="18"/>
                <w:szCs w:val="18"/>
              </w:rPr>
              <w:t xml:space="preserve">33/2013, come modificato dal D.lgs. </w:t>
            </w:r>
            <w:r w:rsidR="00A03A05">
              <w:rPr>
                <w:rFonts w:ascii="Times New Roman" w:hAnsi="Times New Roman" w:cs="Times New Roman"/>
                <w:sz w:val="18"/>
                <w:szCs w:val="18"/>
              </w:rPr>
              <w:t xml:space="preserve">n. </w:t>
            </w:r>
            <w:r w:rsidRPr="00281355">
              <w:rPr>
                <w:rFonts w:ascii="Times New Roman" w:hAnsi="Times New Roman" w:cs="Times New Roman"/>
                <w:sz w:val="18"/>
                <w:szCs w:val="18"/>
              </w:rPr>
              <w:t xml:space="preserve">97/2016, il quale ha attribuito al PTPCT (oggi, confluito nella </w:t>
            </w:r>
            <w:r w:rsidRPr="00281355">
              <w:rPr>
                <w:rFonts w:ascii="Times New Roman" w:hAnsi="Times New Roman" w:cs="Times New Roman"/>
                <w:b/>
                <w:bCs/>
                <w:sz w:val="18"/>
                <w:szCs w:val="18"/>
              </w:rPr>
              <w:t xml:space="preserve">Sottosezione </w:t>
            </w:r>
            <w:r w:rsidRPr="00281355">
              <w:rPr>
                <w:rFonts w:ascii="Times New Roman" w:hAnsi="Times New Roman" w:cs="Times New Roman"/>
                <w:i/>
                <w:iCs/>
                <w:sz w:val="18"/>
                <w:szCs w:val="18"/>
              </w:rPr>
              <w:t xml:space="preserve">Rischi Corruttivi e Trasparenza </w:t>
            </w:r>
            <w:r w:rsidRPr="00281355">
              <w:rPr>
                <w:rFonts w:ascii="Times New Roman" w:hAnsi="Times New Roman" w:cs="Times New Roman"/>
                <w:sz w:val="18"/>
                <w:szCs w:val="18"/>
              </w:rPr>
              <w:t xml:space="preserve">del PIAO) “un valore programmatico ancora più incisivo”, attraverso l’indicazione di obiettivi strategici per il contrasto alla corruzione, in primis “la promozione di maggiori livelli di trasparenza” da tradursi nella definizione di “obiettivi organizzativi e individuali” (articolo 10 comma 3 del decreto legislativo 33/2013). </w:t>
            </w:r>
          </w:p>
          <w:p w14:paraId="1FDA42A9" w14:textId="77777777" w:rsidR="00C73158" w:rsidRPr="00281355" w:rsidRDefault="00C73158" w:rsidP="00C73158">
            <w:pPr>
              <w:pStyle w:val="Default"/>
              <w:jc w:val="both"/>
              <w:rPr>
                <w:rFonts w:ascii="Times New Roman" w:hAnsi="Times New Roman" w:cs="Times New Roman"/>
                <w:sz w:val="18"/>
                <w:szCs w:val="18"/>
              </w:rPr>
            </w:pPr>
            <w:r w:rsidRPr="00281355">
              <w:rPr>
                <w:rFonts w:ascii="Times New Roman" w:hAnsi="Times New Roman" w:cs="Times New Roman"/>
                <w:sz w:val="18"/>
                <w:szCs w:val="18"/>
              </w:rPr>
              <w:t xml:space="preserve">Inoltre, atteso che vi è stato un cambio afferente al gestore del sito web risulta necessario provvedere ad allineare le informazioni mancanti e/o erroneamente allocate. </w:t>
            </w:r>
          </w:p>
          <w:p w14:paraId="133C0F56" w14:textId="77777777" w:rsidR="00C73158" w:rsidRPr="00281355" w:rsidRDefault="00C73158" w:rsidP="00C73158">
            <w:pPr>
              <w:pStyle w:val="Default"/>
              <w:rPr>
                <w:sz w:val="18"/>
                <w:szCs w:val="18"/>
              </w:rPr>
            </w:pPr>
            <w:r w:rsidRPr="00281355">
              <w:rPr>
                <w:sz w:val="18"/>
                <w:szCs w:val="18"/>
              </w:rPr>
              <w:t xml:space="preserve"> </w:t>
            </w:r>
          </w:p>
          <w:p w14:paraId="022503BA" w14:textId="77777777" w:rsidR="00C73158" w:rsidRPr="00281355" w:rsidRDefault="00C73158" w:rsidP="00C73158">
            <w:pPr>
              <w:tabs>
                <w:tab w:val="left" w:pos="1356"/>
              </w:tabs>
              <w:rPr>
                <w:rFonts w:ascii="Times New Roman" w:hAnsi="Times New Roman" w:cs="Times New Roman"/>
                <w:bCs/>
                <w:sz w:val="18"/>
                <w:szCs w:val="18"/>
              </w:rPr>
            </w:pPr>
          </w:p>
        </w:tc>
        <w:tc>
          <w:tcPr>
            <w:tcW w:w="919" w:type="dxa"/>
          </w:tcPr>
          <w:p w14:paraId="610CB3DC" w14:textId="77777777" w:rsidR="00C73158" w:rsidRDefault="00C73158" w:rsidP="00C73158">
            <w:pPr>
              <w:tabs>
                <w:tab w:val="left" w:pos="1356"/>
              </w:tabs>
              <w:rPr>
                <w:rFonts w:ascii="Times New Roman" w:hAnsi="Times New Roman" w:cs="Times New Roman"/>
                <w:bCs/>
                <w:sz w:val="24"/>
              </w:rPr>
            </w:pPr>
            <w:r w:rsidRPr="005748DF">
              <w:rPr>
                <w:rFonts w:ascii="Times New Roman" w:hAnsi="Times New Roman" w:cs="Times New Roman"/>
                <w:bCs/>
                <w:sz w:val="20"/>
                <w:szCs w:val="20"/>
              </w:rPr>
              <w:lastRenderedPageBreak/>
              <w:t>10%</w:t>
            </w:r>
          </w:p>
        </w:tc>
        <w:tc>
          <w:tcPr>
            <w:tcW w:w="992" w:type="dxa"/>
          </w:tcPr>
          <w:p w14:paraId="3F5CEF18" w14:textId="77777777" w:rsidR="00C73158" w:rsidRDefault="00C73158" w:rsidP="00C73158">
            <w:pPr>
              <w:tabs>
                <w:tab w:val="left" w:pos="1356"/>
              </w:tabs>
              <w:rPr>
                <w:rFonts w:ascii="Times New Roman" w:hAnsi="Times New Roman" w:cs="Times New Roman"/>
                <w:bCs/>
                <w:sz w:val="24"/>
              </w:rPr>
            </w:pPr>
            <w:r w:rsidRPr="005748DF">
              <w:rPr>
                <w:rFonts w:ascii="Times New Roman" w:hAnsi="Times New Roman" w:cs="Times New Roman"/>
                <w:bCs/>
                <w:sz w:val="20"/>
                <w:szCs w:val="20"/>
              </w:rPr>
              <w:t>0-</w:t>
            </w:r>
            <w:r>
              <w:rPr>
                <w:rFonts w:ascii="Times New Roman" w:hAnsi="Times New Roman" w:cs="Times New Roman"/>
                <w:bCs/>
                <w:sz w:val="20"/>
                <w:szCs w:val="20"/>
              </w:rPr>
              <w:t>5</w:t>
            </w:r>
          </w:p>
        </w:tc>
      </w:tr>
      <w:tr w:rsidR="00C73158" w14:paraId="6EB4F212" w14:textId="77777777" w:rsidTr="00C73158">
        <w:tc>
          <w:tcPr>
            <w:tcW w:w="1686" w:type="dxa"/>
            <w:vMerge/>
          </w:tcPr>
          <w:p w14:paraId="0BA970B3" w14:textId="77777777" w:rsidR="00C73158" w:rsidRDefault="00C73158" w:rsidP="00C73158">
            <w:pPr>
              <w:tabs>
                <w:tab w:val="left" w:pos="1356"/>
              </w:tabs>
              <w:rPr>
                <w:rFonts w:ascii="Times New Roman" w:hAnsi="Times New Roman" w:cs="Times New Roman"/>
                <w:bCs/>
                <w:sz w:val="24"/>
              </w:rPr>
            </w:pPr>
          </w:p>
        </w:tc>
        <w:tc>
          <w:tcPr>
            <w:tcW w:w="2316" w:type="dxa"/>
          </w:tcPr>
          <w:p w14:paraId="7E55286A" w14:textId="77777777" w:rsidR="00C73158" w:rsidRDefault="00C73158" w:rsidP="00C73158">
            <w:pPr>
              <w:tabs>
                <w:tab w:val="left" w:pos="1356"/>
              </w:tabs>
              <w:rPr>
                <w:rFonts w:ascii="Times New Roman" w:hAnsi="Times New Roman" w:cs="Times New Roman"/>
                <w:b/>
                <w:sz w:val="18"/>
                <w:szCs w:val="18"/>
              </w:rPr>
            </w:pPr>
            <w:r w:rsidRPr="00281355">
              <w:rPr>
                <w:rFonts w:ascii="Times New Roman" w:hAnsi="Times New Roman" w:cs="Times New Roman"/>
                <w:b/>
                <w:sz w:val="18"/>
                <w:szCs w:val="18"/>
              </w:rPr>
              <w:t>N.3</w:t>
            </w:r>
          </w:p>
          <w:p w14:paraId="3B74A938" w14:textId="027A0B4D" w:rsidR="00014885" w:rsidRPr="00014885" w:rsidRDefault="00014885" w:rsidP="00014885">
            <w:pPr>
              <w:tabs>
                <w:tab w:val="left" w:pos="1356"/>
              </w:tabs>
              <w:jc w:val="both"/>
              <w:rPr>
                <w:rFonts w:ascii="Times New Roman" w:hAnsi="Times New Roman" w:cs="Times New Roman"/>
                <w:sz w:val="18"/>
                <w:szCs w:val="18"/>
              </w:rPr>
            </w:pPr>
            <w:r w:rsidRPr="00014885">
              <w:rPr>
                <w:rFonts w:ascii="Times New Roman" w:hAnsi="Times New Roman" w:cs="Times New Roman"/>
                <w:sz w:val="18"/>
                <w:szCs w:val="18"/>
              </w:rPr>
              <w:t>Collaborazione ed assistenza giuridica amministrativa nell’attuazione del Piano del Fabbisogno 2023-2025</w:t>
            </w:r>
          </w:p>
          <w:p w14:paraId="2382D1DE" w14:textId="5FCAF910" w:rsidR="00C73158" w:rsidRPr="00C73158" w:rsidRDefault="00C73158" w:rsidP="00C73158">
            <w:pPr>
              <w:pStyle w:val="Default"/>
              <w:rPr>
                <w:rFonts w:ascii="Times New Roman" w:hAnsi="Times New Roman" w:cs="Times New Roman"/>
                <w:sz w:val="18"/>
                <w:szCs w:val="18"/>
              </w:rPr>
            </w:pPr>
            <w:r w:rsidRPr="00281355">
              <w:rPr>
                <w:b/>
                <w:bCs/>
                <w:sz w:val="18"/>
                <w:szCs w:val="18"/>
              </w:rPr>
              <w:t xml:space="preserve"> </w:t>
            </w:r>
          </w:p>
        </w:tc>
        <w:tc>
          <w:tcPr>
            <w:tcW w:w="4078" w:type="dxa"/>
          </w:tcPr>
          <w:p w14:paraId="33E25F6D" w14:textId="09B68E10" w:rsidR="00C73158" w:rsidRPr="00281355" w:rsidRDefault="00C73158" w:rsidP="00C73158">
            <w:pPr>
              <w:pStyle w:val="Default"/>
              <w:jc w:val="both"/>
              <w:rPr>
                <w:rFonts w:ascii="Times New Roman" w:hAnsi="Times New Roman" w:cs="Times New Roman"/>
                <w:sz w:val="18"/>
                <w:szCs w:val="18"/>
              </w:rPr>
            </w:pPr>
          </w:p>
          <w:p w14:paraId="656BD393" w14:textId="3D502336" w:rsidR="00C73158" w:rsidRDefault="00014885" w:rsidP="00014885">
            <w:pPr>
              <w:tabs>
                <w:tab w:val="left" w:pos="1356"/>
              </w:tabs>
              <w:jc w:val="both"/>
              <w:rPr>
                <w:rFonts w:ascii="Times New Roman" w:hAnsi="Times New Roman" w:cs="Times New Roman"/>
                <w:bCs/>
                <w:sz w:val="18"/>
                <w:szCs w:val="18"/>
              </w:rPr>
            </w:pPr>
            <w:r>
              <w:rPr>
                <w:rFonts w:ascii="Times New Roman" w:hAnsi="Times New Roman" w:cs="Times New Roman"/>
                <w:bCs/>
                <w:sz w:val="18"/>
                <w:szCs w:val="18"/>
              </w:rPr>
              <w:t xml:space="preserve">Nel Piano del fabbisogno 2023-2025 il Comune di </w:t>
            </w:r>
            <w:r w:rsidR="00A03A05">
              <w:rPr>
                <w:rFonts w:ascii="Times New Roman" w:hAnsi="Times New Roman" w:cs="Times New Roman"/>
                <w:bCs/>
                <w:sz w:val="18"/>
                <w:szCs w:val="18"/>
              </w:rPr>
              <w:t>Postiglione</w:t>
            </w:r>
            <w:r>
              <w:rPr>
                <w:rFonts w:ascii="Times New Roman" w:hAnsi="Times New Roman" w:cs="Times New Roman"/>
                <w:bCs/>
                <w:sz w:val="18"/>
                <w:szCs w:val="18"/>
              </w:rPr>
              <w:t xml:space="preserve"> ha programmato per </w:t>
            </w:r>
            <w:r w:rsidR="00A03A05">
              <w:rPr>
                <w:rFonts w:ascii="Times New Roman" w:hAnsi="Times New Roman" w:cs="Times New Roman"/>
                <w:bCs/>
                <w:sz w:val="18"/>
                <w:szCs w:val="18"/>
              </w:rPr>
              <w:t xml:space="preserve">gli </w:t>
            </w:r>
            <w:r>
              <w:rPr>
                <w:rFonts w:ascii="Times New Roman" w:hAnsi="Times New Roman" w:cs="Times New Roman"/>
                <w:bCs/>
                <w:sz w:val="18"/>
                <w:szCs w:val="18"/>
              </w:rPr>
              <w:t>ann</w:t>
            </w:r>
            <w:r w:rsidR="00A03A05">
              <w:rPr>
                <w:rFonts w:ascii="Times New Roman" w:hAnsi="Times New Roman" w:cs="Times New Roman"/>
                <w:bCs/>
                <w:sz w:val="18"/>
                <w:szCs w:val="18"/>
              </w:rPr>
              <w:t>i</w:t>
            </w:r>
            <w:r>
              <w:rPr>
                <w:rFonts w:ascii="Times New Roman" w:hAnsi="Times New Roman" w:cs="Times New Roman"/>
                <w:bCs/>
                <w:sz w:val="18"/>
                <w:szCs w:val="18"/>
              </w:rPr>
              <w:t xml:space="preserve"> 2023</w:t>
            </w:r>
            <w:r w:rsidR="00A03A05">
              <w:rPr>
                <w:rFonts w:ascii="Times New Roman" w:hAnsi="Times New Roman" w:cs="Times New Roman"/>
                <w:bCs/>
                <w:sz w:val="18"/>
                <w:szCs w:val="18"/>
              </w:rPr>
              <w:t>/2024</w:t>
            </w:r>
            <w:r>
              <w:rPr>
                <w:rFonts w:ascii="Times New Roman" w:hAnsi="Times New Roman" w:cs="Times New Roman"/>
                <w:bCs/>
                <w:sz w:val="18"/>
                <w:szCs w:val="18"/>
              </w:rPr>
              <w:t xml:space="preserve"> una serie di assunzioni al fine di incrementare il personale in servizio.</w:t>
            </w:r>
          </w:p>
          <w:p w14:paraId="4FE7A98E" w14:textId="342F2582" w:rsidR="00014885" w:rsidRDefault="00014885" w:rsidP="00014885">
            <w:pPr>
              <w:tabs>
                <w:tab w:val="left" w:pos="1356"/>
              </w:tabs>
              <w:jc w:val="both"/>
              <w:rPr>
                <w:rFonts w:ascii="Times New Roman" w:hAnsi="Times New Roman" w:cs="Times New Roman"/>
                <w:bCs/>
                <w:sz w:val="18"/>
                <w:szCs w:val="18"/>
              </w:rPr>
            </w:pPr>
            <w:r>
              <w:rPr>
                <w:rFonts w:ascii="Times New Roman" w:hAnsi="Times New Roman" w:cs="Times New Roman"/>
                <w:bCs/>
                <w:sz w:val="18"/>
                <w:szCs w:val="18"/>
              </w:rPr>
              <w:t xml:space="preserve">La gestione delle predette procedure è assegnata al Responsabile dell’Area </w:t>
            </w:r>
            <w:r w:rsidR="009E3FCE">
              <w:rPr>
                <w:rFonts w:ascii="Times New Roman" w:hAnsi="Times New Roman" w:cs="Times New Roman"/>
                <w:bCs/>
                <w:sz w:val="18"/>
                <w:szCs w:val="18"/>
              </w:rPr>
              <w:t>Amministrativa</w:t>
            </w:r>
            <w:r>
              <w:rPr>
                <w:rFonts w:ascii="Times New Roman" w:hAnsi="Times New Roman" w:cs="Times New Roman"/>
                <w:bCs/>
                <w:sz w:val="18"/>
                <w:szCs w:val="18"/>
              </w:rPr>
              <w:t xml:space="preserve">. </w:t>
            </w:r>
          </w:p>
          <w:p w14:paraId="391B561F" w14:textId="0FE5E0AB" w:rsidR="00014885" w:rsidRDefault="00014885" w:rsidP="00014885">
            <w:pPr>
              <w:tabs>
                <w:tab w:val="left" w:pos="1356"/>
              </w:tabs>
              <w:jc w:val="both"/>
              <w:rPr>
                <w:rFonts w:ascii="Times New Roman" w:hAnsi="Times New Roman" w:cs="Times New Roman"/>
                <w:bCs/>
                <w:sz w:val="18"/>
                <w:szCs w:val="18"/>
              </w:rPr>
            </w:pPr>
            <w:r>
              <w:rPr>
                <w:rFonts w:ascii="Times New Roman" w:hAnsi="Times New Roman" w:cs="Times New Roman"/>
                <w:bCs/>
                <w:sz w:val="18"/>
                <w:szCs w:val="18"/>
              </w:rPr>
              <w:t xml:space="preserve">L’obiettivo indicato è teso a fornire un concreto ed adeguato supporto giuridico amministrativo </w:t>
            </w:r>
            <w:r w:rsidR="005C261D">
              <w:rPr>
                <w:rFonts w:ascii="Times New Roman" w:hAnsi="Times New Roman" w:cs="Times New Roman"/>
                <w:bCs/>
                <w:sz w:val="18"/>
                <w:szCs w:val="18"/>
              </w:rPr>
              <w:t xml:space="preserve">anche mediante pareri scritti al Responsabile dell’Area </w:t>
            </w:r>
            <w:r w:rsidR="00A03A05">
              <w:rPr>
                <w:rFonts w:ascii="Times New Roman" w:hAnsi="Times New Roman" w:cs="Times New Roman"/>
                <w:bCs/>
                <w:sz w:val="18"/>
                <w:szCs w:val="18"/>
              </w:rPr>
              <w:t>Amministrativa (</w:t>
            </w:r>
            <w:r w:rsidR="005C261D">
              <w:rPr>
                <w:rFonts w:ascii="Times New Roman" w:hAnsi="Times New Roman" w:cs="Times New Roman"/>
                <w:bCs/>
                <w:sz w:val="18"/>
                <w:szCs w:val="18"/>
              </w:rPr>
              <w:t>Personale</w:t>
            </w:r>
            <w:r w:rsidR="00A03A05">
              <w:rPr>
                <w:rFonts w:ascii="Times New Roman" w:hAnsi="Times New Roman" w:cs="Times New Roman"/>
                <w:bCs/>
                <w:sz w:val="18"/>
                <w:szCs w:val="18"/>
              </w:rPr>
              <w:t>)</w:t>
            </w:r>
            <w:r w:rsidR="005C261D">
              <w:rPr>
                <w:rFonts w:ascii="Times New Roman" w:hAnsi="Times New Roman" w:cs="Times New Roman"/>
                <w:bCs/>
                <w:sz w:val="18"/>
                <w:szCs w:val="18"/>
              </w:rPr>
              <w:t>.</w:t>
            </w:r>
          </w:p>
          <w:p w14:paraId="0E73A481" w14:textId="6153C2FA" w:rsidR="00014885" w:rsidRPr="00281355" w:rsidRDefault="00014885" w:rsidP="00C73158">
            <w:pPr>
              <w:tabs>
                <w:tab w:val="left" w:pos="1356"/>
              </w:tabs>
              <w:rPr>
                <w:rFonts w:ascii="Times New Roman" w:hAnsi="Times New Roman" w:cs="Times New Roman"/>
                <w:bCs/>
                <w:sz w:val="18"/>
                <w:szCs w:val="18"/>
              </w:rPr>
            </w:pPr>
          </w:p>
        </w:tc>
        <w:tc>
          <w:tcPr>
            <w:tcW w:w="919" w:type="dxa"/>
          </w:tcPr>
          <w:p w14:paraId="057A9C6B" w14:textId="77777777" w:rsidR="00C73158" w:rsidRDefault="00C73158" w:rsidP="00C73158">
            <w:pPr>
              <w:tabs>
                <w:tab w:val="left" w:pos="1356"/>
              </w:tabs>
              <w:rPr>
                <w:rFonts w:ascii="Times New Roman" w:hAnsi="Times New Roman" w:cs="Times New Roman"/>
                <w:bCs/>
                <w:sz w:val="24"/>
              </w:rPr>
            </w:pPr>
            <w:r w:rsidRPr="00197D86">
              <w:rPr>
                <w:rFonts w:ascii="Times New Roman" w:hAnsi="Times New Roman" w:cs="Times New Roman"/>
                <w:bCs/>
                <w:sz w:val="20"/>
                <w:szCs w:val="20"/>
              </w:rPr>
              <w:t>30%</w:t>
            </w:r>
          </w:p>
        </w:tc>
        <w:tc>
          <w:tcPr>
            <w:tcW w:w="992" w:type="dxa"/>
          </w:tcPr>
          <w:p w14:paraId="4BCF6726" w14:textId="77777777" w:rsidR="00C73158" w:rsidRDefault="00C73158" w:rsidP="00C73158">
            <w:pPr>
              <w:tabs>
                <w:tab w:val="left" w:pos="1356"/>
              </w:tabs>
              <w:rPr>
                <w:rFonts w:ascii="Times New Roman" w:hAnsi="Times New Roman" w:cs="Times New Roman"/>
                <w:bCs/>
                <w:sz w:val="24"/>
              </w:rPr>
            </w:pPr>
            <w:r w:rsidRPr="00197D86">
              <w:rPr>
                <w:rFonts w:ascii="Times New Roman" w:hAnsi="Times New Roman" w:cs="Times New Roman"/>
                <w:bCs/>
                <w:sz w:val="20"/>
                <w:szCs w:val="20"/>
              </w:rPr>
              <w:t>0-</w:t>
            </w:r>
            <w:r>
              <w:rPr>
                <w:rFonts w:ascii="Times New Roman" w:hAnsi="Times New Roman" w:cs="Times New Roman"/>
                <w:bCs/>
                <w:sz w:val="20"/>
                <w:szCs w:val="20"/>
              </w:rPr>
              <w:t>15</w:t>
            </w:r>
          </w:p>
        </w:tc>
      </w:tr>
      <w:tr w:rsidR="00C73158" w14:paraId="4073AF3E" w14:textId="77777777" w:rsidTr="00C73158">
        <w:tc>
          <w:tcPr>
            <w:tcW w:w="1686" w:type="dxa"/>
            <w:vMerge/>
          </w:tcPr>
          <w:p w14:paraId="2EB79181" w14:textId="74A097AC" w:rsidR="00C73158" w:rsidRDefault="00C73158" w:rsidP="00C73158">
            <w:pPr>
              <w:tabs>
                <w:tab w:val="left" w:pos="1356"/>
              </w:tabs>
              <w:rPr>
                <w:rFonts w:ascii="Times New Roman" w:hAnsi="Times New Roman" w:cs="Times New Roman"/>
                <w:bCs/>
                <w:sz w:val="24"/>
              </w:rPr>
            </w:pPr>
          </w:p>
        </w:tc>
        <w:tc>
          <w:tcPr>
            <w:tcW w:w="2316" w:type="dxa"/>
          </w:tcPr>
          <w:p w14:paraId="5355CA2B" w14:textId="77777777" w:rsidR="00C73158" w:rsidRDefault="00C73158" w:rsidP="00C73158">
            <w:pPr>
              <w:tabs>
                <w:tab w:val="left" w:pos="1356"/>
              </w:tabs>
              <w:jc w:val="both"/>
              <w:rPr>
                <w:rFonts w:ascii="Times New Roman" w:hAnsi="Times New Roman" w:cs="Times New Roman"/>
                <w:b/>
                <w:sz w:val="18"/>
                <w:szCs w:val="18"/>
              </w:rPr>
            </w:pPr>
            <w:r w:rsidRPr="006C503D">
              <w:rPr>
                <w:rFonts w:ascii="Times New Roman" w:hAnsi="Times New Roman" w:cs="Times New Roman"/>
                <w:b/>
                <w:sz w:val="18"/>
                <w:szCs w:val="18"/>
              </w:rPr>
              <w:t>N. 4</w:t>
            </w:r>
            <w:r>
              <w:rPr>
                <w:rFonts w:ascii="Times New Roman" w:hAnsi="Times New Roman" w:cs="Times New Roman"/>
                <w:b/>
                <w:sz w:val="18"/>
                <w:szCs w:val="18"/>
              </w:rPr>
              <w:t xml:space="preserve"> </w:t>
            </w:r>
          </w:p>
          <w:p w14:paraId="0D50D9D6" w14:textId="63DA0398" w:rsidR="005C261D" w:rsidRPr="005C261D" w:rsidRDefault="005C261D" w:rsidP="00C73158">
            <w:pPr>
              <w:tabs>
                <w:tab w:val="left" w:pos="1356"/>
              </w:tabs>
              <w:jc w:val="both"/>
              <w:rPr>
                <w:rFonts w:ascii="Times New Roman" w:hAnsi="Times New Roman" w:cs="Times New Roman"/>
                <w:sz w:val="18"/>
                <w:szCs w:val="18"/>
              </w:rPr>
            </w:pPr>
            <w:r>
              <w:rPr>
                <w:rFonts w:ascii="Times New Roman" w:hAnsi="Times New Roman" w:cs="Times New Roman"/>
                <w:sz w:val="18"/>
                <w:szCs w:val="18"/>
              </w:rPr>
              <w:t>Predisposizione del Protocollo di legalità</w:t>
            </w:r>
          </w:p>
          <w:p w14:paraId="1D39B854" w14:textId="2FA17473" w:rsidR="00C73158" w:rsidRPr="0025532D" w:rsidRDefault="00C73158" w:rsidP="00C73158">
            <w:pPr>
              <w:tabs>
                <w:tab w:val="left" w:pos="1356"/>
              </w:tabs>
              <w:jc w:val="both"/>
              <w:rPr>
                <w:rFonts w:ascii="Times New Roman" w:hAnsi="Times New Roman" w:cs="Times New Roman"/>
                <w:bCs/>
                <w:sz w:val="18"/>
                <w:szCs w:val="18"/>
              </w:rPr>
            </w:pPr>
          </w:p>
          <w:p w14:paraId="4A6126C9" w14:textId="77777777" w:rsidR="00C73158" w:rsidRPr="00281355" w:rsidRDefault="00C73158" w:rsidP="00C73158">
            <w:pPr>
              <w:tabs>
                <w:tab w:val="left" w:pos="1356"/>
              </w:tabs>
              <w:jc w:val="both"/>
              <w:rPr>
                <w:rFonts w:ascii="Times New Roman" w:hAnsi="Times New Roman" w:cs="Times New Roman"/>
                <w:bCs/>
                <w:sz w:val="18"/>
                <w:szCs w:val="18"/>
              </w:rPr>
            </w:pPr>
          </w:p>
        </w:tc>
        <w:tc>
          <w:tcPr>
            <w:tcW w:w="4078" w:type="dxa"/>
          </w:tcPr>
          <w:p w14:paraId="3DC8DB93" w14:textId="77777777" w:rsidR="00C73158" w:rsidRDefault="005C261D" w:rsidP="00C73158">
            <w:pPr>
              <w:tabs>
                <w:tab w:val="left" w:pos="1356"/>
              </w:tabs>
              <w:jc w:val="both"/>
              <w:rPr>
                <w:rFonts w:ascii="Times New Roman" w:hAnsi="Times New Roman" w:cs="Times New Roman"/>
                <w:bCs/>
                <w:sz w:val="18"/>
                <w:szCs w:val="18"/>
              </w:rPr>
            </w:pPr>
            <w:r>
              <w:rPr>
                <w:rFonts w:ascii="Times New Roman" w:hAnsi="Times New Roman" w:cs="Times New Roman"/>
                <w:bCs/>
                <w:sz w:val="18"/>
                <w:szCs w:val="18"/>
              </w:rPr>
              <w:t>Il protocollo di legalità è una delle misure di prevenzione della corruzione che il PNA 2019 suggerisce di adottare.</w:t>
            </w:r>
          </w:p>
          <w:p w14:paraId="564D3C4E" w14:textId="0ECE89E7" w:rsidR="005C261D" w:rsidRPr="00281355" w:rsidRDefault="005C261D" w:rsidP="00C73158">
            <w:pPr>
              <w:tabs>
                <w:tab w:val="left" w:pos="1356"/>
              </w:tabs>
              <w:jc w:val="both"/>
              <w:rPr>
                <w:rFonts w:ascii="Times New Roman" w:hAnsi="Times New Roman" w:cs="Times New Roman"/>
                <w:bCs/>
                <w:sz w:val="18"/>
                <w:szCs w:val="18"/>
              </w:rPr>
            </w:pPr>
            <w:r>
              <w:rPr>
                <w:rFonts w:ascii="Times New Roman" w:hAnsi="Times New Roman" w:cs="Times New Roman"/>
                <w:bCs/>
                <w:sz w:val="18"/>
                <w:szCs w:val="18"/>
              </w:rPr>
              <w:t xml:space="preserve">L’obbiettivo è teso alla redazione ed approvazione del predetto protocollo nonché alla sua concreta diffusione. </w:t>
            </w:r>
          </w:p>
        </w:tc>
        <w:tc>
          <w:tcPr>
            <w:tcW w:w="919" w:type="dxa"/>
          </w:tcPr>
          <w:p w14:paraId="6C0F6289" w14:textId="77777777" w:rsidR="00C73158" w:rsidRPr="006C503D" w:rsidRDefault="00C73158" w:rsidP="00C73158">
            <w:pPr>
              <w:tabs>
                <w:tab w:val="left" w:pos="1356"/>
              </w:tabs>
              <w:rPr>
                <w:rFonts w:ascii="Times New Roman" w:hAnsi="Times New Roman" w:cs="Times New Roman"/>
                <w:bCs/>
                <w:sz w:val="20"/>
                <w:szCs w:val="20"/>
              </w:rPr>
            </w:pPr>
            <w:r w:rsidRPr="006C503D">
              <w:rPr>
                <w:rFonts w:ascii="Times New Roman" w:hAnsi="Times New Roman" w:cs="Times New Roman"/>
                <w:bCs/>
                <w:sz w:val="20"/>
                <w:szCs w:val="20"/>
              </w:rPr>
              <w:t>50%</w:t>
            </w:r>
          </w:p>
        </w:tc>
        <w:tc>
          <w:tcPr>
            <w:tcW w:w="992" w:type="dxa"/>
          </w:tcPr>
          <w:p w14:paraId="254418AF" w14:textId="77777777" w:rsidR="00C73158" w:rsidRPr="006C503D" w:rsidRDefault="00C73158" w:rsidP="00C73158">
            <w:pPr>
              <w:tabs>
                <w:tab w:val="left" w:pos="1356"/>
              </w:tabs>
              <w:rPr>
                <w:rFonts w:ascii="Times New Roman" w:hAnsi="Times New Roman" w:cs="Times New Roman"/>
                <w:bCs/>
                <w:sz w:val="20"/>
                <w:szCs w:val="20"/>
              </w:rPr>
            </w:pPr>
            <w:r w:rsidRPr="006C503D">
              <w:rPr>
                <w:rFonts w:ascii="Times New Roman" w:hAnsi="Times New Roman" w:cs="Times New Roman"/>
                <w:bCs/>
                <w:sz w:val="20"/>
                <w:szCs w:val="20"/>
              </w:rPr>
              <w:t>0-25</w:t>
            </w:r>
          </w:p>
        </w:tc>
      </w:tr>
      <w:tr w:rsidR="00C73158" w14:paraId="57A3386E" w14:textId="77777777" w:rsidTr="00C73158">
        <w:tc>
          <w:tcPr>
            <w:tcW w:w="9991" w:type="dxa"/>
            <w:gridSpan w:val="5"/>
          </w:tcPr>
          <w:p w14:paraId="3116A3CF" w14:textId="7D5262D1" w:rsidR="00C73158" w:rsidRPr="003F3108" w:rsidRDefault="00C73158" w:rsidP="00C73158">
            <w:pPr>
              <w:tabs>
                <w:tab w:val="left" w:pos="1356"/>
              </w:tabs>
              <w:rPr>
                <w:rFonts w:ascii="Times New Roman" w:hAnsi="Times New Roman" w:cs="Times New Roman"/>
                <w:bCs/>
                <w:sz w:val="20"/>
                <w:szCs w:val="20"/>
              </w:rPr>
            </w:pPr>
            <w:r w:rsidRPr="003F3108">
              <w:rPr>
                <w:rFonts w:ascii="Times New Roman" w:hAnsi="Times New Roman" w:cs="Times New Roman"/>
                <w:bCs/>
                <w:sz w:val="20"/>
                <w:szCs w:val="20"/>
              </w:rPr>
              <w:t>TEMPISTICHE DI REALIZZAZIONE: 3</w:t>
            </w:r>
            <w:r w:rsidR="00CA3127">
              <w:rPr>
                <w:rFonts w:ascii="Times New Roman" w:hAnsi="Times New Roman" w:cs="Times New Roman"/>
                <w:bCs/>
                <w:sz w:val="20"/>
                <w:szCs w:val="20"/>
              </w:rPr>
              <w:t>1</w:t>
            </w:r>
            <w:r w:rsidRPr="003F3108">
              <w:rPr>
                <w:rFonts w:ascii="Times New Roman" w:hAnsi="Times New Roman" w:cs="Times New Roman"/>
                <w:bCs/>
                <w:sz w:val="20"/>
                <w:szCs w:val="20"/>
              </w:rPr>
              <w:t>.12.202</w:t>
            </w:r>
            <w:r w:rsidR="00A03A05">
              <w:rPr>
                <w:rFonts w:ascii="Times New Roman" w:hAnsi="Times New Roman" w:cs="Times New Roman"/>
                <w:bCs/>
                <w:sz w:val="20"/>
                <w:szCs w:val="20"/>
              </w:rPr>
              <w:t>4</w:t>
            </w:r>
          </w:p>
          <w:p w14:paraId="4C96FE36" w14:textId="40C97FB2" w:rsidR="00C73158" w:rsidRPr="006C503D" w:rsidRDefault="005C261D" w:rsidP="00C73158">
            <w:pPr>
              <w:tabs>
                <w:tab w:val="left" w:pos="1356"/>
              </w:tabs>
              <w:rPr>
                <w:rFonts w:ascii="Times New Roman" w:hAnsi="Times New Roman" w:cs="Times New Roman"/>
                <w:bCs/>
                <w:sz w:val="20"/>
                <w:szCs w:val="20"/>
              </w:rPr>
            </w:pPr>
            <w:r>
              <w:rPr>
                <w:rFonts w:ascii="Times New Roman" w:hAnsi="Times New Roman" w:cs="Times New Roman"/>
                <w:bCs/>
                <w:sz w:val="20"/>
                <w:szCs w:val="20"/>
              </w:rPr>
              <w:t>SEGRETARIO COMUNALE</w:t>
            </w:r>
          </w:p>
        </w:tc>
      </w:tr>
      <w:bookmarkEnd w:id="5"/>
    </w:tbl>
    <w:p w14:paraId="1975F48B" w14:textId="77777777" w:rsidR="00C73158" w:rsidRDefault="00C73158" w:rsidP="00C73158">
      <w:pPr>
        <w:pStyle w:val="Titolo3"/>
        <w:widowControl w:val="0"/>
        <w:tabs>
          <w:tab w:val="left" w:pos="1236"/>
        </w:tabs>
        <w:autoSpaceDE w:val="0"/>
        <w:autoSpaceDN w:val="0"/>
        <w:spacing w:before="88" w:beforeAutospacing="0" w:after="0" w:afterAutospacing="0"/>
        <w:ind w:left="1235"/>
      </w:pPr>
    </w:p>
    <w:p w14:paraId="70D27D2F" w14:textId="77777777" w:rsidR="00935FD6" w:rsidRDefault="00935FD6" w:rsidP="00C73158">
      <w:pPr>
        <w:pStyle w:val="Titolo3"/>
        <w:widowControl w:val="0"/>
        <w:tabs>
          <w:tab w:val="left" w:pos="1236"/>
        </w:tabs>
        <w:autoSpaceDE w:val="0"/>
        <w:autoSpaceDN w:val="0"/>
        <w:spacing w:before="88" w:beforeAutospacing="0" w:after="0" w:afterAutospacing="0"/>
        <w:ind w:left="1235"/>
      </w:pPr>
    </w:p>
    <w:p w14:paraId="4CD4BD99" w14:textId="04FAB747" w:rsidR="00E0320D" w:rsidRPr="002B28AE" w:rsidRDefault="00E0320D" w:rsidP="00C6364A">
      <w:pPr>
        <w:pStyle w:val="Titolo3"/>
        <w:widowControl w:val="0"/>
        <w:numPr>
          <w:ilvl w:val="1"/>
          <w:numId w:val="8"/>
        </w:numPr>
        <w:tabs>
          <w:tab w:val="left" w:pos="1236"/>
        </w:tabs>
        <w:autoSpaceDE w:val="0"/>
        <w:autoSpaceDN w:val="0"/>
        <w:spacing w:before="88" w:beforeAutospacing="0" w:after="0" w:afterAutospacing="0"/>
        <w:ind w:hanging="421"/>
      </w:pPr>
      <w:r w:rsidRPr="002B28AE">
        <w:t>Rischi</w:t>
      </w:r>
      <w:r w:rsidRPr="002B28AE">
        <w:rPr>
          <w:spacing w:val="-4"/>
        </w:rPr>
        <w:t xml:space="preserve"> </w:t>
      </w:r>
      <w:r w:rsidRPr="002B28AE">
        <w:t>corruttivi</w:t>
      </w:r>
      <w:r w:rsidRPr="002B28AE">
        <w:rPr>
          <w:spacing w:val="-3"/>
        </w:rPr>
        <w:t xml:space="preserve"> </w:t>
      </w:r>
      <w:r w:rsidRPr="002B28AE">
        <w:t>e</w:t>
      </w:r>
      <w:r w:rsidRPr="002B28AE">
        <w:rPr>
          <w:spacing w:val="-4"/>
        </w:rPr>
        <w:t xml:space="preserve"> </w:t>
      </w:r>
      <w:r w:rsidRPr="002B28AE">
        <w:t>trasparenza</w:t>
      </w:r>
    </w:p>
    <w:p w14:paraId="668CFCDC" w14:textId="77777777" w:rsidR="0098217F" w:rsidRDefault="0098217F" w:rsidP="0098217F">
      <w:pPr>
        <w:pStyle w:val="Titolo3"/>
        <w:widowControl w:val="0"/>
        <w:tabs>
          <w:tab w:val="left" w:pos="1236"/>
        </w:tabs>
        <w:autoSpaceDE w:val="0"/>
        <w:autoSpaceDN w:val="0"/>
        <w:spacing w:before="88" w:beforeAutospacing="0" w:after="0" w:afterAutospacing="0"/>
        <w:ind w:left="1235"/>
      </w:pPr>
    </w:p>
    <w:p w14:paraId="3AE3C0AF" w14:textId="5459A55A" w:rsidR="0098217F" w:rsidRPr="00C44DD5" w:rsidRDefault="00C44DD5" w:rsidP="00C44DD5">
      <w:pPr>
        <w:tabs>
          <w:tab w:val="left" w:pos="1356"/>
        </w:tabs>
        <w:ind w:left="815"/>
        <w:rPr>
          <w:rFonts w:ascii="Times New Roman" w:hAnsi="Times New Roman" w:cs="Times New Roman"/>
          <w:b/>
          <w:color w:val="00B050"/>
          <w:u w:val="single"/>
        </w:rPr>
      </w:pPr>
      <w:r w:rsidRPr="00C44DD5">
        <w:rPr>
          <w:rFonts w:ascii="Times New Roman" w:hAnsi="Times New Roman" w:cs="Times New Roman"/>
          <w:b/>
          <w:color w:val="00B050"/>
          <w:u w:val="single"/>
        </w:rPr>
        <w:t>SOGGETTI COMPITI E RESPONSABILITÀ DELLA STRATEGIA DI PREVENZIONE DELLA CORRUZIONE</w:t>
      </w:r>
    </w:p>
    <w:p w14:paraId="7D5D0B96" w14:textId="77777777" w:rsidR="0098217F" w:rsidRDefault="0098217F" w:rsidP="0098217F">
      <w:pPr>
        <w:pStyle w:val="Corpotesto"/>
        <w:ind w:left="815" w:right="800"/>
        <w:jc w:val="both"/>
      </w:pPr>
    </w:p>
    <w:p w14:paraId="52A6F397" w14:textId="3CBC824B" w:rsidR="0098217F" w:rsidRDefault="0098217F" w:rsidP="0098217F">
      <w:pPr>
        <w:pStyle w:val="Corpotesto"/>
        <w:ind w:left="815" w:right="800"/>
        <w:jc w:val="both"/>
      </w:pPr>
      <w:r>
        <w:t>I</w:t>
      </w:r>
      <w:r>
        <w:rPr>
          <w:spacing w:val="1"/>
        </w:rPr>
        <w:t xml:space="preserve"> </w:t>
      </w:r>
      <w:r>
        <w:t>soggetti</w:t>
      </w:r>
      <w:r>
        <w:rPr>
          <w:spacing w:val="1"/>
        </w:rPr>
        <w:t xml:space="preserve"> </w:t>
      </w:r>
      <w:r>
        <w:t>che</w:t>
      </w:r>
      <w:r>
        <w:rPr>
          <w:spacing w:val="1"/>
        </w:rPr>
        <w:t xml:space="preserve"> </w:t>
      </w:r>
      <w:r>
        <w:t>concorrono</w:t>
      </w:r>
      <w:r>
        <w:rPr>
          <w:spacing w:val="1"/>
        </w:rPr>
        <w:t xml:space="preserve"> </w:t>
      </w:r>
      <w:r>
        <w:t>alla</w:t>
      </w:r>
      <w:r>
        <w:rPr>
          <w:spacing w:val="1"/>
        </w:rPr>
        <w:t xml:space="preserve"> </w:t>
      </w:r>
      <w:r>
        <w:t>strategia</w:t>
      </w:r>
      <w:r>
        <w:rPr>
          <w:spacing w:val="1"/>
        </w:rPr>
        <w:t xml:space="preserve"> </w:t>
      </w:r>
      <w:r>
        <w:t>di</w:t>
      </w:r>
      <w:r>
        <w:rPr>
          <w:spacing w:val="1"/>
        </w:rPr>
        <w:t xml:space="preserve"> </w:t>
      </w:r>
      <w:r>
        <w:t>prevenzione</w:t>
      </w:r>
      <w:r>
        <w:rPr>
          <w:spacing w:val="1"/>
        </w:rPr>
        <w:t xml:space="preserve"> </w:t>
      </w:r>
      <w:r>
        <w:t>della</w:t>
      </w:r>
      <w:r>
        <w:rPr>
          <w:spacing w:val="1"/>
        </w:rPr>
        <w:t xml:space="preserve"> </w:t>
      </w:r>
      <w:r>
        <w:t>corruzione</w:t>
      </w:r>
      <w:r>
        <w:rPr>
          <w:spacing w:val="1"/>
        </w:rPr>
        <w:t xml:space="preserve"> </w:t>
      </w:r>
      <w:r>
        <w:t>all’interno</w:t>
      </w:r>
      <w:r>
        <w:rPr>
          <w:spacing w:val="1"/>
        </w:rPr>
        <w:t xml:space="preserve"> </w:t>
      </w:r>
      <w:r>
        <w:t>dell’Amministrazione</w:t>
      </w:r>
      <w:r>
        <w:rPr>
          <w:spacing w:val="2"/>
        </w:rPr>
        <w:t xml:space="preserve"> </w:t>
      </w:r>
      <w:r>
        <w:t>e</w:t>
      </w:r>
      <w:r>
        <w:rPr>
          <w:spacing w:val="-2"/>
        </w:rPr>
        <w:t xml:space="preserve"> </w:t>
      </w:r>
      <w:r>
        <w:t>i</w:t>
      </w:r>
      <w:r>
        <w:rPr>
          <w:spacing w:val="-3"/>
        </w:rPr>
        <w:t xml:space="preserve"> </w:t>
      </w:r>
      <w:r>
        <w:t>relativi</w:t>
      </w:r>
      <w:r>
        <w:rPr>
          <w:spacing w:val="1"/>
        </w:rPr>
        <w:t xml:space="preserve"> </w:t>
      </w:r>
      <w:r>
        <w:t>compiti</w:t>
      </w:r>
      <w:r>
        <w:rPr>
          <w:spacing w:val="3"/>
        </w:rPr>
        <w:t xml:space="preserve"> </w:t>
      </w:r>
      <w:r>
        <w:t>e</w:t>
      </w:r>
      <w:r>
        <w:rPr>
          <w:spacing w:val="-3"/>
        </w:rPr>
        <w:t xml:space="preserve"> </w:t>
      </w:r>
      <w:r>
        <w:t>funzioni</w:t>
      </w:r>
      <w:r>
        <w:rPr>
          <w:spacing w:val="-2"/>
        </w:rPr>
        <w:t xml:space="preserve"> </w:t>
      </w:r>
      <w:r>
        <w:t>sono</w:t>
      </w:r>
      <w:r>
        <w:rPr>
          <w:spacing w:val="1"/>
        </w:rPr>
        <w:t xml:space="preserve"> </w:t>
      </w:r>
      <w:r>
        <w:t>i</w:t>
      </w:r>
      <w:r>
        <w:rPr>
          <w:spacing w:val="-3"/>
        </w:rPr>
        <w:t xml:space="preserve"> </w:t>
      </w:r>
      <w:r>
        <w:t>seguenti.</w:t>
      </w:r>
    </w:p>
    <w:p w14:paraId="26DF4CD1" w14:textId="77777777" w:rsidR="0098217F" w:rsidRDefault="0098217F" w:rsidP="0098217F">
      <w:pPr>
        <w:pStyle w:val="Corpotesto"/>
        <w:ind w:left="815" w:right="800"/>
        <w:jc w:val="both"/>
      </w:pPr>
    </w:p>
    <w:tbl>
      <w:tblPr>
        <w:tblStyle w:val="Grigliatabella"/>
        <w:tblpPr w:leftFromText="141" w:rightFromText="141" w:vertAnchor="text" w:tblpX="558" w:tblpY="1"/>
        <w:tblOverlap w:val="never"/>
        <w:tblW w:w="9923" w:type="dxa"/>
        <w:tblLayout w:type="fixed"/>
        <w:tblLook w:val="04A0" w:firstRow="1" w:lastRow="0" w:firstColumn="1" w:lastColumn="0" w:noHBand="0" w:noVBand="1"/>
      </w:tblPr>
      <w:tblGrid>
        <w:gridCol w:w="2972"/>
        <w:gridCol w:w="3997"/>
        <w:gridCol w:w="2954"/>
      </w:tblGrid>
      <w:tr w:rsidR="00166620" w14:paraId="4A555E58" w14:textId="77777777" w:rsidTr="00491B20">
        <w:tc>
          <w:tcPr>
            <w:tcW w:w="2972" w:type="dxa"/>
          </w:tcPr>
          <w:p w14:paraId="4AEBE19C" w14:textId="2880060B" w:rsidR="00166620" w:rsidRPr="005C7DEE" w:rsidRDefault="009C3BF6" w:rsidP="00491B20">
            <w:pPr>
              <w:pStyle w:val="Corpotesto"/>
              <w:ind w:right="800"/>
              <w:jc w:val="both"/>
              <w:rPr>
                <w:b/>
                <w:color w:val="70AD47" w:themeColor="accent6"/>
              </w:rPr>
            </w:pPr>
            <w:r w:rsidRPr="005C7DEE">
              <w:rPr>
                <w:b/>
                <w:color w:val="70AD47" w:themeColor="accent6"/>
              </w:rPr>
              <w:t>SOGGETTI</w:t>
            </w:r>
          </w:p>
        </w:tc>
        <w:tc>
          <w:tcPr>
            <w:tcW w:w="3997" w:type="dxa"/>
          </w:tcPr>
          <w:p w14:paraId="563B036C" w14:textId="5274A3A5" w:rsidR="00166620" w:rsidRPr="005C7DEE" w:rsidRDefault="009C3BF6" w:rsidP="00491B20">
            <w:pPr>
              <w:pStyle w:val="Corpotesto"/>
              <w:ind w:right="800"/>
              <w:jc w:val="both"/>
              <w:rPr>
                <w:b/>
                <w:color w:val="70AD47" w:themeColor="accent6"/>
              </w:rPr>
            </w:pPr>
            <w:r w:rsidRPr="005C7DEE">
              <w:rPr>
                <w:b/>
                <w:color w:val="70AD47" w:themeColor="accent6"/>
              </w:rPr>
              <w:t>COMPITI</w:t>
            </w:r>
          </w:p>
        </w:tc>
        <w:tc>
          <w:tcPr>
            <w:tcW w:w="2954" w:type="dxa"/>
          </w:tcPr>
          <w:p w14:paraId="30FF39B3" w14:textId="291B3535" w:rsidR="00166620" w:rsidRPr="005C7DEE" w:rsidRDefault="009C3BF6" w:rsidP="00491B20">
            <w:pPr>
              <w:pStyle w:val="Corpotesto"/>
              <w:ind w:right="800"/>
              <w:jc w:val="both"/>
              <w:rPr>
                <w:b/>
                <w:color w:val="70AD47" w:themeColor="accent6"/>
              </w:rPr>
            </w:pPr>
            <w:r w:rsidRPr="005C7DEE">
              <w:rPr>
                <w:b/>
                <w:color w:val="70AD47" w:themeColor="accent6"/>
              </w:rPr>
              <w:t>RESPONSABILITA’</w:t>
            </w:r>
          </w:p>
        </w:tc>
      </w:tr>
      <w:tr w:rsidR="00166620" w14:paraId="6DA1FC98" w14:textId="77777777" w:rsidTr="00491B20">
        <w:tc>
          <w:tcPr>
            <w:tcW w:w="2972" w:type="dxa"/>
          </w:tcPr>
          <w:p w14:paraId="463522A0" w14:textId="7F7E22CC" w:rsidR="00166620" w:rsidRDefault="00166620" w:rsidP="00491B20">
            <w:pPr>
              <w:pStyle w:val="Corpotesto"/>
              <w:ind w:right="800"/>
              <w:jc w:val="center"/>
              <w:rPr>
                <w:rFonts w:eastAsia="Calibri" w:hAnsi="Calibri" w:cs="Calibri"/>
                <w:b/>
                <w:sz w:val="20"/>
                <w:szCs w:val="20"/>
              </w:rPr>
            </w:pPr>
            <w:r w:rsidRPr="00166620">
              <w:rPr>
                <w:rFonts w:eastAsia="Calibri" w:hAnsi="Calibri" w:cs="Calibri"/>
                <w:b/>
                <w:sz w:val="20"/>
                <w:szCs w:val="20"/>
              </w:rPr>
              <w:t>Giunta</w:t>
            </w:r>
            <w:r w:rsidRPr="00166620">
              <w:rPr>
                <w:rFonts w:eastAsia="Calibri" w:hAnsi="Calibri" w:cs="Calibri"/>
                <w:b/>
                <w:spacing w:val="-1"/>
                <w:sz w:val="20"/>
                <w:szCs w:val="20"/>
              </w:rPr>
              <w:t xml:space="preserve"> </w:t>
            </w:r>
            <w:r w:rsidR="005C7DEE">
              <w:rPr>
                <w:rFonts w:eastAsia="Calibri" w:hAnsi="Calibri" w:cs="Calibri"/>
                <w:b/>
                <w:sz w:val="20"/>
                <w:szCs w:val="20"/>
              </w:rPr>
              <w:t>Comunale</w:t>
            </w:r>
          </w:p>
          <w:p w14:paraId="48113966" w14:textId="397E8806" w:rsidR="005C7DEE" w:rsidRPr="00166620" w:rsidRDefault="005C7DEE" w:rsidP="00491B20">
            <w:pPr>
              <w:pStyle w:val="Corpotesto"/>
              <w:ind w:right="800"/>
              <w:jc w:val="both"/>
              <w:rPr>
                <w:sz w:val="20"/>
                <w:szCs w:val="20"/>
              </w:rPr>
            </w:pPr>
          </w:p>
        </w:tc>
        <w:tc>
          <w:tcPr>
            <w:tcW w:w="3997" w:type="dxa"/>
          </w:tcPr>
          <w:p w14:paraId="57D3D951" w14:textId="55DEA28F" w:rsidR="00166620" w:rsidRPr="00166620" w:rsidRDefault="00166620" w:rsidP="00491B20">
            <w:pPr>
              <w:pStyle w:val="Corpotesto"/>
              <w:ind w:right="19"/>
              <w:jc w:val="both"/>
              <w:rPr>
                <w:sz w:val="20"/>
                <w:szCs w:val="20"/>
              </w:rPr>
            </w:pPr>
            <w:r w:rsidRPr="00166620">
              <w:rPr>
                <w:sz w:val="20"/>
                <w:szCs w:val="20"/>
              </w:rPr>
              <w:t>Organo di indirizzo politico cui competono, la definizione degli obiettivi in materia di prevenzione della corruzione e trasparenza, che costituiscono contenuto necessario e parte integrante dei documenti di programmazione strategico – gestionale, nonché entro il 31 gennaio di ogni anno, l’adozione iniziale ed i successivi aggiornamenti del PTPCT</w:t>
            </w:r>
          </w:p>
        </w:tc>
        <w:tc>
          <w:tcPr>
            <w:tcW w:w="2954" w:type="dxa"/>
          </w:tcPr>
          <w:p w14:paraId="7544DB67" w14:textId="6101DF00" w:rsidR="00166620" w:rsidRPr="00166620" w:rsidRDefault="00166620" w:rsidP="00491B20">
            <w:pPr>
              <w:pStyle w:val="Corpotesto"/>
              <w:ind w:right="81"/>
              <w:jc w:val="both"/>
              <w:rPr>
                <w:sz w:val="20"/>
                <w:szCs w:val="20"/>
              </w:rPr>
            </w:pPr>
            <w:r w:rsidRPr="00166620">
              <w:rPr>
                <w:sz w:val="20"/>
                <w:szCs w:val="20"/>
              </w:rPr>
              <w:t>Ai sensi dell'art. 19, comma 5, lett. b), del D.L. 90/2014, convertito in legge 114/2014, l’organo deputato all’adozione della programmazione per la gestione dei rischi corruttivi e della trasparenza, oltre che per la mancata approvazione e pubblicazione del piano nei termini previsti dalla norma ha responsabilità in caso di assenza di elementi minimi della sezione</w:t>
            </w:r>
          </w:p>
        </w:tc>
      </w:tr>
      <w:tr w:rsidR="00166620" w14:paraId="15B9BA62" w14:textId="77777777" w:rsidTr="00491B20">
        <w:tc>
          <w:tcPr>
            <w:tcW w:w="2972" w:type="dxa"/>
          </w:tcPr>
          <w:p w14:paraId="7A644EEC" w14:textId="397F35E1" w:rsidR="00166620" w:rsidRDefault="00166620" w:rsidP="00491B20">
            <w:pPr>
              <w:pStyle w:val="Corpotesto"/>
              <w:ind w:right="-108"/>
              <w:jc w:val="center"/>
            </w:pPr>
            <w:r>
              <w:rPr>
                <w:rFonts w:eastAsia="Calibri" w:hAnsi="Calibri" w:cs="Calibri"/>
                <w:b/>
                <w:sz w:val="20"/>
                <w:szCs w:val="20"/>
              </w:rPr>
              <w:t>Respon</w:t>
            </w:r>
            <w:r w:rsidRPr="00166620">
              <w:rPr>
                <w:rFonts w:eastAsia="Calibri" w:hAnsi="Calibri" w:cs="Calibri"/>
                <w:b/>
                <w:sz w:val="20"/>
                <w:szCs w:val="20"/>
              </w:rPr>
              <w:t>sabile della</w:t>
            </w:r>
            <w:r>
              <w:rPr>
                <w:rFonts w:eastAsia="Calibri" w:hAnsi="Calibri" w:cs="Calibri"/>
                <w:b/>
                <w:sz w:val="20"/>
                <w:szCs w:val="20"/>
              </w:rPr>
              <w:t xml:space="preserve">  p</w:t>
            </w:r>
            <w:r w:rsidRPr="00166620">
              <w:rPr>
                <w:rFonts w:eastAsia="Calibri" w:hAnsi="Calibri" w:cs="Calibri"/>
                <w:b/>
                <w:sz w:val="20"/>
                <w:szCs w:val="20"/>
              </w:rPr>
              <w:t>revenzione della Corruzione e della Trasparenza</w:t>
            </w:r>
          </w:p>
        </w:tc>
        <w:tc>
          <w:tcPr>
            <w:tcW w:w="3997" w:type="dxa"/>
          </w:tcPr>
          <w:p w14:paraId="7410739E" w14:textId="4FF911D4" w:rsidR="000B2DA8" w:rsidRDefault="00166620" w:rsidP="00491B20">
            <w:pPr>
              <w:pStyle w:val="Corpotesto"/>
              <w:ind w:right="89"/>
              <w:jc w:val="both"/>
              <w:rPr>
                <w:sz w:val="20"/>
                <w:szCs w:val="20"/>
              </w:rPr>
            </w:pPr>
            <w:r w:rsidRPr="00166620">
              <w:rPr>
                <w:sz w:val="20"/>
                <w:szCs w:val="20"/>
              </w:rPr>
              <w:t>Il Responsabile della Prevenzione della</w:t>
            </w:r>
            <w:r w:rsidR="005C7DEE">
              <w:rPr>
                <w:sz w:val="20"/>
                <w:szCs w:val="20"/>
              </w:rPr>
              <w:t xml:space="preserve"> Corruzione e Trasparenza - </w:t>
            </w:r>
            <w:r w:rsidRPr="00166620">
              <w:rPr>
                <w:sz w:val="20"/>
                <w:szCs w:val="20"/>
              </w:rPr>
              <w:t>Dott.ssa</w:t>
            </w:r>
            <w:r w:rsidRPr="00166620">
              <w:rPr>
                <w:sz w:val="20"/>
                <w:szCs w:val="20"/>
              </w:rPr>
              <w:tab/>
              <w:t xml:space="preserve"> </w:t>
            </w:r>
            <w:r w:rsidR="005C7DEE">
              <w:rPr>
                <w:sz w:val="20"/>
                <w:szCs w:val="20"/>
              </w:rPr>
              <w:t>Carmela Brancato</w:t>
            </w:r>
            <w:r w:rsidR="000B2DA8">
              <w:rPr>
                <w:sz w:val="20"/>
                <w:szCs w:val="20"/>
              </w:rPr>
              <w:t xml:space="preserve"> – Segretario Comunale dell’ente.</w:t>
            </w:r>
            <w:r w:rsidR="005C7DEE">
              <w:rPr>
                <w:sz w:val="20"/>
                <w:szCs w:val="20"/>
              </w:rPr>
              <w:tab/>
              <w:t xml:space="preserve"> </w:t>
            </w:r>
          </w:p>
          <w:p w14:paraId="36307234" w14:textId="6FBD6E6F" w:rsidR="00166620" w:rsidRPr="00166620" w:rsidRDefault="005C7DEE" w:rsidP="00491B20">
            <w:pPr>
              <w:pStyle w:val="Corpotesto"/>
              <w:ind w:right="89"/>
              <w:jc w:val="both"/>
              <w:rPr>
                <w:sz w:val="20"/>
                <w:szCs w:val="20"/>
              </w:rPr>
            </w:pPr>
            <w:r>
              <w:rPr>
                <w:sz w:val="20"/>
                <w:szCs w:val="20"/>
              </w:rPr>
              <w:t xml:space="preserve">- </w:t>
            </w:r>
            <w:r w:rsidR="00166620" w:rsidRPr="00166620">
              <w:rPr>
                <w:sz w:val="20"/>
                <w:szCs w:val="20"/>
              </w:rPr>
              <w:t>a</w:t>
            </w:r>
            <w:r>
              <w:rPr>
                <w:sz w:val="20"/>
                <w:szCs w:val="20"/>
              </w:rPr>
              <w:t xml:space="preserve">ssume diversi ruoli </w:t>
            </w:r>
            <w:r w:rsidR="00166620" w:rsidRPr="00166620">
              <w:rPr>
                <w:sz w:val="20"/>
                <w:szCs w:val="20"/>
              </w:rPr>
              <w:t>all’interno dell’amministrazione e per ciascuno di essi svolge i seguenti compiti:</w:t>
            </w:r>
          </w:p>
          <w:p w14:paraId="7B9A0DD4" w14:textId="77777777" w:rsidR="00166620" w:rsidRPr="005C7DEE" w:rsidRDefault="00166620" w:rsidP="00491B20">
            <w:pPr>
              <w:pStyle w:val="Corpotesto"/>
              <w:ind w:right="89"/>
              <w:jc w:val="both"/>
              <w:rPr>
                <w:sz w:val="20"/>
                <w:szCs w:val="20"/>
                <w:u w:val="single"/>
              </w:rPr>
            </w:pPr>
            <w:r w:rsidRPr="005C7DEE">
              <w:rPr>
                <w:sz w:val="20"/>
                <w:szCs w:val="20"/>
                <w:u w:val="single"/>
              </w:rPr>
              <w:t>in materia di prevenzione della corruzione:</w:t>
            </w:r>
          </w:p>
          <w:p w14:paraId="60116F28" w14:textId="77777777" w:rsidR="00166620" w:rsidRPr="00166620" w:rsidRDefault="00166620" w:rsidP="00491B20">
            <w:pPr>
              <w:pStyle w:val="Corpotesto"/>
              <w:ind w:left="-108" w:right="89"/>
              <w:jc w:val="both"/>
              <w:rPr>
                <w:sz w:val="20"/>
                <w:szCs w:val="20"/>
              </w:rPr>
            </w:pPr>
            <w:r w:rsidRPr="00166620">
              <w:rPr>
                <w:sz w:val="20"/>
                <w:szCs w:val="20"/>
              </w:rPr>
              <w:t>-</w:t>
            </w:r>
            <w:r w:rsidRPr="00166620">
              <w:rPr>
                <w:sz w:val="20"/>
                <w:szCs w:val="20"/>
              </w:rPr>
              <w:tab/>
              <w:t>obbligo di vigilanza del RPCT sull’attuazione, da parte di tutti i destinatari, delle misure di prevenzione del rischio contenute nel Piano;</w:t>
            </w:r>
          </w:p>
          <w:p w14:paraId="17E2362A" w14:textId="77777777" w:rsidR="00166620" w:rsidRPr="00166620" w:rsidRDefault="00166620" w:rsidP="00491B20">
            <w:pPr>
              <w:pStyle w:val="Corpotesto"/>
              <w:ind w:left="-108" w:right="89"/>
              <w:jc w:val="both"/>
              <w:rPr>
                <w:sz w:val="20"/>
                <w:szCs w:val="20"/>
              </w:rPr>
            </w:pPr>
            <w:r w:rsidRPr="00166620">
              <w:rPr>
                <w:sz w:val="20"/>
                <w:szCs w:val="20"/>
              </w:rPr>
              <w:t>-</w:t>
            </w:r>
            <w:r w:rsidRPr="00166620">
              <w:rPr>
                <w:sz w:val="20"/>
                <w:szCs w:val="20"/>
              </w:rPr>
              <w:tab/>
              <w:t xml:space="preserve">obbligo di segnalare all’organo di indirizzo e all’Organismo di valutazione le disfunzioni </w:t>
            </w:r>
            <w:r w:rsidRPr="00166620">
              <w:rPr>
                <w:sz w:val="20"/>
                <w:szCs w:val="20"/>
              </w:rPr>
              <w:lastRenderedPageBreak/>
              <w:t>inerenti all'attuazione delle misure in materia di prevenzione della corruzione e di trasparenza;</w:t>
            </w:r>
          </w:p>
          <w:p w14:paraId="5C449A8F" w14:textId="4D66D7AE" w:rsidR="00166620" w:rsidRPr="00166620" w:rsidRDefault="00166620" w:rsidP="00491B20">
            <w:pPr>
              <w:pStyle w:val="Corpotesto"/>
              <w:ind w:right="89" w:hanging="108"/>
              <w:jc w:val="both"/>
              <w:rPr>
                <w:sz w:val="20"/>
                <w:szCs w:val="20"/>
              </w:rPr>
            </w:pPr>
            <w:r w:rsidRPr="00166620">
              <w:rPr>
                <w:sz w:val="20"/>
                <w:szCs w:val="20"/>
              </w:rPr>
              <w:t>-</w:t>
            </w:r>
            <w:r w:rsidRPr="00166620">
              <w:rPr>
                <w:sz w:val="20"/>
                <w:szCs w:val="20"/>
              </w:rPr>
              <w:tab/>
              <w:t>obbligo di indicare agli uffi</w:t>
            </w:r>
            <w:r w:rsidR="005C7DEE">
              <w:rPr>
                <w:sz w:val="20"/>
                <w:szCs w:val="20"/>
              </w:rPr>
              <w:t>ci competenti</w:t>
            </w:r>
            <w:r w:rsidR="00491B20">
              <w:rPr>
                <w:sz w:val="20"/>
                <w:szCs w:val="20"/>
              </w:rPr>
              <w:t xml:space="preserve"> </w:t>
            </w:r>
            <w:r w:rsidR="005C7DEE">
              <w:rPr>
                <w:sz w:val="20"/>
                <w:szCs w:val="20"/>
              </w:rPr>
              <w:t>all'esercizio d</w:t>
            </w:r>
            <w:r w:rsidRPr="00166620">
              <w:rPr>
                <w:sz w:val="20"/>
                <w:szCs w:val="20"/>
              </w:rPr>
              <w:t>ell</w:t>
            </w:r>
            <w:r w:rsidR="005C7DEE">
              <w:rPr>
                <w:sz w:val="20"/>
                <w:szCs w:val="20"/>
              </w:rPr>
              <w:t>’</w:t>
            </w:r>
            <w:r w:rsidRPr="00166620">
              <w:rPr>
                <w:sz w:val="20"/>
                <w:szCs w:val="20"/>
              </w:rPr>
              <w:t>azione disciplinare i nominativ</w:t>
            </w:r>
            <w:r w:rsidR="005C7DEE">
              <w:rPr>
                <w:sz w:val="20"/>
                <w:szCs w:val="20"/>
              </w:rPr>
              <w:t>i dei dipendenti che non</w:t>
            </w:r>
            <w:r w:rsidR="005C7DEE">
              <w:rPr>
                <w:sz w:val="20"/>
                <w:szCs w:val="20"/>
              </w:rPr>
              <w:tab/>
              <w:t>hanno a</w:t>
            </w:r>
            <w:r w:rsidRPr="00166620">
              <w:rPr>
                <w:sz w:val="20"/>
                <w:szCs w:val="20"/>
              </w:rPr>
              <w:t>ttuato correttamente le misure in materia di prevenzione della corruzione e di trasparenza (art. 1, co. 7, l. 190/2012).</w:t>
            </w:r>
          </w:p>
          <w:p w14:paraId="4EEA4DB8" w14:textId="77777777" w:rsidR="00166620" w:rsidRPr="005C7DEE" w:rsidRDefault="00166620" w:rsidP="00491B20">
            <w:pPr>
              <w:pStyle w:val="Corpotesto"/>
              <w:ind w:right="89"/>
              <w:jc w:val="both"/>
              <w:rPr>
                <w:sz w:val="20"/>
                <w:szCs w:val="20"/>
                <w:u w:val="single"/>
              </w:rPr>
            </w:pPr>
            <w:r w:rsidRPr="005C7DEE">
              <w:rPr>
                <w:sz w:val="20"/>
                <w:szCs w:val="20"/>
                <w:u w:val="single"/>
              </w:rPr>
              <w:t>in materia di trasparenza:</w:t>
            </w:r>
          </w:p>
          <w:p w14:paraId="127DFD9A" w14:textId="77777777" w:rsidR="00166620" w:rsidRDefault="00166620" w:rsidP="00491B20">
            <w:pPr>
              <w:pStyle w:val="Corpotesto"/>
              <w:ind w:right="89" w:hanging="108"/>
              <w:jc w:val="both"/>
              <w:rPr>
                <w:sz w:val="20"/>
                <w:szCs w:val="20"/>
              </w:rPr>
            </w:pPr>
            <w:r w:rsidRPr="00166620">
              <w:rPr>
                <w:sz w:val="20"/>
                <w:szCs w:val="20"/>
              </w:rPr>
              <w:t>-</w:t>
            </w:r>
            <w:r w:rsidRPr="00166620">
              <w:rPr>
                <w:sz w:val="20"/>
                <w:szCs w:val="20"/>
              </w:rPr>
              <w:tab/>
              <w:t>svolgere</w:t>
            </w:r>
            <w:r w:rsidRPr="00166620">
              <w:rPr>
                <w:sz w:val="20"/>
                <w:szCs w:val="20"/>
              </w:rPr>
              <w:tab/>
              <w:t>stabilmente un’attività di monitoraggio sull’adempimento da parte dell’amministrazione degli obblighi di pubblicazione;</w:t>
            </w:r>
          </w:p>
          <w:p w14:paraId="0676B239" w14:textId="069DC825" w:rsidR="00FD6C19" w:rsidRPr="00FD6C19" w:rsidRDefault="00FD6C19" w:rsidP="00491B20">
            <w:pPr>
              <w:pStyle w:val="TableParagraph"/>
              <w:numPr>
                <w:ilvl w:val="0"/>
                <w:numId w:val="10"/>
              </w:numPr>
              <w:tabs>
                <w:tab w:val="left" w:pos="34"/>
                <w:tab w:val="left" w:pos="3244"/>
              </w:tabs>
              <w:ind w:left="-108" w:right="102" w:firstLine="0"/>
              <w:jc w:val="both"/>
              <w:rPr>
                <w:rFonts w:ascii="Times New Roman" w:hAnsi="Times New Roman"/>
                <w:sz w:val="20"/>
                <w:szCs w:val="20"/>
              </w:rPr>
            </w:pPr>
            <w:r w:rsidRPr="00FD6C19">
              <w:rPr>
                <w:rFonts w:ascii="Times New Roman" w:hAnsi="Times New Roman"/>
                <w:sz w:val="20"/>
                <w:szCs w:val="20"/>
              </w:rPr>
              <w:t>segnalare</w:t>
            </w:r>
            <w:r w:rsidRPr="00FD6C19">
              <w:rPr>
                <w:rFonts w:ascii="Times New Roman" w:hAnsi="Times New Roman"/>
                <w:spacing w:val="1"/>
                <w:sz w:val="20"/>
                <w:szCs w:val="20"/>
              </w:rPr>
              <w:t xml:space="preserve"> </w:t>
            </w:r>
            <w:r w:rsidRPr="00FD6C19">
              <w:rPr>
                <w:rFonts w:ascii="Times New Roman" w:hAnsi="Times New Roman"/>
                <w:sz w:val="20"/>
                <w:szCs w:val="20"/>
              </w:rPr>
              <w:t>gli</w:t>
            </w:r>
            <w:r w:rsidRPr="00FD6C19">
              <w:rPr>
                <w:rFonts w:ascii="Times New Roman" w:hAnsi="Times New Roman"/>
                <w:spacing w:val="1"/>
                <w:sz w:val="20"/>
                <w:szCs w:val="20"/>
              </w:rPr>
              <w:t xml:space="preserve"> </w:t>
            </w:r>
            <w:r w:rsidRPr="00FD6C19">
              <w:rPr>
                <w:rFonts w:ascii="Times New Roman" w:hAnsi="Times New Roman"/>
                <w:sz w:val="20"/>
                <w:szCs w:val="20"/>
              </w:rPr>
              <w:t>inadempimenti</w:t>
            </w:r>
            <w:r w:rsidRPr="00FD6C19">
              <w:rPr>
                <w:rFonts w:ascii="Times New Roman" w:hAnsi="Times New Roman"/>
                <w:spacing w:val="-57"/>
                <w:sz w:val="20"/>
                <w:szCs w:val="20"/>
              </w:rPr>
              <w:t xml:space="preserve"> </w:t>
            </w:r>
            <w:r w:rsidRPr="00FD6C19">
              <w:rPr>
                <w:rFonts w:ascii="Times New Roman" w:hAnsi="Times New Roman"/>
                <w:sz w:val="20"/>
                <w:szCs w:val="20"/>
              </w:rPr>
              <w:t>rilevati</w:t>
            </w:r>
            <w:r w:rsidRPr="00FD6C19">
              <w:rPr>
                <w:rFonts w:ascii="Times New Roman" w:hAnsi="Times New Roman"/>
                <w:spacing w:val="1"/>
                <w:sz w:val="20"/>
                <w:szCs w:val="20"/>
              </w:rPr>
              <w:t xml:space="preserve"> </w:t>
            </w:r>
            <w:r w:rsidRPr="00FD6C19">
              <w:rPr>
                <w:rFonts w:ascii="Times New Roman" w:hAnsi="Times New Roman"/>
                <w:sz w:val="20"/>
                <w:szCs w:val="20"/>
              </w:rPr>
              <w:t>in</w:t>
            </w:r>
            <w:r w:rsidRPr="00FD6C19">
              <w:rPr>
                <w:rFonts w:ascii="Times New Roman" w:hAnsi="Times New Roman"/>
                <w:spacing w:val="1"/>
                <w:sz w:val="20"/>
                <w:szCs w:val="20"/>
              </w:rPr>
              <w:t xml:space="preserve"> </w:t>
            </w:r>
            <w:r w:rsidRPr="00FD6C19">
              <w:rPr>
                <w:rFonts w:ascii="Times New Roman" w:hAnsi="Times New Roman"/>
                <w:sz w:val="20"/>
                <w:szCs w:val="20"/>
              </w:rPr>
              <w:t>sede</w:t>
            </w:r>
            <w:r w:rsidRPr="00FD6C19">
              <w:rPr>
                <w:rFonts w:ascii="Times New Roman" w:hAnsi="Times New Roman"/>
                <w:spacing w:val="1"/>
                <w:sz w:val="20"/>
                <w:szCs w:val="20"/>
              </w:rPr>
              <w:t xml:space="preserve"> </w:t>
            </w:r>
            <w:r w:rsidRPr="00FD6C19">
              <w:rPr>
                <w:rFonts w:ascii="Times New Roman" w:hAnsi="Times New Roman"/>
                <w:sz w:val="20"/>
                <w:szCs w:val="20"/>
              </w:rPr>
              <w:t>di</w:t>
            </w:r>
            <w:r w:rsidRPr="00FD6C19">
              <w:rPr>
                <w:rFonts w:ascii="Times New Roman" w:hAnsi="Times New Roman"/>
                <w:spacing w:val="1"/>
                <w:sz w:val="20"/>
                <w:szCs w:val="20"/>
              </w:rPr>
              <w:t xml:space="preserve"> </w:t>
            </w:r>
            <w:r w:rsidRPr="00FD6C19">
              <w:rPr>
                <w:rFonts w:ascii="Times New Roman" w:hAnsi="Times New Roman"/>
                <w:sz w:val="20"/>
                <w:szCs w:val="20"/>
              </w:rPr>
              <w:t>monitoraggio</w:t>
            </w:r>
            <w:r w:rsidRPr="00FD6C19">
              <w:rPr>
                <w:rFonts w:ascii="Times New Roman" w:hAnsi="Times New Roman"/>
                <w:spacing w:val="1"/>
                <w:sz w:val="20"/>
                <w:szCs w:val="20"/>
              </w:rPr>
              <w:t xml:space="preserve"> </w:t>
            </w:r>
            <w:r w:rsidRPr="00FD6C19">
              <w:rPr>
                <w:rFonts w:ascii="Times New Roman" w:hAnsi="Times New Roman"/>
                <w:sz w:val="20"/>
                <w:szCs w:val="20"/>
              </w:rPr>
              <w:t>dello</w:t>
            </w:r>
            <w:r w:rsidRPr="00FD6C19">
              <w:rPr>
                <w:rFonts w:ascii="Times New Roman" w:hAnsi="Times New Roman"/>
                <w:spacing w:val="1"/>
                <w:sz w:val="20"/>
                <w:szCs w:val="20"/>
              </w:rPr>
              <w:t xml:space="preserve"> </w:t>
            </w:r>
            <w:r w:rsidRPr="00FD6C19">
              <w:rPr>
                <w:rFonts w:ascii="Times New Roman" w:hAnsi="Times New Roman"/>
                <w:sz w:val="20"/>
                <w:szCs w:val="20"/>
              </w:rPr>
              <w:t>stato</w:t>
            </w:r>
            <w:r w:rsidRPr="00FD6C19">
              <w:rPr>
                <w:rFonts w:ascii="Times New Roman" w:hAnsi="Times New Roman"/>
                <w:spacing w:val="1"/>
                <w:sz w:val="20"/>
                <w:szCs w:val="20"/>
              </w:rPr>
              <w:t xml:space="preserve"> </w:t>
            </w:r>
            <w:r w:rsidRPr="00FD6C19">
              <w:rPr>
                <w:rFonts w:ascii="Times New Roman" w:hAnsi="Times New Roman"/>
                <w:sz w:val="20"/>
                <w:szCs w:val="20"/>
              </w:rPr>
              <w:t>di</w:t>
            </w:r>
            <w:r w:rsidRPr="00FD6C19">
              <w:rPr>
                <w:rFonts w:ascii="Times New Roman" w:hAnsi="Times New Roman"/>
                <w:spacing w:val="1"/>
                <w:sz w:val="20"/>
                <w:szCs w:val="20"/>
              </w:rPr>
              <w:t xml:space="preserve"> </w:t>
            </w:r>
            <w:r w:rsidR="005C7DEE">
              <w:rPr>
                <w:rFonts w:ascii="Times New Roman" w:hAnsi="Times New Roman"/>
                <w:sz w:val="20"/>
                <w:szCs w:val="20"/>
              </w:rPr>
              <w:t xml:space="preserve">pubblicazione </w:t>
            </w:r>
            <w:r w:rsidRPr="00FD6C19">
              <w:rPr>
                <w:rFonts w:ascii="Times New Roman" w:hAnsi="Times New Roman"/>
                <w:spacing w:val="-1"/>
                <w:sz w:val="20"/>
                <w:szCs w:val="20"/>
              </w:rPr>
              <w:t>delle</w:t>
            </w:r>
            <w:r w:rsidRPr="00FD6C19">
              <w:rPr>
                <w:rFonts w:ascii="Times New Roman" w:hAnsi="Times New Roman"/>
                <w:spacing w:val="-58"/>
                <w:sz w:val="20"/>
                <w:szCs w:val="20"/>
              </w:rPr>
              <w:t xml:space="preserve"> </w:t>
            </w:r>
            <w:r w:rsidRPr="00FD6C19">
              <w:rPr>
                <w:rFonts w:ascii="Times New Roman" w:hAnsi="Times New Roman"/>
                <w:spacing w:val="-1"/>
                <w:sz w:val="20"/>
                <w:szCs w:val="20"/>
              </w:rPr>
              <w:t>informazioni</w:t>
            </w:r>
            <w:r w:rsidRPr="00FD6C19">
              <w:rPr>
                <w:rFonts w:ascii="Times New Roman" w:hAnsi="Times New Roman"/>
                <w:spacing w:val="-12"/>
                <w:sz w:val="20"/>
                <w:szCs w:val="20"/>
              </w:rPr>
              <w:t xml:space="preserve"> </w:t>
            </w:r>
            <w:r w:rsidRPr="00FD6C19">
              <w:rPr>
                <w:rFonts w:ascii="Times New Roman" w:hAnsi="Times New Roman"/>
                <w:spacing w:val="-1"/>
                <w:sz w:val="20"/>
                <w:szCs w:val="20"/>
              </w:rPr>
              <w:t>e</w:t>
            </w:r>
            <w:r w:rsidRPr="00FD6C19">
              <w:rPr>
                <w:rFonts w:ascii="Times New Roman" w:hAnsi="Times New Roman"/>
                <w:spacing w:val="-17"/>
                <w:sz w:val="20"/>
                <w:szCs w:val="20"/>
              </w:rPr>
              <w:t xml:space="preserve"> </w:t>
            </w:r>
            <w:r w:rsidRPr="00FD6C19">
              <w:rPr>
                <w:rFonts w:ascii="Times New Roman" w:hAnsi="Times New Roman"/>
                <w:spacing w:val="-1"/>
                <w:sz w:val="20"/>
                <w:szCs w:val="20"/>
              </w:rPr>
              <w:t>dei</w:t>
            </w:r>
            <w:r w:rsidRPr="00FD6C19">
              <w:rPr>
                <w:rFonts w:ascii="Times New Roman" w:hAnsi="Times New Roman"/>
                <w:spacing w:val="-16"/>
                <w:sz w:val="20"/>
                <w:szCs w:val="20"/>
              </w:rPr>
              <w:t xml:space="preserve"> </w:t>
            </w:r>
            <w:r w:rsidRPr="00FD6C19">
              <w:rPr>
                <w:rFonts w:ascii="Times New Roman" w:hAnsi="Times New Roman"/>
                <w:sz w:val="20"/>
                <w:szCs w:val="20"/>
              </w:rPr>
              <w:t>dati</w:t>
            </w:r>
            <w:r w:rsidRPr="00FD6C19">
              <w:rPr>
                <w:rFonts w:ascii="Times New Roman" w:hAnsi="Times New Roman"/>
                <w:spacing w:val="-12"/>
                <w:sz w:val="20"/>
                <w:szCs w:val="20"/>
              </w:rPr>
              <w:t xml:space="preserve"> </w:t>
            </w:r>
            <w:r w:rsidRPr="00FD6C19">
              <w:rPr>
                <w:rFonts w:ascii="Times New Roman" w:hAnsi="Times New Roman"/>
                <w:sz w:val="20"/>
                <w:szCs w:val="20"/>
              </w:rPr>
              <w:t>ai</w:t>
            </w:r>
            <w:r w:rsidRPr="00FD6C19">
              <w:rPr>
                <w:rFonts w:ascii="Times New Roman" w:hAnsi="Times New Roman"/>
                <w:spacing w:val="-16"/>
                <w:sz w:val="20"/>
                <w:szCs w:val="20"/>
              </w:rPr>
              <w:t xml:space="preserve"> </w:t>
            </w:r>
            <w:r w:rsidRPr="00FD6C19">
              <w:rPr>
                <w:rFonts w:ascii="Times New Roman" w:hAnsi="Times New Roman"/>
                <w:sz w:val="20"/>
                <w:szCs w:val="20"/>
              </w:rPr>
              <w:t>sensi</w:t>
            </w:r>
            <w:r w:rsidRPr="00FD6C19">
              <w:rPr>
                <w:rFonts w:ascii="Times New Roman" w:hAnsi="Times New Roman"/>
                <w:spacing w:val="-58"/>
                <w:sz w:val="20"/>
                <w:szCs w:val="20"/>
              </w:rPr>
              <w:t xml:space="preserve"> </w:t>
            </w:r>
            <w:r w:rsidRPr="00FD6C19">
              <w:rPr>
                <w:rFonts w:ascii="Times New Roman" w:hAnsi="Times New Roman"/>
                <w:sz w:val="20"/>
                <w:szCs w:val="20"/>
              </w:rPr>
              <w:t>del</w:t>
            </w:r>
            <w:r w:rsidRPr="00FD6C19">
              <w:rPr>
                <w:rFonts w:ascii="Times New Roman" w:hAnsi="Times New Roman"/>
                <w:spacing w:val="-3"/>
                <w:sz w:val="20"/>
                <w:szCs w:val="20"/>
              </w:rPr>
              <w:t xml:space="preserve"> </w:t>
            </w:r>
            <w:r w:rsidRPr="00FD6C19">
              <w:rPr>
                <w:rFonts w:ascii="Times New Roman" w:hAnsi="Times New Roman"/>
                <w:sz w:val="20"/>
                <w:szCs w:val="20"/>
              </w:rPr>
              <w:t>D.lgs. n. 33/2013;</w:t>
            </w:r>
          </w:p>
          <w:p w14:paraId="129FEDCE" w14:textId="77777777" w:rsidR="00FD6C19" w:rsidRPr="00FD6C19" w:rsidRDefault="00FD6C19" w:rsidP="00491B20">
            <w:pPr>
              <w:pStyle w:val="TableParagraph"/>
              <w:numPr>
                <w:ilvl w:val="0"/>
                <w:numId w:val="10"/>
              </w:numPr>
              <w:tabs>
                <w:tab w:val="left" w:pos="-108"/>
              </w:tabs>
              <w:spacing w:before="117"/>
              <w:ind w:left="-108" w:right="101" w:firstLine="0"/>
              <w:jc w:val="both"/>
              <w:rPr>
                <w:rFonts w:ascii="Times New Roman" w:hAnsi="Times New Roman"/>
                <w:sz w:val="20"/>
                <w:szCs w:val="20"/>
              </w:rPr>
            </w:pPr>
            <w:r w:rsidRPr="00FD6C19">
              <w:rPr>
                <w:rFonts w:ascii="Times New Roman" w:hAnsi="Times New Roman"/>
                <w:sz w:val="20"/>
                <w:szCs w:val="20"/>
              </w:rPr>
              <w:t>ricevere e trattare le richieste</w:t>
            </w:r>
            <w:r w:rsidRPr="00FD6C19">
              <w:rPr>
                <w:rFonts w:ascii="Times New Roman" w:hAnsi="Times New Roman"/>
                <w:spacing w:val="1"/>
                <w:sz w:val="20"/>
                <w:szCs w:val="20"/>
              </w:rPr>
              <w:t xml:space="preserve"> </w:t>
            </w:r>
            <w:r w:rsidRPr="00FD6C19">
              <w:rPr>
                <w:rFonts w:ascii="Times New Roman" w:hAnsi="Times New Roman"/>
                <w:sz w:val="20"/>
                <w:szCs w:val="20"/>
              </w:rPr>
              <w:t>di riesame in caso di diniego</w:t>
            </w:r>
            <w:r w:rsidRPr="00FD6C19">
              <w:rPr>
                <w:rFonts w:ascii="Times New Roman" w:hAnsi="Times New Roman"/>
                <w:spacing w:val="1"/>
                <w:sz w:val="20"/>
                <w:szCs w:val="20"/>
              </w:rPr>
              <w:t xml:space="preserve"> </w:t>
            </w:r>
            <w:r w:rsidRPr="00FD6C19">
              <w:rPr>
                <w:rFonts w:ascii="Times New Roman" w:hAnsi="Times New Roman"/>
                <w:spacing w:val="-1"/>
                <w:sz w:val="20"/>
                <w:szCs w:val="20"/>
              </w:rPr>
              <w:t>totale</w:t>
            </w:r>
            <w:r w:rsidRPr="00FD6C19">
              <w:rPr>
                <w:rFonts w:ascii="Times New Roman" w:hAnsi="Times New Roman"/>
                <w:spacing w:val="-17"/>
                <w:sz w:val="20"/>
                <w:szCs w:val="20"/>
              </w:rPr>
              <w:t xml:space="preserve"> </w:t>
            </w:r>
            <w:r w:rsidRPr="00FD6C19">
              <w:rPr>
                <w:rFonts w:ascii="Times New Roman" w:hAnsi="Times New Roman"/>
                <w:sz w:val="20"/>
                <w:szCs w:val="20"/>
              </w:rPr>
              <w:t>o</w:t>
            </w:r>
            <w:r w:rsidRPr="00FD6C19">
              <w:rPr>
                <w:rFonts w:ascii="Times New Roman" w:hAnsi="Times New Roman"/>
                <w:spacing w:val="-16"/>
                <w:sz w:val="20"/>
                <w:szCs w:val="20"/>
              </w:rPr>
              <w:t xml:space="preserve"> </w:t>
            </w:r>
            <w:r w:rsidRPr="00FD6C19">
              <w:rPr>
                <w:rFonts w:ascii="Times New Roman" w:hAnsi="Times New Roman"/>
                <w:sz w:val="20"/>
                <w:szCs w:val="20"/>
              </w:rPr>
              <w:t>parziale</w:t>
            </w:r>
            <w:r w:rsidRPr="00FD6C19">
              <w:rPr>
                <w:rFonts w:ascii="Times New Roman" w:hAnsi="Times New Roman"/>
                <w:spacing w:val="-17"/>
                <w:sz w:val="20"/>
                <w:szCs w:val="20"/>
              </w:rPr>
              <w:t xml:space="preserve"> </w:t>
            </w:r>
            <w:r w:rsidRPr="00FD6C19">
              <w:rPr>
                <w:rFonts w:ascii="Times New Roman" w:hAnsi="Times New Roman"/>
                <w:sz w:val="20"/>
                <w:szCs w:val="20"/>
              </w:rPr>
              <w:t>dell’accesso</w:t>
            </w:r>
            <w:r w:rsidRPr="00FD6C19">
              <w:rPr>
                <w:rFonts w:ascii="Times New Roman" w:hAnsi="Times New Roman"/>
                <w:spacing w:val="-16"/>
                <w:sz w:val="20"/>
                <w:szCs w:val="20"/>
              </w:rPr>
              <w:t xml:space="preserve"> </w:t>
            </w:r>
            <w:r w:rsidRPr="00FD6C19">
              <w:rPr>
                <w:rFonts w:ascii="Times New Roman" w:hAnsi="Times New Roman"/>
                <w:sz w:val="20"/>
                <w:szCs w:val="20"/>
              </w:rPr>
              <w:t>o</w:t>
            </w:r>
            <w:r w:rsidRPr="00FD6C19">
              <w:rPr>
                <w:rFonts w:ascii="Times New Roman" w:hAnsi="Times New Roman"/>
                <w:spacing w:val="-57"/>
                <w:sz w:val="20"/>
                <w:szCs w:val="20"/>
              </w:rPr>
              <w:t xml:space="preserve"> </w:t>
            </w:r>
            <w:r w:rsidRPr="00FD6C19">
              <w:rPr>
                <w:rFonts w:ascii="Times New Roman" w:hAnsi="Times New Roman"/>
                <w:sz w:val="20"/>
                <w:szCs w:val="20"/>
              </w:rPr>
              <w:t>di</w:t>
            </w:r>
            <w:r w:rsidRPr="00FD6C19">
              <w:rPr>
                <w:rFonts w:ascii="Times New Roman" w:hAnsi="Times New Roman"/>
                <w:spacing w:val="1"/>
                <w:sz w:val="20"/>
                <w:szCs w:val="20"/>
              </w:rPr>
              <w:t xml:space="preserve"> </w:t>
            </w:r>
            <w:r w:rsidRPr="00FD6C19">
              <w:rPr>
                <w:rFonts w:ascii="Times New Roman" w:hAnsi="Times New Roman"/>
                <w:sz w:val="20"/>
                <w:szCs w:val="20"/>
              </w:rPr>
              <w:t>mancata</w:t>
            </w:r>
            <w:r w:rsidRPr="00FD6C19">
              <w:rPr>
                <w:rFonts w:ascii="Times New Roman" w:hAnsi="Times New Roman"/>
                <w:spacing w:val="1"/>
                <w:sz w:val="20"/>
                <w:szCs w:val="20"/>
              </w:rPr>
              <w:t xml:space="preserve"> </w:t>
            </w:r>
            <w:r w:rsidRPr="00FD6C19">
              <w:rPr>
                <w:rFonts w:ascii="Times New Roman" w:hAnsi="Times New Roman"/>
                <w:sz w:val="20"/>
                <w:szCs w:val="20"/>
              </w:rPr>
              <w:t>risposta</w:t>
            </w:r>
            <w:r w:rsidRPr="00FD6C19">
              <w:rPr>
                <w:rFonts w:ascii="Times New Roman" w:hAnsi="Times New Roman"/>
                <w:spacing w:val="1"/>
                <w:sz w:val="20"/>
                <w:szCs w:val="20"/>
              </w:rPr>
              <w:t xml:space="preserve"> </w:t>
            </w:r>
            <w:r w:rsidRPr="00FD6C19">
              <w:rPr>
                <w:rFonts w:ascii="Times New Roman" w:hAnsi="Times New Roman"/>
                <w:sz w:val="20"/>
                <w:szCs w:val="20"/>
              </w:rPr>
              <w:t>con</w:t>
            </w:r>
            <w:r w:rsidRPr="00FD6C19">
              <w:rPr>
                <w:rFonts w:ascii="Times New Roman" w:hAnsi="Times New Roman"/>
                <w:spacing w:val="1"/>
                <w:sz w:val="20"/>
                <w:szCs w:val="20"/>
              </w:rPr>
              <w:t xml:space="preserve"> </w:t>
            </w:r>
            <w:r w:rsidRPr="00FD6C19">
              <w:rPr>
                <w:rFonts w:ascii="Times New Roman" w:hAnsi="Times New Roman"/>
                <w:sz w:val="20"/>
                <w:szCs w:val="20"/>
              </w:rPr>
              <w:t>riferimento all’accesso civico</w:t>
            </w:r>
            <w:r w:rsidRPr="00FD6C19">
              <w:rPr>
                <w:rFonts w:ascii="Times New Roman" w:hAnsi="Times New Roman"/>
                <w:spacing w:val="-57"/>
                <w:sz w:val="20"/>
                <w:szCs w:val="20"/>
              </w:rPr>
              <w:t xml:space="preserve"> </w:t>
            </w:r>
            <w:r w:rsidRPr="00FD6C19">
              <w:rPr>
                <w:rFonts w:ascii="Times New Roman" w:hAnsi="Times New Roman"/>
                <w:sz w:val="20"/>
                <w:szCs w:val="20"/>
              </w:rPr>
              <w:t>generalizzato.</w:t>
            </w:r>
          </w:p>
          <w:p w14:paraId="1C72BB0D" w14:textId="77777777" w:rsidR="00FD6C19" w:rsidRPr="00FD6C19" w:rsidRDefault="00FD6C19" w:rsidP="00491B20">
            <w:pPr>
              <w:pStyle w:val="TableParagraph"/>
              <w:spacing w:before="123"/>
              <w:ind w:left="110"/>
              <w:jc w:val="both"/>
              <w:rPr>
                <w:rFonts w:ascii="Times New Roman"/>
                <w:sz w:val="20"/>
                <w:szCs w:val="20"/>
              </w:rPr>
            </w:pPr>
            <w:r w:rsidRPr="00FD6C19">
              <w:rPr>
                <w:rFonts w:ascii="Times New Roman"/>
                <w:sz w:val="20"/>
                <w:szCs w:val="20"/>
                <w:u w:val="single"/>
              </w:rPr>
              <w:t>in</w:t>
            </w:r>
            <w:r w:rsidRPr="00FD6C19">
              <w:rPr>
                <w:rFonts w:ascii="Times New Roman"/>
                <w:spacing w:val="-2"/>
                <w:sz w:val="20"/>
                <w:szCs w:val="20"/>
                <w:u w:val="single"/>
              </w:rPr>
              <w:t xml:space="preserve"> </w:t>
            </w:r>
            <w:r w:rsidRPr="00FD6C19">
              <w:rPr>
                <w:rFonts w:ascii="Times New Roman"/>
                <w:sz w:val="20"/>
                <w:szCs w:val="20"/>
                <w:u w:val="single"/>
              </w:rPr>
              <w:t>materia</w:t>
            </w:r>
            <w:r w:rsidRPr="00FD6C19">
              <w:rPr>
                <w:rFonts w:ascii="Times New Roman"/>
                <w:spacing w:val="-4"/>
                <w:sz w:val="20"/>
                <w:szCs w:val="20"/>
                <w:u w:val="single"/>
              </w:rPr>
              <w:t xml:space="preserve"> </w:t>
            </w:r>
            <w:r w:rsidRPr="00FD6C19">
              <w:rPr>
                <w:rFonts w:ascii="Times New Roman"/>
                <w:sz w:val="20"/>
                <w:szCs w:val="20"/>
                <w:u w:val="single"/>
              </w:rPr>
              <w:t>di</w:t>
            </w:r>
            <w:r w:rsidRPr="00FD6C19">
              <w:rPr>
                <w:rFonts w:ascii="Times New Roman"/>
                <w:spacing w:val="-4"/>
                <w:sz w:val="20"/>
                <w:szCs w:val="20"/>
                <w:u w:val="single"/>
              </w:rPr>
              <w:t xml:space="preserve"> </w:t>
            </w:r>
            <w:r w:rsidRPr="00FD6C19">
              <w:rPr>
                <w:rFonts w:ascii="Times New Roman"/>
                <w:sz w:val="20"/>
                <w:szCs w:val="20"/>
                <w:u w:val="single"/>
              </w:rPr>
              <w:t>whistleblowing:</w:t>
            </w:r>
          </w:p>
          <w:p w14:paraId="787E9293" w14:textId="77777777" w:rsidR="00FD6C19" w:rsidRPr="00FD6C19" w:rsidRDefault="00FD6C19" w:rsidP="00491B20">
            <w:pPr>
              <w:pStyle w:val="TableParagraph"/>
              <w:numPr>
                <w:ilvl w:val="0"/>
                <w:numId w:val="10"/>
              </w:numPr>
              <w:tabs>
                <w:tab w:val="left" w:pos="0"/>
                <w:tab w:val="left" w:pos="175"/>
              </w:tabs>
              <w:spacing w:before="203"/>
              <w:ind w:left="0" w:right="106" w:firstLine="0"/>
              <w:jc w:val="both"/>
              <w:rPr>
                <w:rFonts w:ascii="Times New Roman" w:hAnsi="Times New Roman"/>
                <w:sz w:val="20"/>
                <w:szCs w:val="20"/>
              </w:rPr>
            </w:pPr>
            <w:r w:rsidRPr="00FD6C19">
              <w:rPr>
                <w:rFonts w:ascii="Times New Roman" w:hAnsi="Times New Roman"/>
                <w:sz w:val="20"/>
                <w:szCs w:val="20"/>
              </w:rPr>
              <w:t>ricevere e prendere in carico</w:t>
            </w:r>
            <w:r w:rsidRPr="00FD6C19">
              <w:rPr>
                <w:rFonts w:ascii="Times New Roman" w:hAnsi="Times New Roman"/>
                <w:spacing w:val="1"/>
                <w:sz w:val="20"/>
                <w:szCs w:val="20"/>
              </w:rPr>
              <w:t xml:space="preserve"> </w:t>
            </w:r>
            <w:r w:rsidRPr="00FD6C19">
              <w:rPr>
                <w:rFonts w:ascii="Times New Roman" w:hAnsi="Times New Roman"/>
                <w:sz w:val="20"/>
                <w:szCs w:val="20"/>
              </w:rPr>
              <w:t>le</w:t>
            </w:r>
            <w:r w:rsidRPr="00FD6C19">
              <w:rPr>
                <w:rFonts w:ascii="Times New Roman" w:hAnsi="Times New Roman"/>
                <w:spacing w:val="-3"/>
                <w:sz w:val="20"/>
                <w:szCs w:val="20"/>
              </w:rPr>
              <w:t xml:space="preserve"> </w:t>
            </w:r>
            <w:r w:rsidRPr="00FD6C19">
              <w:rPr>
                <w:rFonts w:ascii="Times New Roman" w:hAnsi="Times New Roman"/>
                <w:sz w:val="20"/>
                <w:szCs w:val="20"/>
              </w:rPr>
              <w:t>segnalazioni;</w:t>
            </w:r>
          </w:p>
          <w:p w14:paraId="2AC9FBBA" w14:textId="77777777" w:rsidR="00FD6C19" w:rsidRPr="00FD6C19" w:rsidRDefault="00FD6C19" w:rsidP="00491B20">
            <w:pPr>
              <w:pStyle w:val="TableParagraph"/>
              <w:numPr>
                <w:ilvl w:val="0"/>
                <w:numId w:val="10"/>
              </w:numPr>
              <w:tabs>
                <w:tab w:val="left" w:pos="175"/>
              </w:tabs>
              <w:spacing w:before="117"/>
              <w:ind w:left="0" w:right="104" w:firstLine="0"/>
              <w:jc w:val="both"/>
              <w:rPr>
                <w:rFonts w:ascii="Times New Roman" w:hAnsi="Times New Roman"/>
                <w:sz w:val="20"/>
                <w:szCs w:val="20"/>
              </w:rPr>
            </w:pPr>
            <w:r w:rsidRPr="00FD6C19">
              <w:rPr>
                <w:rFonts w:ascii="Times New Roman" w:hAnsi="Times New Roman"/>
                <w:sz w:val="20"/>
                <w:szCs w:val="20"/>
              </w:rPr>
              <w:t>porre</w:t>
            </w:r>
            <w:r w:rsidRPr="00FD6C19">
              <w:rPr>
                <w:rFonts w:ascii="Times New Roman" w:hAnsi="Times New Roman"/>
                <w:spacing w:val="1"/>
                <w:sz w:val="20"/>
                <w:szCs w:val="20"/>
              </w:rPr>
              <w:t xml:space="preserve"> </w:t>
            </w:r>
            <w:r w:rsidRPr="00FD6C19">
              <w:rPr>
                <w:rFonts w:ascii="Times New Roman" w:hAnsi="Times New Roman"/>
                <w:sz w:val="20"/>
                <w:szCs w:val="20"/>
              </w:rPr>
              <w:t>in</w:t>
            </w:r>
            <w:r w:rsidRPr="00FD6C19">
              <w:rPr>
                <w:rFonts w:ascii="Times New Roman" w:hAnsi="Times New Roman"/>
                <w:spacing w:val="1"/>
                <w:sz w:val="20"/>
                <w:szCs w:val="20"/>
              </w:rPr>
              <w:t xml:space="preserve"> </w:t>
            </w:r>
            <w:r w:rsidRPr="00FD6C19">
              <w:rPr>
                <w:rFonts w:ascii="Times New Roman" w:hAnsi="Times New Roman"/>
                <w:sz w:val="20"/>
                <w:szCs w:val="20"/>
              </w:rPr>
              <w:t>essere</w:t>
            </w:r>
            <w:r w:rsidRPr="00FD6C19">
              <w:rPr>
                <w:rFonts w:ascii="Times New Roman" w:hAnsi="Times New Roman"/>
                <w:spacing w:val="1"/>
                <w:sz w:val="20"/>
                <w:szCs w:val="20"/>
              </w:rPr>
              <w:t xml:space="preserve"> </w:t>
            </w:r>
            <w:r w:rsidRPr="00FD6C19">
              <w:rPr>
                <w:rFonts w:ascii="Times New Roman" w:hAnsi="Times New Roman"/>
                <w:sz w:val="20"/>
                <w:szCs w:val="20"/>
              </w:rPr>
              <w:t>gli</w:t>
            </w:r>
            <w:r w:rsidRPr="00FD6C19">
              <w:rPr>
                <w:rFonts w:ascii="Times New Roman" w:hAnsi="Times New Roman"/>
                <w:spacing w:val="1"/>
                <w:sz w:val="20"/>
                <w:szCs w:val="20"/>
              </w:rPr>
              <w:t xml:space="preserve"> </w:t>
            </w:r>
            <w:r w:rsidRPr="00FD6C19">
              <w:rPr>
                <w:rFonts w:ascii="Times New Roman" w:hAnsi="Times New Roman"/>
                <w:sz w:val="20"/>
                <w:szCs w:val="20"/>
              </w:rPr>
              <w:t>atti</w:t>
            </w:r>
            <w:r w:rsidRPr="00FD6C19">
              <w:rPr>
                <w:rFonts w:ascii="Times New Roman" w:hAnsi="Times New Roman"/>
                <w:spacing w:val="1"/>
                <w:sz w:val="20"/>
                <w:szCs w:val="20"/>
              </w:rPr>
              <w:t xml:space="preserve"> </w:t>
            </w:r>
            <w:r w:rsidRPr="00FD6C19">
              <w:rPr>
                <w:rFonts w:ascii="Times New Roman" w:hAnsi="Times New Roman"/>
                <w:sz w:val="20"/>
                <w:szCs w:val="20"/>
              </w:rPr>
              <w:t>necessari</w:t>
            </w:r>
            <w:r w:rsidRPr="00FD6C19">
              <w:rPr>
                <w:rFonts w:ascii="Times New Roman" w:hAnsi="Times New Roman"/>
                <w:spacing w:val="-10"/>
                <w:sz w:val="20"/>
                <w:szCs w:val="20"/>
              </w:rPr>
              <w:t xml:space="preserve"> </w:t>
            </w:r>
            <w:r w:rsidRPr="00FD6C19">
              <w:rPr>
                <w:rFonts w:ascii="Times New Roman" w:hAnsi="Times New Roman"/>
                <w:sz w:val="20"/>
                <w:szCs w:val="20"/>
              </w:rPr>
              <w:t>ad</w:t>
            </w:r>
            <w:r w:rsidRPr="00FD6C19">
              <w:rPr>
                <w:rFonts w:ascii="Times New Roman" w:hAnsi="Times New Roman"/>
                <w:spacing w:val="-13"/>
                <w:sz w:val="20"/>
                <w:szCs w:val="20"/>
              </w:rPr>
              <w:t xml:space="preserve"> </w:t>
            </w:r>
            <w:r w:rsidRPr="00FD6C19">
              <w:rPr>
                <w:rFonts w:ascii="Times New Roman" w:hAnsi="Times New Roman"/>
                <w:sz w:val="20"/>
                <w:szCs w:val="20"/>
              </w:rPr>
              <w:t>una</w:t>
            </w:r>
            <w:r w:rsidRPr="00FD6C19">
              <w:rPr>
                <w:rFonts w:ascii="Times New Roman" w:hAnsi="Times New Roman"/>
                <w:spacing w:val="-10"/>
                <w:sz w:val="20"/>
                <w:szCs w:val="20"/>
              </w:rPr>
              <w:t xml:space="preserve"> </w:t>
            </w:r>
            <w:r w:rsidRPr="00FD6C19">
              <w:rPr>
                <w:rFonts w:ascii="Times New Roman" w:hAnsi="Times New Roman"/>
                <w:sz w:val="20"/>
                <w:szCs w:val="20"/>
              </w:rPr>
              <w:t>prima</w:t>
            </w:r>
            <w:r w:rsidRPr="00FD6C19">
              <w:rPr>
                <w:rFonts w:ascii="Times New Roman" w:hAnsi="Times New Roman"/>
                <w:spacing w:val="-14"/>
                <w:sz w:val="20"/>
                <w:szCs w:val="20"/>
              </w:rPr>
              <w:t xml:space="preserve"> </w:t>
            </w:r>
            <w:r w:rsidRPr="00FD6C19">
              <w:rPr>
                <w:rFonts w:ascii="Times New Roman" w:hAnsi="Times New Roman"/>
                <w:sz w:val="20"/>
                <w:szCs w:val="20"/>
              </w:rPr>
              <w:t>attività</w:t>
            </w:r>
            <w:r w:rsidRPr="00FD6C19">
              <w:rPr>
                <w:rFonts w:ascii="Times New Roman" w:hAnsi="Times New Roman"/>
                <w:spacing w:val="-58"/>
                <w:sz w:val="20"/>
                <w:szCs w:val="20"/>
              </w:rPr>
              <w:t xml:space="preserve"> </w:t>
            </w:r>
            <w:r w:rsidRPr="00FD6C19">
              <w:rPr>
                <w:rFonts w:ascii="Times New Roman" w:hAnsi="Times New Roman"/>
                <w:sz w:val="20"/>
                <w:szCs w:val="20"/>
              </w:rPr>
              <w:t>di verifica e di analisi delle</w:t>
            </w:r>
            <w:r w:rsidRPr="00FD6C19">
              <w:rPr>
                <w:rFonts w:ascii="Times New Roman" w:hAnsi="Times New Roman"/>
                <w:spacing w:val="1"/>
                <w:sz w:val="20"/>
                <w:szCs w:val="20"/>
              </w:rPr>
              <w:t xml:space="preserve"> </w:t>
            </w:r>
            <w:r w:rsidRPr="00FD6C19">
              <w:rPr>
                <w:rFonts w:ascii="Times New Roman" w:hAnsi="Times New Roman"/>
                <w:sz w:val="20"/>
                <w:szCs w:val="20"/>
              </w:rPr>
              <w:t>segnalazioni</w:t>
            </w:r>
            <w:r w:rsidRPr="00FD6C19">
              <w:rPr>
                <w:rFonts w:ascii="Times New Roman" w:hAnsi="Times New Roman"/>
                <w:spacing w:val="-3"/>
                <w:sz w:val="20"/>
                <w:szCs w:val="20"/>
              </w:rPr>
              <w:t xml:space="preserve"> </w:t>
            </w:r>
            <w:r w:rsidRPr="00FD6C19">
              <w:rPr>
                <w:rFonts w:ascii="Times New Roman" w:hAnsi="Times New Roman"/>
                <w:sz w:val="20"/>
                <w:szCs w:val="20"/>
              </w:rPr>
              <w:t>ricevute.</w:t>
            </w:r>
          </w:p>
          <w:p w14:paraId="21CADED2" w14:textId="77777777" w:rsidR="00FD6C19" w:rsidRPr="00FD6C19" w:rsidRDefault="00FD6C19" w:rsidP="00491B20">
            <w:pPr>
              <w:pStyle w:val="TableParagraph"/>
              <w:spacing w:before="125"/>
              <w:ind w:left="110" w:right="104"/>
              <w:jc w:val="both"/>
              <w:rPr>
                <w:rFonts w:ascii="Times New Roman" w:hAnsi="Times New Roman"/>
                <w:sz w:val="20"/>
                <w:szCs w:val="20"/>
              </w:rPr>
            </w:pPr>
            <w:r w:rsidRPr="00FD6C19">
              <w:rPr>
                <w:rFonts w:ascii="Times New Roman" w:hAnsi="Times New Roman"/>
                <w:sz w:val="20"/>
                <w:szCs w:val="20"/>
                <w:u w:val="single"/>
              </w:rPr>
              <w:t>in</w:t>
            </w:r>
            <w:r w:rsidRPr="00FD6C19">
              <w:rPr>
                <w:rFonts w:ascii="Times New Roman" w:hAnsi="Times New Roman"/>
                <w:spacing w:val="1"/>
                <w:sz w:val="20"/>
                <w:szCs w:val="20"/>
                <w:u w:val="single"/>
              </w:rPr>
              <w:t xml:space="preserve"> </w:t>
            </w:r>
            <w:r w:rsidRPr="00FD6C19">
              <w:rPr>
                <w:rFonts w:ascii="Times New Roman" w:hAnsi="Times New Roman"/>
                <w:sz w:val="20"/>
                <w:szCs w:val="20"/>
                <w:u w:val="single"/>
              </w:rPr>
              <w:t>materia</w:t>
            </w:r>
            <w:r w:rsidRPr="00FD6C19">
              <w:rPr>
                <w:rFonts w:ascii="Times New Roman" w:hAnsi="Times New Roman"/>
                <w:spacing w:val="1"/>
                <w:sz w:val="20"/>
                <w:szCs w:val="20"/>
                <w:u w:val="single"/>
              </w:rPr>
              <w:t xml:space="preserve"> </w:t>
            </w:r>
            <w:r w:rsidRPr="00FD6C19">
              <w:rPr>
                <w:rFonts w:ascii="Times New Roman" w:hAnsi="Times New Roman"/>
                <w:sz w:val="20"/>
                <w:szCs w:val="20"/>
                <w:u w:val="single"/>
              </w:rPr>
              <w:t>di</w:t>
            </w:r>
            <w:r w:rsidRPr="00FD6C19">
              <w:rPr>
                <w:rFonts w:ascii="Times New Roman" w:hAnsi="Times New Roman"/>
                <w:spacing w:val="1"/>
                <w:sz w:val="20"/>
                <w:szCs w:val="20"/>
                <w:u w:val="single"/>
              </w:rPr>
              <w:t xml:space="preserve"> </w:t>
            </w:r>
            <w:r w:rsidRPr="00FD6C19">
              <w:rPr>
                <w:rFonts w:ascii="Times New Roman" w:hAnsi="Times New Roman"/>
                <w:sz w:val="20"/>
                <w:szCs w:val="20"/>
                <w:u w:val="single"/>
              </w:rPr>
              <w:t>inconferibilità</w:t>
            </w:r>
            <w:r w:rsidRPr="00FD6C19">
              <w:rPr>
                <w:rFonts w:ascii="Times New Roman" w:hAnsi="Times New Roman"/>
                <w:spacing w:val="1"/>
                <w:sz w:val="20"/>
                <w:szCs w:val="20"/>
                <w:u w:val="single"/>
              </w:rPr>
              <w:t xml:space="preserve"> </w:t>
            </w:r>
            <w:r w:rsidRPr="00FD6C19">
              <w:rPr>
                <w:rFonts w:ascii="Times New Roman" w:hAnsi="Times New Roman"/>
                <w:sz w:val="20"/>
                <w:szCs w:val="20"/>
                <w:u w:val="single"/>
              </w:rPr>
              <w:t>e</w:t>
            </w:r>
            <w:r w:rsidRPr="00FD6C19">
              <w:rPr>
                <w:rFonts w:ascii="Times New Roman" w:hAnsi="Times New Roman"/>
                <w:spacing w:val="1"/>
                <w:sz w:val="20"/>
                <w:szCs w:val="20"/>
              </w:rPr>
              <w:t xml:space="preserve"> </w:t>
            </w:r>
            <w:r w:rsidRPr="00FD6C19">
              <w:rPr>
                <w:rFonts w:ascii="Times New Roman" w:hAnsi="Times New Roman"/>
                <w:sz w:val="20"/>
                <w:szCs w:val="20"/>
                <w:u w:val="single"/>
              </w:rPr>
              <w:t>incompatibilità:</w:t>
            </w:r>
          </w:p>
          <w:p w14:paraId="7BDC9A4F" w14:textId="5986EC7D" w:rsidR="00FD6C19" w:rsidRPr="00FD6C19" w:rsidRDefault="00ED67E4" w:rsidP="00491B20">
            <w:pPr>
              <w:pStyle w:val="TableParagraph"/>
              <w:numPr>
                <w:ilvl w:val="0"/>
                <w:numId w:val="10"/>
              </w:numPr>
              <w:tabs>
                <w:tab w:val="left" w:pos="34"/>
                <w:tab w:val="left" w:pos="3485"/>
              </w:tabs>
              <w:spacing w:before="119"/>
              <w:ind w:left="175" w:right="103" w:hanging="141"/>
              <w:jc w:val="both"/>
              <w:rPr>
                <w:rFonts w:ascii="Times New Roman" w:hAnsi="Times New Roman"/>
                <w:sz w:val="20"/>
                <w:szCs w:val="20"/>
              </w:rPr>
            </w:pPr>
            <w:r>
              <w:rPr>
                <w:rFonts w:ascii="Times New Roman" w:hAnsi="Times New Roman"/>
                <w:sz w:val="20"/>
                <w:szCs w:val="20"/>
              </w:rPr>
              <w:t>s</w:t>
            </w:r>
            <w:r w:rsidR="00FD6C19" w:rsidRPr="00FD6C19">
              <w:rPr>
                <w:rFonts w:ascii="Times New Roman" w:hAnsi="Times New Roman"/>
                <w:sz w:val="20"/>
                <w:szCs w:val="20"/>
              </w:rPr>
              <w:t>egnalazione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di</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violazione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delle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norme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in</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materia</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di</w:t>
            </w:r>
            <w:r w:rsidR="00FD6C19" w:rsidRPr="00FD6C19">
              <w:rPr>
                <w:rFonts w:ascii="Times New Roman" w:hAnsi="Times New Roman"/>
                <w:spacing w:val="1"/>
                <w:sz w:val="20"/>
                <w:szCs w:val="20"/>
              </w:rPr>
              <w:t xml:space="preserve"> </w:t>
            </w:r>
            <w:r>
              <w:rPr>
                <w:rFonts w:ascii="Times New Roman" w:hAnsi="Times New Roman"/>
                <w:sz w:val="20"/>
                <w:szCs w:val="20"/>
              </w:rPr>
              <w:t xml:space="preserve">inconferibilità </w:t>
            </w:r>
            <w:r w:rsidR="00FD6C19" w:rsidRPr="00FD6C19">
              <w:rPr>
                <w:rFonts w:ascii="Times New Roman" w:hAnsi="Times New Roman"/>
                <w:spacing w:val="-3"/>
                <w:sz w:val="20"/>
                <w:szCs w:val="20"/>
              </w:rPr>
              <w:t>ed</w:t>
            </w:r>
            <w:r w:rsidR="00FD6C19" w:rsidRPr="00FD6C19">
              <w:rPr>
                <w:rFonts w:ascii="Times New Roman" w:hAnsi="Times New Roman"/>
                <w:spacing w:val="-58"/>
                <w:sz w:val="20"/>
                <w:szCs w:val="20"/>
              </w:rPr>
              <w:t xml:space="preserve"> </w:t>
            </w:r>
            <w:r w:rsidR="00FD6C19" w:rsidRPr="00FD6C19">
              <w:rPr>
                <w:rFonts w:ascii="Times New Roman" w:hAnsi="Times New Roman"/>
                <w:sz w:val="20"/>
                <w:szCs w:val="20"/>
              </w:rPr>
              <w:t>incompatibilità</w:t>
            </w:r>
            <w:r w:rsidR="00FD6C19" w:rsidRPr="00FD6C19">
              <w:rPr>
                <w:rFonts w:ascii="Times New Roman" w:hAnsi="Times New Roman"/>
                <w:spacing w:val="-3"/>
                <w:sz w:val="20"/>
                <w:szCs w:val="20"/>
              </w:rPr>
              <w:t xml:space="preserve"> </w:t>
            </w:r>
            <w:r w:rsidR="00FD6C19" w:rsidRPr="00FD6C19">
              <w:rPr>
                <w:rFonts w:ascii="Times New Roman" w:hAnsi="Times New Roman"/>
                <w:sz w:val="20"/>
                <w:szCs w:val="20"/>
              </w:rPr>
              <w:t>all’ANAC.</w:t>
            </w:r>
          </w:p>
          <w:p w14:paraId="5918B3C5" w14:textId="77777777" w:rsidR="00FD6C19" w:rsidRPr="00FD6C19" w:rsidRDefault="00FD6C19" w:rsidP="00491B20">
            <w:pPr>
              <w:pStyle w:val="TableParagraph"/>
              <w:spacing w:before="125"/>
              <w:ind w:left="110"/>
              <w:jc w:val="both"/>
              <w:rPr>
                <w:rFonts w:ascii="Times New Roman"/>
                <w:sz w:val="20"/>
                <w:szCs w:val="20"/>
              </w:rPr>
            </w:pPr>
            <w:r w:rsidRPr="00FD6C19">
              <w:rPr>
                <w:rFonts w:ascii="Times New Roman"/>
                <w:sz w:val="20"/>
                <w:szCs w:val="20"/>
                <w:u w:val="single"/>
              </w:rPr>
              <w:t>in materia</w:t>
            </w:r>
            <w:r w:rsidRPr="00FD6C19">
              <w:rPr>
                <w:rFonts w:ascii="Times New Roman"/>
                <w:spacing w:val="-2"/>
                <w:sz w:val="20"/>
                <w:szCs w:val="20"/>
                <w:u w:val="single"/>
              </w:rPr>
              <w:t xml:space="preserve"> </w:t>
            </w:r>
            <w:r w:rsidRPr="00FD6C19">
              <w:rPr>
                <w:rFonts w:ascii="Times New Roman"/>
                <w:sz w:val="20"/>
                <w:szCs w:val="20"/>
                <w:u w:val="single"/>
              </w:rPr>
              <w:t>di</w:t>
            </w:r>
            <w:r w:rsidRPr="00FD6C19">
              <w:rPr>
                <w:rFonts w:ascii="Times New Roman"/>
                <w:spacing w:val="-2"/>
                <w:sz w:val="20"/>
                <w:szCs w:val="20"/>
                <w:u w:val="single"/>
              </w:rPr>
              <w:t xml:space="preserve"> </w:t>
            </w:r>
            <w:r w:rsidRPr="00FD6C19">
              <w:rPr>
                <w:rFonts w:ascii="Times New Roman"/>
                <w:sz w:val="20"/>
                <w:szCs w:val="20"/>
                <w:u w:val="single"/>
              </w:rPr>
              <w:t>AUSA:</w:t>
            </w:r>
          </w:p>
          <w:p w14:paraId="7534AFBD" w14:textId="43179A69" w:rsidR="00FD6C19" w:rsidRPr="00ED67E4" w:rsidRDefault="00FD6C19" w:rsidP="00491B20">
            <w:pPr>
              <w:pStyle w:val="TableParagraph"/>
              <w:tabs>
                <w:tab w:val="left" w:pos="3604"/>
              </w:tabs>
              <w:jc w:val="both"/>
              <w:rPr>
                <w:rFonts w:ascii="Times New Roman" w:hAnsi="Times New Roman"/>
                <w:sz w:val="20"/>
                <w:szCs w:val="20"/>
              </w:rPr>
            </w:pPr>
            <w:r w:rsidRPr="00FD6C19">
              <w:rPr>
                <w:rFonts w:ascii="Times New Roman" w:hAnsi="Times New Roman"/>
                <w:sz w:val="20"/>
                <w:szCs w:val="20"/>
              </w:rPr>
              <w:t>sollecitare</w:t>
            </w:r>
            <w:r w:rsidRPr="00ED67E4">
              <w:rPr>
                <w:rFonts w:ascii="Times New Roman" w:hAnsi="Times New Roman"/>
                <w:sz w:val="20"/>
                <w:szCs w:val="20"/>
              </w:rPr>
              <w:t xml:space="preserve"> </w:t>
            </w:r>
            <w:r w:rsidRPr="00FD6C19">
              <w:rPr>
                <w:rFonts w:ascii="Times New Roman" w:hAnsi="Times New Roman"/>
                <w:sz w:val="20"/>
                <w:szCs w:val="20"/>
              </w:rPr>
              <w:t>l’individuazione</w:t>
            </w:r>
            <w:r w:rsidRPr="00ED67E4">
              <w:rPr>
                <w:rFonts w:ascii="Times New Roman" w:hAnsi="Times New Roman"/>
                <w:sz w:val="20"/>
                <w:szCs w:val="20"/>
              </w:rPr>
              <w:t xml:space="preserve"> </w:t>
            </w:r>
            <w:r w:rsidRPr="00FD6C19">
              <w:rPr>
                <w:rFonts w:ascii="Times New Roman" w:hAnsi="Times New Roman"/>
                <w:sz w:val="20"/>
                <w:szCs w:val="20"/>
              </w:rPr>
              <w:t>del</w:t>
            </w:r>
            <w:r w:rsidRPr="00ED67E4">
              <w:rPr>
                <w:rFonts w:ascii="Times New Roman" w:hAnsi="Times New Roman"/>
                <w:sz w:val="20"/>
                <w:szCs w:val="20"/>
              </w:rPr>
              <w:t xml:space="preserve"> </w:t>
            </w:r>
            <w:r w:rsidRPr="00FD6C19">
              <w:rPr>
                <w:rFonts w:ascii="Times New Roman" w:hAnsi="Times New Roman"/>
                <w:sz w:val="20"/>
                <w:szCs w:val="20"/>
              </w:rPr>
              <w:t>soggetto</w:t>
            </w:r>
            <w:r w:rsidRPr="00ED67E4">
              <w:rPr>
                <w:rFonts w:ascii="Times New Roman" w:hAnsi="Times New Roman"/>
                <w:sz w:val="20"/>
                <w:szCs w:val="20"/>
              </w:rPr>
              <w:t xml:space="preserve"> </w:t>
            </w:r>
            <w:r w:rsidRPr="00FD6C19">
              <w:rPr>
                <w:rFonts w:ascii="Times New Roman" w:hAnsi="Times New Roman"/>
                <w:sz w:val="20"/>
                <w:szCs w:val="20"/>
              </w:rPr>
              <w:t>preposto</w:t>
            </w:r>
            <w:r w:rsidR="00ED67E4">
              <w:rPr>
                <w:rFonts w:ascii="Times New Roman" w:hAnsi="Times New Roman"/>
                <w:sz w:val="20"/>
                <w:szCs w:val="20"/>
              </w:rPr>
              <w:t xml:space="preserve"> all’iscrizione e </w:t>
            </w:r>
            <w:r w:rsidRPr="00ED67E4">
              <w:rPr>
                <w:rFonts w:ascii="Times New Roman" w:hAnsi="Times New Roman"/>
                <w:sz w:val="20"/>
                <w:szCs w:val="20"/>
              </w:rPr>
              <w:t>all’aggiornamento dei dati e a indicarne il nome all’interno del PTPCT.</w:t>
            </w:r>
          </w:p>
        </w:tc>
        <w:tc>
          <w:tcPr>
            <w:tcW w:w="2954" w:type="dxa"/>
          </w:tcPr>
          <w:p w14:paraId="79B7FA01" w14:textId="77777777" w:rsidR="00166620" w:rsidRPr="00FD6C19" w:rsidRDefault="00166620" w:rsidP="00491B20">
            <w:pPr>
              <w:pStyle w:val="TableParagraph"/>
              <w:spacing w:before="116"/>
              <w:ind w:left="105" w:right="100"/>
              <w:jc w:val="both"/>
              <w:rPr>
                <w:rFonts w:ascii="Times New Roman" w:hAnsi="Times New Roman"/>
                <w:sz w:val="20"/>
                <w:szCs w:val="20"/>
              </w:rPr>
            </w:pPr>
            <w:r w:rsidRPr="00FD6C19">
              <w:rPr>
                <w:rFonts w:ascii="Times New Roman" w:hAnsi="Times New Roman"/>
                <w:sz w:val="20"/>
                <w:szCs w:val="20"/>
              </w:rPr>
              <w:lastRenderedPageBreak/>
              <w:t>Ai sensi dell’art. 1, comma 8, della</w:t>
            </w:r>
            <w:r w:rsidRPr="00FD6C19">
              <w:rPr>
                <w:rFonts w:ascii="Times New Roman" w:hAnsi="Times New Roman"/>
                <w:spacing w:val="1"/>
                <w:sz w:val="20"/>
                <w:szCs w:val="20"/>
              </w:rPr>
              <w:t xml:space="preserve"> </w:t>
            </w:r>
            <w:r w:rsidRPr="00FD6C19">
              <w:rPr>
                <w:rFonts w:ascii="Times New Roman" w:hAnsi="Times New Roman"/>
                <w:sz w:val="20"/>
                <w:szCs w:val="20"/>
              </w:rPr>
              <w:t>legge</w:t>
            </w:r>
            <w:r w:rsidRPr="00FD6C19">
              <w:rPr>
                <w:rFonts w:ascii="Times New Roman" w:hAnsi="Times New Roman"/>
                <w:spacing w:val="-15"/>
                <w:sz w:val="20"/>
                <w:szCs w:val="20"/>
              </w:rPr>
              <w:t xml:space="preserve"> </w:t>
            </w:r>
            <w:r w:rsidRPr="00FD6C19">
              <w:rPr>
                <w:rFonts w:ascii="Times New Roman" w:hAnsi="Times New Roman"/>
                <w:sz w:val="20"/>
                <w:szCs w:val="20"/>
              </w:rPr>
              <w:t>190/2012,</w:t>
            </w:r>
            <w:r w:rsidRPr="00FD6C19">
              <w:rPr>
                <w:rFonts w:ascii="Times New Roman" w:hAnsi="Times New Roman"/>
                <w:spacing w:val="-14"/>
                <w:sz w:val="20"/>
                <w:szCs w:val="20"/>
              </w:rPr>
              <w:t xml:space="preserve"> </w:t>
            </w:r>
            <w:r w:rsidRPr="00FD6C19">
              <w:rPr>
                <w:rFonts w:ascii="Times New Roman" w:hAnsi="Times New Roman"/>
                <w:sz w:val="20"/>
                <w:szCs w:val="20"/>
              </w:rPr>
              <w:t>come</w:t>
            </w:r>
            <w:r w:rsidRPr="00FD6C19">
              <w:rPr>
                <w:rFonts w:ascii="Times New Roman" w:hAnsi="Times New Roman"/>
                <w:spacing w:val="-14"/>
                <w:sz w:val="20"/>
                <w:szCs w:val="20"/>
              </w:rPr>
              <w:t xml:space="preserve"> </w:t>
            </w:r>
            <w:r w:rsidRPr="00FD6C19">
              <w:rPr>
                <w:rFonts w:ascii="Times New Roman" w:hAnsi="Times New Roman"/>
                <w:sz w:val="20"/>
                <w:szCs w:val="20"/>
              </w:rPr>
              <w:t>modificata</w:t>
            </w:r>
            <w:r w:rsidRPr="00FD6C19">
              <w:rPr>
                <w:rFonts w:ascii="Times New Roman" w:hAnsi="Times New Roman"/>
                <w:spacing w:val="-15"/>
                <w:sz w:val="20"/>
                <w:szCs w:val="20"/>
              </w:rPr>
              <w:t xml:space="preserve"> </w:t>
            </w:r>
            <w:r w:rsidRPr="00FD6C19">
              <w:rPr>
                <w:rFonts w:ascii="Times New Roman" w:hAnsi="Times New Roman"/>
                <w:sz w:val="20"/>
                <w:szCs w:val="20"/>
              </w:rPr>
              <w:t>ed</w:t>
            </w:r>
            <w:r w:rsidRPr="00FD6C19">
              <w:rPr>
                <w:rFonts w:ascii="Times New Roman" w:hAnsi="Times New Roman"/>
                <w:spacing w:val="-57"/>
                <w:sz w:val="20"/>
                <w:szCs w:val="20"/>
              </w:rPr>
              <w:t xml:space="preserve"> </w:t>
            </w:r>
            <w:r w:rsidRPr="00FD6C19">
              <w:rPr>
                <w:rFonts w:ascii="Times New Roman" w:hAnsi="Times New Roman"/>
                <w:sz w:val="20"/>
                <w:szCs w:val="20"/>
              </w:rPr>
              <w:t>integrata</w:t>
            </w:r>
            <w:r w:rsidRPr="00FD6C19">
              <w:rPr>
                <w:rFonts w:ascii="Times New Roman" w:hAnsi="Times New Roman"/>
                <w:spacing w:val="1"/>
                <w:sz w:val="20"/>
                <w:szCs w:val="20"/>
              </w:rPr>
              <w:t xml:space="preserve"> </w:t>
            </w:r>
            <w:r w:rsidRPr="00FD6C19">
              <w:rPr>
                <w:rFonts w:ascii="Times New Roman" w:hAnsi="Times New Roman"/>
                <w:sz w:val="20"/>
                <w:szCs w:val="20"/>
              </w:rPr>
              <w:t>dal</w:t>
            </w:r>
            <w:r w:rsidRPr="00FD6C19">
              <w:rPr>
                <w:rFonts w:ascii="Times New Roman" w:hAnsi="Times New Roman"/>
                <w:spacing w:val="1"/>
                <w:sz w:val="20"/>
                <w:szCs w:val="20"/>
              </w:rPr>
              <w:t xml:space="preserve"> </w:t>
            </w:r>
            <w:r w:rsidRPr="00FD6C19">
              <w:rPr>
                <w:rFonts w:ascii="Times New Roman" w:hAnsi="Times New Roman"/>
                <w:sz w:val="20"/>
                <w:szCs w:val="20"/>
              </w:rPr>
              <w:t>D.lgs.</w:t>
            </w:r>
            <w:r w:rsidRPr="00FD6C19">
              <w:rPr>
                <w:rFonts w:ascii="Times New Roman" w:hAnsi="Times New Roman"/>
                <w:spacing w:val="1"/>
                <w:sz w:val="20"/>
                <w:szCs w:val="20"/>
              </w:rPr>
              <w:t xml:space="preserve"> </w:t>
            </w:r>
            <w:r w:rsidRPr="00FD6C19">
              <w:rPr>
                <w:rFonts w:ascii="Times New Roman" w:hAnsi="Times New Roman"/>
                <w:sz w:val="20"/>
                <w:szCs w:val="20"/>
              </w:rPr>
              <w:t>97/2016,</w:t>
            </w:r>
            <w:r w:rsidRPr="00FD6C19">
              <w:rPr>
                <w:rFonts w:ascii="Times New Roman" w:hAnsi="Times New Roman"/>
                <w:spacing w:val="1"/>
                <w:sz w:val="20"/>
                <w:szCs w:val="20"/>
              </w:rPr>
              <w:t xml:space="preserve"> </w:t>
            </w:r>
            <w:r w:rsidRPr="00FD6C19">
              <w:rPr>
                <w:rFonts w:ascii="Times New Roman" w:hAnsi="Times New Roman"/>
                <w:sz w:val="20"/>
                <w:szCs w:val="20"/>
              </w:rPr>
              <w:t>“la</w:t>
            </w:r>
            <w:r w:rsidRPr="00FD6C19">
              <w:rPr>
                <w:rFonts w:ascii="Times New Roman" w:hAnsi="Times New Roman"/>
                <w:spacing w:val="1"/>
                <w:sz w:val="20"/>
                <w:szCs w:val="20"/>
              </w:rPr>
              <w:t xml:space="preserve"> </w:t>
            </w:r>
            <w:r w:rsidRPr="00FD6C19">
              <w:rPr>
                <w:rFonts w:ascii="Times New Roman" w:hAnsi="Times New Roman"/>
                <w:sz w:val="20"/>
                <w:szCs w:val="20"/>
              </w:rPr>
              <w:t>mancata</w:t>
            </w:r>
            <w:r w:rsidRPr="00FD6C19">
              <w:rPr>
                <w:rFonts w:ascii="Times New Roman" w:hAnsi="Times New Roman"/>
                <w:spacing w:val="-10"/>
                <w:sz w:val="20"/>
                <w:szCs w:val="20"/>
              </w:rPr>
              <w:t xml:space="preserve"> </w:t>
            </w:r>
            <w:r w:rsidRPr="00FD6C19">
              <w:rPr>
                <w:rFonts w:ascii="Times New Roman" w:hAnsi="Times New Roman"/>
                <w:sz w:val="20"/>
                <w:szCs w:val="20"/>
              </w:rPr>
              <w:t>predisposizione</w:t>
            </w:r>
            <w:r w:rsidRPr="00FD6C19">
              <w:rPr>
                <w:rFonts w:ascii="Times New Roman" w:hAnsi="Times New Roman"/>
                <w:spacing w:val="-9"/>
                <w:sz w:val="20"/>
                <w:szCs w:val="20"/>
              </w:rPr>
              <w:t xml:space="preserve"> </w:t>
            </w:r>
            <w:r w:rsidRPr="00FD6C19">
              <w:rPr>
                <w:rFonts w:ascii="Times New Roman" w:hAnsi="Times New Roman"/>
                <w:sz w:val="20"/>
                <w:szCs w:val="20"/>
              </w:rPr>
              <w:t>del</w:t>
            </w:r>
            <w:r w:rsidRPr="00FD6C19">
              <w:rPr>
                <w:rFonts w:ascii="Times New Roman" w:hAnsi="Times New Roman"/>
                <w:spacing w:val="-9"/>
                <w:sz w:val="20"/>
                <w:szCs w:val="20"/>
              </w:rPr>
              <w:t xml:space="preserve"> </w:t>
            </w:r>
            <w:r w:rsidRPr="00FD6C19">
              <w:rPr>
                <w:rFonts w:ascii="Times New Roman" w:hAnsi="Times New Roman"/>
                <w:sz w:val="20"/>
                <w:szCs w:val="20"/>
              </w:rPr>
              <w:t>piano</w:t>
            </w:r>
            <w:r w:rsidRPr="00FD6C19">
              <w:rPr>
                <w:rFonts w:ascii="Times New Roman" w:hAnsi="Times New Roman"/>
                <w:spacing w:val="-8"/>
                <w:sz w:val="20"/>
                <w:szCs w:val="20"/>
              </w:rPr>
              <w:t xml:space="preserve"> </w:t>
            </w:r>
            <w:r w:rsidRPr="00FD6C19">
              <w:rPr>
                <w:rFonts w:ascii="Times New Roman" w:hAnsi="Times New Roman"/>
                <w:sz w:val="20"/>
                <w:szCs w:val="20"/>
              </w:rPr>
              <w:t>e</w:t>
            </w:r>
            <w:r w:rsidRPr="00FD6C19">
              <w:rPr>
                <w:rFonts w:ascii="Times New Roman" w:hAnsi="Times New Roman"/>
                <w:spacing w:val="-58"/>
                <w:sz w:val="20"/>
                <w:szCs w:val="20"/>
              </w:rPr>
              <w:t xml:space="preserve"> </w:t>
            </w:r>
            <w:r w:rsidRPr="00FD6C19">
              <w:rPr>
                <w:rFonts w:ascii="Times New Roman" w:hAnsi="Times New Roman"/>
                <w:spacing w:val="-1"/>
                <w:sz w:val="20"/>
                <w:szCs w:val="20"/>
              </w:rPr>
              <w:t>la</w:t>
            </w:r>
            <w:r w:rsidRPr="00FD6C19">
              <w:rPr>
                <w:rFonts w:ascii="Times New Roman" w:hAnsi="Times New Roman"/>
                <w:spacing w:val="-13"/>
                <w:sz w:val="20"/>
                <w:szCs w:val="20"/>
              </w:rPr>
              <w:t xml:space="preserve"> </w:t>
            </w:r>
            <w:r w:rsidRPr="00FD6C19">
              <w:rPr>
                <w:rFonts w:ascii="Times New Roman" w:hAnsi="Times New Roman"/>
                <w:spacing w:val="-1"/>
                <w:sz w:val="20"/>
                <w:szCs w:val="20"/>
              </w:rPr>
              <w:t>mancata</w:t>
            </w:r>
            <w:r w:rsidRPr="00FD6C19">
              <w:rPr>
                <w:rFonts w:ascii="Times New Roman" w:hAnsi="Times New Roman"/>
                <w:spacing w:val="-13"/>
                <w:sz w:val="20"/>
                <w:szCs w:val="20"/>
              </w:rPr>
              <w:t xml:space="preserve"> </w:t>
            </w:r>
            <w:r w:rsidRPr="00FD6C19">
              <w:rPr>
                <w:rFonts w:ascii="Times New Roman" w:hAnsi="Times New Roman"/>
                <w:sz w:val="20"/>
                <w:szCs w:val="20"/>
              </w:rPr>
              <w:t>adozione</w:t>
            </w:r>
            <w:r w:rsidRPr="00FD6C19">
              <w:rPr>
                <w:rFonts w:ascii="Times New Roman" w:hAnsi="Times New Roman"/>
                <w:spacing w:val="-13"/>
                <w:sz w:val="20"/>
                <w:szCs w:val="20"/>
              </w:rPr>
              <w:t xml:space="preserve"> </w:t>
            </w:r>
            <w:r w:rsidRPr="00FD6C19">
              <w:rPr>
                <w:rFonts w:ascii="Times New Roman" w:hAnsi="Times New Roman"/>
                <w:sz w:val="20"/>
                <w:szCs w:val="20"/>
              </w:rPr>
              <w:t>delle</w:t>
            </w:r>
            <w:r w:rsidRPr="00FD6C19">
              <w:rPr>
                <w:rFonts w:ascii="Times New Roman" w:hAnsi="Times New Roman"/>
                <w:spacing w:val="-13"/>
                <w:sz w:val="20"/>
                <w:szCs w:val="20"/>
              </w:rPr>
              <w:t xml:space="preserve"> </w:t>
            </w:r>
            <w:r w:rsidRPr="00FD6C19">
              <w:rPr>
                <w:rFonts w:ascii="Times New Roman" w:hAnsi="Times New Roman"/>
                <w:sz w:val="20"/>
                <w:szCs w:val="20"/>
              </w:rPr>
              <w:t>procedure</w:t>
            </w:r>
            <w:r w:rsidRPr="00FD6C19">
              <w:rPr>
                <w:rFonts w:ascii="Times New Roman" w:hAnsi="Times New Roman"/>
                <w:spacing w:val="-58"/>
                <w:sz w:val="20"/>
                <w:szCs w:val="20"/>
              </w:rPr>
              <w:t xml:space="preserve"> </w:t>
            </w:r>
            <w:r w:rsidRPr="00FD6C19">
              <w:rPr>
                <w:rFonts w:ascii="Times New Roman" w:hAnsi="Times New Roman"/>
                <w:sz w:val="20"/>
                <w:szCs w:val="20"/>
              </w:rPr>
              <w:t>per la selezione e la formazione dei</w:t>
            </w:r>
            <w:r w:rsidRPr="00FD6C19">
              <w:rPr>
                <w:rFonts w:ascii="Times New Roman" w:hAnsi="Times New Roman"/>
                <w:spacing w:val="-57"/>
                <w:sz w:val="20"/>
                <w:szCs w:val="20"/>
              </w:rPr>
              <w:t xml:space="preserve"> </w:t>
            </w:r>
            <w:r w:rsidRPr="00FD6C19">
              <w:rPr>
                <w:rFonts w:ascii="Times New Roman" w:hAnsi="Times New Roman"/>
                <w:sz w:val="20"/>
                <w:szCs w:val="20"/>
              </w:rPr>
              <w:t>dipendenti</w:t>
            </w:r>
            <w:r w:rsidRPr="00FD6C19">
              <w:rPr>
                <w:rFonts w:ascii="Times New Roman" w:hAnsi="Times New Roman"/>
                <w:spacing w:val="-11"/>
                <w:sz w:val="20"/>
                <w:szCs w:val="20"/>
              </w:rPr>
              <w:t xml:space="preserve"> </w:t>
            </w:r>
            <w:r w:rsidRPr="00FD6C19">
              <w:rPr>
                <w:rFonts w:ascii="Times New Roman" w:hAnsi="Times New Roman"/>
                <w:sz w:val="20"/>
                <w:szCs w:val="20"/>
              </w:rPr>
              <w:t>costituiscono</w:t>
            </w:r>
            <w:r w:rsidRPr="00FD6C19">
              <w:rPr>
                <w:rFonts w:ascii="Times New Roman" w:hAnsi="Times New Roman"/>
                <w:spacing w:val="-9"/>
                <w:sz w:val="20"/>
                <w:szCs w:val="20"/>
              </w:rPr>
              <w:t xml:space="preserve"> </w:t>
            </w:r>
            <w:r w:rsidRPr="00FD6C19">
              <w:rPr>
                <w:rFonts w:ascii="Times New Roman" w:hAnsi="Times New Roman"/>
                <w:sz w:val="20"/>
                <w:szCs w:val="20"/>
              </w:rPr>
              <w:t>elementi</w:t>
            </w:r>
            <w:r w:rsidRPr="00FD6C19">
              <w:rPr>
                <w:rFonts w:ascii="Times New Roman" w:hAnsi="Times New Roman"/>
                <w:spacing w:val="-11"/>
                <w:sz w:val="20"/>
                <w:szCs w:val="20"/>
              </w:rPr>
              <w:t xml:space="preserve"> </w:t>
            </w:r>
            <w:r w:rsidRPr="00FD6C19">
              <w:rPr>
                <w:rFonts w:ascii="Times New Roman" w:hAnsi="Times New Roman"/>
                <w:sz w:val="20"/>
                <w:szCs w:val="20"/>
              </w:rPr>
              <w:t>di</w:t>
            </w:r>
            <w:r w:rsidRPr="00FD6C19">
              <w:rPr>
                <w:rFonts w:ascii="Times New Roman" w:hAnsi="Times New Roman"/>
                <w:spacing w:val="-57"/>
                <w:sz w:val="20"/>
                <w:szCs w:val="20"/>
              </w:rPr>
              <w:t xml:space="preserve"> </w:t>
            </w:r>
            <w:r w:rsidRPr="00FD6C19">
              <w:rPr>
                <w:rFonts w:ascii="Times New Roman" w:hAnsi="Times New Roman"/>
                <w:sz w:val="20"/>
                <w:szCs w:val="20"/>
              </w:rPr>
              <w:t>valutazione</w:t>
            </w:r>
            <w:r w:rsidRPr="00FD6C19">
              <w:rPr>
                <w:rFonts w:ascii="Times New Roman" w:hAnsi="Times New Roman"/>
                <w:spacing w:val="1"/>
                <w:sz w:val="20"/>
                <w:szCs w:val="20"/>
              </w:rPr>
              <w:t xml:space="preserve"> </w:t>
            </w:r>
            <w:r w:rsidRPr="00FD6C19">
              <w:rPr>
                <w:rFonts w:ascii="Times New Roman" w:hAnsi="Times New Roman"/>
                <w:sz w:val="20"/>
                <w:szCs w:val="20"/>
              </w:rPr>
              <w:t>della</w:t>
            </w:r>
            <w:r w:rsidRPr="00FD6C19">
              <w:rPr>
                <w:rFonts w:ascii="Times New Roman" w:hAnsi="Times New Roman"/>
                <w:spacing w:val="1"/>
                <w:sz w:val="20"/>
                <w:szCs w:val="20"/>
              </w:rPr>
              <w:t xml:space="preserve"> </w:t>
            </w:r>
            <w:r w:rsidRPr="00FD6C19">
              <w:rPr>
                <w:rFonts w:ascii="Times New Roman" w:hAnsi="Times New Roman"/>
                <w:sz w:val="20"/>
                <w:szCs w:val="20"/>
              </w:rPr>
              <w:t>responsabilità</w:t>
            </w:r>
            <w:r w:rsidRPr="00FD6C19">
              <w:rPr>
                <w:rFonts w:ascii="Times New Roman" w:hAnsi="Times New Roman"/>
                <w:spacing w:val="1"/>
                <w:sz w:val="20"/>
                <w:szCs w:val="20"/>
              </w:rPr>
              <w:t xml:space="preserve"> </w:t>
            </w:r>
            <w:r w:rsidRPr="00FD6C19">
              <w:rPr>
                <w:rFonts w:ascii="Times New Roman" w:hAnsi="Times New Roman"/>
                <w:sz w:val="20"/>
                <w:szCs w:val="20"/>
              </w:rPr>
              <w:t>dirigenziale”;</w:t>
            </w:r>
          </w:p>
          <w:p w14:paraId="21FF030F" w14:textId="6B8D0DF6" w:rsidR="00166620" w:rsidRPr="00FD6C19" w:rsidRDefault="00ED67E4" w:rsidP="00491B20">
            <w:pPr>
              <w:pStyle w:val="TableParagraph"/>
              <w:spacing w:before="122"/>
              <w:ind w:left="105" w:right="98"/>
              <w:jc w:val="both"/>
              <w:rPr>
                <w:rFonts w:ascii="Times New Roman" w:hAnsi="Times New Roman"/>
                <w:sz w:val="20"/>
                <w:szCs w:val="20"/>
              </w:rPr>
            </w:pPr>
            <w:r>
              <w:rPr>
                <w:rFonts w:ascii="Times New Roman" w:hAnsi="Times New Roman"/>
                <w:sz w:val="20"/>
                <w:szCs w:val="20"/>
              </w:rPr>
              <w:t>A</w:t>
            </w:r>
            <w:r w:rsidR="00166620" w:rsidRPr="00FD6C19">
              <w:rPr>
                <w:rFonts w:ascii="Times New Roman" w:hAnsi="Times New Roman"/>
                <w:sz w:val="20"/>
                <w:szCs w:val="20"/>
              </w:rPr>
              <w:t xml:space="preserve">i sensi dell’art. 1, comma 12, </w:t>
            </w:r>
            <w:r w:rsidR="00166620" w:rsidRPr="00FD6C19">
              <w:rPr>
                <w:rFonts w:ascii="Times New Roman" w:hAnsi="Times New Roman"/>
                <w:sz w:val="20"/>
                <w:szCs w:val="20"/>
              </w:rPr>
              <w:lastRenderedPageBreak/>
              <w:t>della</w:t>
            </w:r>
            <w:r w:rsidR="00166620" w:rsidRPr="00FD6C19">
              <w:rPr>
                <w:rFonts w:ascii="Times New Roman" w:hAnsi="Times New Roman"/>
                <w:spacing w:val="-57"/>
                <w:sz w:val="20"/>
                <w:szCs w:val="20"/>
              </w:rPr>
              <w:t xml:space="preserve"> </w:t>
            </w:r>
            <w:r w:rsidR="00166620" w:rsidRPr="00FD6C19">
              <w:rPr>
                <w:rFonts w:ascii="Times New Roman" w:hAnsi="Times New Roman"/>
                <w:sz w:val="20"/>
                <w:szCs w:val="20"/>
              </w:rPr>
              <w:t>legge</w:t>
            </w:r>
            <w:r w:rsidR="00166620" w:rsidRPr="00FD6C19">
              <w:rPr>
                <w:rFonts w:ascii="Times New Roman" w:hAnsi="Times New Roman"/>
                <w:spacing w:val="-15"/>
                <w:sz w:val="20"/>
                <w:szCs w:val="20"/>
              </w:rPr>
              <w:t xml:space="preserve"> </w:t>
            </w:r>
            <w:r w:rsidR="00166620" w:rsidRPr="00FD6C19">
              <w:rPr>
                <w:rFonts w:ascii="Times New Roman" w:hAnsi="Times New Roman"/>
                <w:sz w:val="20"/>
                <w:szCs w:val="20"/>
              </w:rPr>
              <w:t>190/2012,</w:t>
            </w:r>
            <w:r w:rsidR="00166620" w:rsidRPr="00FD6C19">
              <w:rPr>
                <w:rFonts w:ascii="Times New Roman" w:hAnsi="Times New Roman"/>
                <w:spacing w:val="-14"/>
                <w:sz w:val="20"/>
                <w:szCs w:val="20"/>
              </w:rPr>
              <w:t xml:space="preserve"> </w:t>
            </w:r>
            <w:r w:rsidR="00166620" w:rsidRPr="00FD6C19">
              <w:rPr>
                <w:rFonts w:ascii="Times New Roman" w:hAnsi="Times New Roman"/>
                <w:sz w:val="20"/>
                <w:szCs w:val="20"/>
              </w:rPr>
              <w:t>come</w:t>
            </w:r>
            <w:r w:rsidR="00166620" w:rsidRPr="00FD6C19">
              <w:rPr>
                <w:rFonts w:ascii="Times New Roman" w:hAnsi="Times New Roman"/>
                <w:spacing w:val="-14"/>
                <w:sz w:val="20"/>
                <w:szCs w:val="20"/>
              </w:rPr>
              <w:t xml:space="preserve"> </w:t>
            </w:r>
            <w:r w:rsidR="00166620" w:rsidRPr="00FD6C19">
              <w:rPr>
                <w:rFonts w:ascii="Times New Roman" w:hAnsi="Times New Roman"/>
                <w:sz w:val="20"/>
                <w:szCs w:val="20"/>
              </w:rPr>
              <w:t>modificata</w:t>
            </w:r>
            <w:r w:rsidR="00166620" w:rsidRPr="00FD6C19">
              <w:rPr>
                <w:rFonts w:ascii="Times New Roman" w:hAnsi="Times New Roman"/>
                <w:spacing w:val="-15"/>
                <w:sz w:val="20"/>
                <w:szCs w:val="20"/>
              </w:rPr>
              <w:t xml:space="preserve"> </w:t>
            </w:r>
            <w:r w:rsidR="00166620" w:rsidRPr="00FD6C19">
              <w:rPr>
                <w:rFonts w:ascii="Times New Roman" w:hAnsi="Times New Roman"/>
                <w:sz w:val="20"/>
                <w:szCs w:val="20"/>
              </w:rPr>
              <w:t>ed</w:t>
            </w:r>
            <w:r w:rsidR="00166620" w:rsidRPr="00FD6C19">
              <w:rPr>
                <w:rFonts w:ascii="Times New Roman" w:hAnsi="Times New Roman"/>
                <w:spacing w:val="-57"/>
                <w:sz w:val="20"/>
                <w:szCs w:val="20"/>
              </w:rPr>
              <w:t xml:space="preserve"> </w:t>
            </w:r>
            <w:r w:rsidR="00166620" w:rsidRPr="00FD6C19">
              <w:rPr>
                <w:rFonts w:ascii="Times New Roman" w:hAnsi="Times New Roman"/>
                <w:sz w:val="20"/>
                <w:szCs w:val="20"/>
              </w:rPr>
              <w:t>integrata</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dal</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D.lgs.</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97/2016,</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il</w:t>
            </w:r>
            <w:r w:rsidR="00166620" w:rsidRPr="00FD6C19">
              <w:rPr>
                <w:rFonts w:ascii="Times New Roman" w:hAnsi="Times New Roman"/>
                <w:spacing w:val="-57"/>
                <w:sz w:val="20"/>
                <w:szCs w:val="20"/>
              </w:rPr>
              <w:t xml:space="preserve"> </w:t>
            </w:r>
            <w:r w:rsidR="00166620" w:rsidRPr="00FD6C19">
              <w:rPr>
                <w:rFonts w:ascii="Times New Roman" w:hAnsi="Times New Roman"/>
                <w:sz w:val="20"/>
                <w:szCs w:val="20"/>
              </w:rPr>
              <w:t>Responsabile della Prevenzione “In</w:t>
            </w:r>
            <w:r w:rsidR="00166620" w:rsidRPr="00FD6C19">
              <w:rPr>
                <w:rFonts w:ascii="Times New Roman" w:hAnsi="Times New Roman"/>
                <w:spacing w:val="-57"/>
                <w:sz w:val="20"/>
                <w:szCs w:val="20"/>
              </w:rPr>
              <w:t xml:space="preserve"> </w:t>
            </w:r>
            <w:r w:rsidR="00166620" w:rsidRPr="00FD6C19">
              <w:rPr>
                <w:rFonts w:ascii="Times New Roman" w:hAnsi="Times New Roman"/>
                <w:sz w:val="20"/>
                <w:szCs w:val="20"/>
              </w:rPr>
              <w:t>caso</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di</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commissione,</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all’interno</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dell’amministrazione, di un reato di</w:t>
            </w:r>
            <w:r w:rsidR="00166620" w:rsidRPr="00FD6C19">
              <w:rPr>
                <w:rFonts w:ascii="Times New Roman" w:hAnsi="Times New Roman"/>
                <w:spacing w:val="-57"/>
                <w:sz w:val="20"/>
                <w:szCs w:val="20"/>
              </w:rPr>
              <w:t xml:space="preserve"> </w:t>
            </w:r>
            <w:r w:rsidR="00166620" w:rsidRPr="00FD6C19">
              <w:rPr>
                <w:rFonts w:ascii="Times New Roman" w:hAnsi="Times New Roman"/>
                <w:sz w:val="20"/>
                <w:szCs w:val="20"/>
              </w:rPr>
              <w:t>corruzione</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accertato</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con</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sentenza</w:t>
            </w:r>
            <w:r w:rsidR="00166620" w:rsidRPr="00FD6C19">
              <w:rPr>
                <w:rFonts w:ascii="Times New Roman" w:hAnsi="Times New Roman"/>
                <w:spacing w:val="-57"/>
                <w:sz w:val="20"/>
                <w:szCs w:val="20"/>
              </w:rPr>
              <w:t xml:space="preserve"> </w:t>
            </w:r>
            <w:r w:rsidR="00166620" w:rsidRPr="00FD6C19">
              <w:rPr>
                <w:rFonts w:ascii="Times New Roman" w:hAnsi="Times New Roman"/>
                <w:sz w:val="20"/>
                <w:szCs w:val="20"/>
              </w:rPr>
              <w:t>passata</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in</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giudicato,</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risponde</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ai</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sensi</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dell’art.</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21</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del</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decreto</w:t>
            </w:r>
            <w:r w:rsidR="00166620" w:rsidRPr="00FD6C19">
              <w:rPr>
                <w:rFonts w:ascii="Times New Roman" w:hAnsi="Times New Roman"/>
                <w:spacing w:val="-57"/>
                <w:sz w:val="20"/>
                <w:szCs w:val="20"/>
              </w:rPr>
              <w:t xml:space="preserve"> </w:t>
            </w:r>
            <w:r w:rsidR="00166620" w:rsidRPr="00FD6C19">
              <w:rPr>
                <w:rFonts w:ascii="Times New Roman" w:hAnsi="Times New Roman"/>
                <w:sz w:val="20"/>
                <w:szCs w:val="20"/>
              </w:rPr>
              <w:t>legislativo 30 marzo 2001, n. 165, e</w:t>
            </w:r>
            <w:r w:rsidR="00166620" w:rsidRPr="00FD6C19">
              <w:rPr>
                <w:rFonts w:ascii="Times New Roman" w:hAnsi="Times New Roman"/>
                <w:spacing w:val="-57"/>
                <w:sz w:val="20"/>
                <w:szCs w:val="20"/>
              </w:rPr>
              <w:t xml:space="preserve"> </w:t>
            </w:r>
            <w:r w:rsidR="00166620" w:rsidRPr="00FD6C19">
              <w:rPr>
                <w:rFonts w:ascii="Times New Roman" w:hAnsi="Times New Roman"/>
                <w:sz w:val="20"/>
                <w:szCs w:val="20"/>
              </w:rPr>
              <w:t>successive</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modificazioni,</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nonché</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sul piano disciplinare, oltre che per</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il</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danno</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erariale</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e</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all’immagine</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della</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pubblica</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amministrazione,</w:t>
            </w:r>
            <w:r w:rsidR="00166620" w:rsidRPr="00FD6C19">
              <w:rPr>
                <w:rFonts w:ascii="Times New Roman" w:hAnsi="Times New Roman"/>
                <w:spacing w:val="-57"/>
                <w:sz w:val="20"/>
                <w:szCs w:val="20"/>
              </w:rPr>
              <w:t xml:space="preserve"> </w:t>
            </w:r>
            <w:r w:rsidR="00166620" w:rsidRPr="00FD6C19">
              <w:rPr>
                <w:rFonts w:ascii="Times New Roman" w:hAnsi="Times New Roman"/>
                <w:sz w:val="20"/>
                <w:szCs w:val="20"/>
              </w:rPr>
              <w:t>salvo</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che</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provi</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tutte</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le</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seguenti</w:t>
            </w:r>
            <w:r w:rsidR="00166620" w:rsidRPr="00FD6C19">
              <w:rPr>
                <w:rFonts w:ascii="Times New Roman" w:hAnsi="Times New Roman"/>
                <w:spacing w:val="1"/>
                <w:sz w:val="20"/>
                <w:szCs w:val="20"/>
              </w:rPr>
              <w:t xml:space="preserve"> </w:t>
            </w:r>
            <w:r w:rsidR="00166620" w:rsidRPr="00FD6C19">
              <w:rPr>
                <w:rFonts w:ascii="Times New Roman" w:hAnsi="Times New Roman"/>
                <w:sz w:val="20"/>
                <w:szCs w:val="20"/>
              </w:rPr>
              <w:t>circostanze:</w:t>
            </w:r>
          </w:p>
          <w:p w14:paraId="4F251251" w14:textId="77777777" w:rsidR="00166620" w:rsidRPr="00FD6C19" w:rsidRDefault="00166620" w:rsidP="00491B20">
            <w:pPr>
              <w:pStyle w:val="TableParagraph"/>
              <w:numPr>
                <w:ilvl w:val="0"/>
                <w:numId w:val="9"/>
              </w:numPr>
              <w:tabs>
                <w:tab w:val="left" w:pos="826"/>
              </w:tabs>
              <w:spacing w:before="120"/>
              <w:ind w:right="98"/>
              <w:jc w:val="both"/>
              <w:rPr>
                <w:rFonts w:ascii="Times New Roman" w:hAnsi="Times New Roman"/>
                <w:sz w:val="20"/>
                <w:szCs w:val="20"/>
              </w:rPr>
            </w:pPr>
            <w:r w:rsidRPr="00FD6C19">
              <w:rPr>
                <w:rFonts w:ascii="Times New Roman" w:hAnsi="Times New Roman"/>
                <w:sz w:val="20"/>
                <w:szCs w:val="20"/>
              </w:rPr>
              <w:t>di</w:t>
            </w:r>
            <w:r w:rsidRPr="00FD6C19">
              <w:rPr>
                <w:rFonts w:ascii="Times New Roman" w:hAnsi="Times New Roman"/>
                <w:spacing w:val="1"/>
                <w:sz w:val="20"/>
                <w:szCs w:val="20"/>
              </w:rPr>
              <w:t xml:space="preserve"> </w:t>
            </w:r>
            <w:r w:rsidRPr="00FD6C19">
              <w:rPr>
                <w:rFonts w:ascii="Times New Roman" w:hAnsi="Times New Roman"/>
                <w:sz w:val="20"/>
                <w:szCs w:val="20"/>
              </w:rPr>
              <w:t>aver</w:t>
            </w:r>
            <w:r w:rsidRPr="00FD6C19">
              <w:rPr>
                <w:rFonts w:ascii="Times New Roman" w:hAnsi="Times New Roman"/>
                <w:spacing w:val="1"/>
                <w:sz w:val="20"/>
                <w:szCs w:val="20"/>
              </w:rPr>
              <w:t xml:space="preserve"> </w:t>
            </w:r>
            <w:r w:rsidRPr="00FD6C19">
              <w:rPr>
                <w:rFonts w:ascii="Times New Roman" w:hAnsi="Times New Roman"/>
                <w:sz w:val="20"/>
                <w:szCs w:val="20"/>
              </w:rPr>
              <w:t>predisposto,</w:t>
            </w:r>
            <w:r w:rsidRPr="00FD6C19">
              <w:rPr>
                <w:rFonts w:ascii="Times New Roman" w:hAnsi="Times New Roman"/>
                <w:spacing w:val="1"/>
                <w:sz w:val="20"/>
                <w:szCs w:val="20"/>
              </w:rPr>
              <w:t xml:space="preserve"> </w:t>
            </w:r>
            <w:r w:rsidRPr="00FD6C19">
              <w:rPr>
                <w:rFonts w:ascii="Times New Roman" w:hAnsi="Times New Roman"/>
                <w:sz w:val="20"/>
                <w:szCs w:val="20"/>
              </w:rPr>
              <w:t>prima</w:t>
            </w:r>
            <w:r w:rsidRPr="00FD6C19">
              <w:rPr>
                <w:rFonts w:ascii="Times New Roman" w:hAnsi="Times New Roman"/>
                <w:spacing w:val="-57"/>
                <w:sz w:val="20"/>
                <w:szCs w:val="20"/>
              </w:rPr>
              <w:t xml:space="preserve"> </w:t>
            </w:r>
            <w:r w:rsidRPr="00FD6C19">
              <w:rPr>
                <w:rFonts w:ascii="Times New Roman" w:hAnsi="Times New Roman"/>
                <w:sz w:val="20"/>
                <w:szCs w:val="20"/>
              </w:rPr>
              <w:t>della commissione del fatto,</w:t>
            </w:r>
            <w:r w:rsidRPr="00FD6C19">
              <w:rPr>
                <w:rFonts w:ascii="Times New Roman" w:hAnsi="Times New Roman"/>
                <w:spacing w:val="-57"/>
                <w:sz w:val="20"/>
                <w:szCs w:val="20"/>
              </w:rPr>
              <w:t xml:space="preserve"> </w:t>
            </w:r>
            <w:r w:rsidRPr="00FD6C19">
              <w:rPr>
                <w:rFonts w:ascii="Times New Roman" w:hAnsi="Times New Roman"/>
                <w:sz w:val="20"/>
                <w:szCs w:val="20"/>
              </w:rPr>
              <w:t>il piano di cui al comma 5 e</w:t>
            </w:r>
            <w:r w:rsidRPr="00FD6C19">
              <w:rPr>
                <w:rFonts w:ascii="Times New Roman" w:hAnsi="Times New Roman"/>
                <w:spacing w:val="1"/>
                <w:sz w:val="20"/>
                <w:szCs w:val="20"/>
              </w:rPr>
              <w:t xml:space="preserve"> </w:t>
            </w:r>
            <w:r w:rsidRPr="00FD6C19">
              <w:rPr>
                <w:rFonts w:ascii="Times New Roman" w:hAnsi="Times New Roman"/>
                <w:sz w:val="20"/>
                <w:szCs w:val="20"/>
              </w:rPr>
              <w:t>di</w:t>
            </w:r>
            <w:r w:rsidRPr="00FD6C19">
              <w:rPr>
                <w:rFonts w:ascii="Times New Roman" w:hAnsi="Times New Roman"/>
                <w:spacing w:val="1"/>
                <w:sz w:val="20"/>
                <w:szCs w:val="20"/>
              </w:rPr>
              <w:t xml:space="preserve"> </w:t>
            </w:r>
            <w:r w:rsidRPr="00FD6C19">
              <w:rPr>
                <w:rFonts w:ascii="Times New Roman" w:hAnsi="Times New Roman"/>
                <w:sz w:val="20"/>
                <w:szCs w:val="20"/>
              </w:rPr>
              <w:t>aver</w:t>
            </w:r>
            <w:r w:rsidRPr="00FD6C19">
              <w:rPr>
                <w:rFonts w:ascii="Times New Roman" w:hAnsi="Times New Roman"/>
                <w:spacing w:val="1"/>
                <w:sz w:val="20"/>
                <w:szCs w:val="20"/>
              </w:rPr>
              <w:t xml:space="preserve"> </w:t>
            </w:r>
            <w:r w:rsidRPr="00FD6C19">
              <w:rPr>
                <w:rFonts w:ascii="Times New Roman" w:hAnsi="Times New Roman"/>
                <w:sz w:val="20"/>
                <w:szCs w:val="20"/>
              </w:rPr>
              <w:t>osservato</w:t>
            </w:r>
            <w:r w:rsidRPr="00FD6C19">
              <w:rPr>
                <w:rFonts w:ascii="Times New Roman" w:hAnsi="Times New Roman"/>
                <w:spacing w:val="1"/>
                <w:sz w:val="20"/>
                <w:szCs w:val="20"/>
              </w:rPr>
              <w:t xml:space="preserve"> </w:t>
            </w:r>
            <w:r w:rsidRPr="00FD6C19">
              <w:rPr>
                <w:rFonts w:ascii="Times New Roman" w:hAnsi="Times New Roman"/>
                <w:sz w:val="20"/>
                <w:szCs w:val="20"/>
              </w:rPr>
              <w:t>le</w:t>
            </w:r>
            <w:r w:rsidRPr="00FD6C19">
              <w:rPr>
                <w:rFonts w:ascii="Times New Roman" w:hAnsi="Times New Roman"/>
                <w:spacing w:val="1"/>
                <w:sz w:val="20"/>
                <w:szCs w:val="20"/>
              </w:rPr>
              <w:t xml:space="preserve"> </w:t>
            </w:r>
            <w:r w:rsidRPr="00FD6C19">
              <w:rPr>
                <w:rFonts w:ascii="Times New Roman" w:hAnsi="Times New Roman"/>
                <w:sz w:val="20"/>
                <w:szCs w:val="20"/>
              </w:rPr>
              <w:t>prescrizioni di cui ai commi</w:t>
            </w:r>
            <w:r w:rsidRPr="00FD6C19">
              <w:rPr>
                <w:rFonts w:ascii="Times New Roman" w:hAnsi="Times New Roman"/>
                <w:spacing w:val="-57"/>
                <w:sz w:val="20"/>
                <w:szCs w:val="20"/>
              </w:rPr>
              <w:t xml:space="preserve"> </w:t>
            </w:r>
            <w:r w:rsidRPr="00FD6C19">
              <w:rPr>
                <w:rFonts w:ascii="Times New Roman" w:hAnsi="Times New Roman"/>
                <w:sz w:val="20"/>
                <w:szCs w:val="20"/>
              </w:rPr>
              <w:t>9</w:t>
            </w:r>
            <w:r w:rsidRPr="00FD6C19">
              <w:rPr>
                <w:rFonts w:ascii="Times New Roman" w:hAnsi="Times New Roman"/>
                <w:spacing w:val="-8"/>
                <w:sz w:val="20"/>
                <w:szCs w:val="20"/>
              </w:rPr>
              <w:t xml:space="preserve"> </w:t>
            </w:r>
            <w:r w:rsidRPr="00FD6C19">
              <w:rPr>
                <w:rFonts w:ascii="Times New Roman" w:hAnsi="Times New Roman"/>
                <w:sz w:val="20"/>
                <w:szCs w:val="20"/>
              </w:rPr>
              <w:t>e</w:t>
            </w:r>
            <w:r w:rsidRPr="00FD6C19">
              <w:rPr>
                <w:rFonts w:ascii="Times New Roman" w:hAnsi="Times New Roman"/>
                <w:spacing w:val="-9"/>
                <w:sz w:val="20"/>
                <w:szCs w:val="20"/>
              </w:rPr>
              <w:t xml:space="preserve"> </w:t>
            </w:r>
            <w:r w:rsidRPr="00FD6C19">
              <w:rPr>
                <w:rFonts w:ascii="Times New Roman" w:hAnsi="Times New Roman"/>
                <w:sz w:val="20"/>
                <w:szCs w:val="20"/>
              </w:rPr>
              <w:t>10</w:t>
            </w:r>
            <w:r w:rsidRPr="00FD6C19">
              <w:rPr>
                <w:rFonts w:ascii="Times New Roman" w:hAnsi="Times New Roman"/>
                <w:spacing w:val="-8"/>
                <w:sz w:val="20"/>
                <w:szCs w:val="20"/>
              </w:rPr>
              <w:t xml:space="preserve"> </w:t>
            </w:r>
            <w:r w:rsidRPr="00FD6C19">
              <w:rPr>
                <w:rFonts w:ascii="Times New Roman" w:hAnsi="Times New Roman"/>
                <w:sz w:val="20"/>
                <w:szCs w:val="20"/>
              </w:rPr>
              <w:t>dell’art.</w:t>
            </w:r>
            <w:r w:rsidRPr="00FD6C19">
              <w:rPr>
                <w:rFonts w:ascii="Times New Roman" w:hAnsi="Times New Roman"/>
                <w:spacing w:val="-7"/>
                <w:sz w:val="20"/>
                <w:szCs w:val="20"/>
              </w:rPr>
              <w:t xml:space="preserve"> </w:t>
            </w:r>
            <w:r w:rsidRPr="00FD6C19">
              <w:rPr>
                <w:rFonts w:ascii="Times New Roman" w:hAnsi="Times New Roman"/>
                <w:sz w:val="20"/>
                <w:szCs w:val="20"/>
              </w:rPr>
              <w:t>1</w:t>
            </w:r>
            <w:r w:rsidRPr="00FD6C19">
              <w:rPr>
                <w:rFonts w:ascii="Times New Roman" w:hAnsi="Times New Roman"/>
                <w:spacing w:val="-8"/>
                <w:sz w:val="20"/>
                <w:szCs w:val="20"/>
              </w:rPr>
              <w:t xml:space="preserve"> </w:t>
            </w:r>
            <w:r w:rsidRPr="00FD6C19">
              <w:rPr>
                <w:rFonts w:ascii="Times New Roman" w:hAnsi="Times New Roman"/>
                <w:sz w:val="20"/>
                <w:szCs w:val="20"/>
              </w:rPr>
              <w:t>della</w:t>
            </w:r>
            <w:r w:rsidRPr="00FD6C19">
              <w:rPr>
                <w:rFonts w:ascii="Times New Roman" w:hAnsi="Times New Roman"/>
                <w:spacing w:val="-4"/>
                <w:sz w:val="20"/>
                <w:szCs w:val="20"/>
              </w:rPr>
              <w:t xml:space="preserve"> </w:t>
            </w:r>
            <w:r w:rsidRPr="00FD6C19">
              <w:rPr>
                <w:rFonts w:ascii="Times New Roman" w:hAnsi="Times New Roman"/>
                <w:sz w:val="20"/>
                <w:szCs w:val="20"/>
              </w:rPr>
              <w:t>Legge</w:t>
            </w:r>
            <w:r w:rsidRPr="00FD6C19">
              <w:rPr>
                <w:rFonts w:ascii="Times New Roman" w:hAnsi="Times New Roman"/>
                <w:spacing w:val="-58"/>
                <w:sz w:val="20"/>
                <w:szCs w:val="20"/>
              </w:rPr>
              <w:t xml:space="preserve"> </w:t>
            </w:r>
            <w:r w:rsidRPr="00FD6C19">
              <w:rPr>
                <w:rFonts w:ascii="Times New Roman" w:hAnsi="Times New Roman"/>
                <w:sz w:val="20"/>
                <w:szCs w:val="20"/>
              </w:rPr>
              <w:t>n.</w:t>
            </w:r>
            <w:r w:rsidRPr="00FD6C19">
              <w:rPr>
                <w:rFonts w:ascii="Times New Roman" w:hAnsi="Times New Roman"/>
                <w:spacing w:val="-1"/>
                <w:sz w:val="20"/>
                <w:szCs w:val="20"/>
              </w:rPr>
              <w:t xml:space="preserve"> </w:t>
            </w:r>
            <w:r w:rsidRPr="00FD6C19">
              <w:rPr>
                <w:rFonts w:ascii="Times New Roman" w:hAnsi="Times New Roman"/>
                <w:sz w:val="20"/>
                <w:szCs w:val="20"/>
              </w:rPr>
              <w:t>190/2012;</w:t>
            </w:r>
          </w:p>
          <w:p w14:paraId="5C3C8C49" w14:textId="77777777" w:rsidR="00166620" w:rsidRPr="00FD6C19" w:rsidRDefault="00166620" w:rsidP="00491B20">
            <w:pPr>
              <w:pStyle w:val="TableParagraph"/>
              <w:numPr>
                <w:ilvl w:val="0"/>
                <w:numId w:val="9"/>
              </w:numPr>
              <w:tabs>
                <w:tab w:val="left" w:pos="826"/>
                <w:tab w:val="left" w:pos="3450"/>
              </w:tabs>
              <w:spacing w:before="124"/>
              <w:ind w:right="101"/>
              <w:jc w:val="both"/>
              <w:rPr>
                <w:rFonts w:ascii="Times New Roman" w:hAnsi="Times New Roman"/>
                <w:sz w:val="20"/>
                <w:szCs w:val="20"/>
              </w:rPr>
            </w:pPr>
            <w:r w:rsidRPr="00FD6C19">
              <w:rPr>
                <w:rFonts w:ascii="Times New Roman" w:hAnsi="Times New Roman"/>
                <w:sz w:val="20"/>
                <w:szCs w:val="20"/>
              </w:rPr>
              <w:t>di</w:t>
            </w:r>
            <w:r w:rsidRPr="00FD6C19">
              <w:rPr>
                <w:rFonts w:ascii="Times New Roman" w:hAnsi="Times New Roman"/>
                <w:spacing w:val="1"/>
                <w:sz w:val="20"/>
                <w:szCs w:val="20"/>
              </w:rPr>
              <w:t xml:space="preserve"> </w:t>
            </w:r>
            <w:r w:rsidRPr="00FD6C19">
              <w:rPr>
                <w:rFonts w:ascii="Times New Roman" w:hAnsi="Times New Roman"/>
                <w:sz w:val="20"/>
                <w:szCs w:val="20"/>
              </w:rPr>
              <w:t>aver</w:t>
            </w:r>
            <w:r w:rsidRPr="00FD6C19">
              <w:rPr>
                <w:rFonts w:ascii="Times New Roman" w:hAnsi="Times New Roman"/>
                <w:spacing w:val="1"/>
                <w:sz w:val="20"/>
                <w:szCs w:val="20"/>
              </w:rPr>
              <w:t xml:space="preserve"> </w:t>
            </w:r>
            <w:r w:rsidRPr="00FD6C19">
              <w:rPr>
                <w:rFonts w:ascii="Times New Roman" w:hAnsi="Times New Roman"/>
                <w:sz w:val="20"/>
                <w:szCs w:val="20"/>
              </w:rPr>
              <w:t>vigilato</w:t>
            </w:r>
            <w:r w:rsidRPr="00FD6C19">
              <w:rPr>
                <w:rFonts w:ascii="Times New Roman" w:hAnsi="Times New Roman"/>
                <w:spacing w:val="1"/>
                <w:sz w:val="20"/>
                <w:szCs w:val="20"/>
              </w:rPr>
              <w:t xml:space="preserve"> </w:t>
            </w:r>
            <w:r w:rsidRPr="00FD6C19">
              <w:rPr>
                <w:rFonts w:ascii="Times New Roman" w:hAnsi="Times New Roman"/>
                <w:sz w:val="20"/>
                <w:szCs w:val="20"/>
              </w:rPr>
              <w:t>sul</w:t>
            </w:r>
            <w:r w:rsidRPr="00FD6C19">
              <w:rPr>
                <w:rFonts w:ascii="Times New Roman" w:hAnsi="Times New Roman"/>
                <w:spacing w:val="-57"/>
                <w:sz w:val="20"/>
                <w:szCs w:val="20"/>
              </w:rPr>
              <w:t xml:space="preserve"> </w:t>
            </w:r>
            <w:r w:rsidRPr="00FD6C19">
              <w:rPr>
                <w:rFonts w:ascii="Times New Roman" w:hAnsi="Times New Roman"/>
                <w:sz w:val="20"/>
                <w:szCs w:val="20"/>
              </w:rPr>
              <w:t>funzionamento</w:t>
            </w:r>
            <w:r w:rsidRPr="00FD6C19">
              <w:rPr>
                <w:rFonts w:ascii="Times New Roman" w:hAnsi="Times New Roman"/>
                <w:sz w:val="20"/>
                <w:szCs w:val="20"/>
              </w:rPr>
              <w:tab/>
            </w:r>
            <w:r w:rsidRPr="00FD6C19">
              <w:rPr>
                <w:rFonts w:ascii="Times New Roman" w:hAnsi="Times New Roman"/>
                <w:spacing w:val="-4"/>
                <w:sz w:val="20"/>
                <w:szCs w:val="20"/>
              </w:rPr>
              <w:t>e</w:t>
            </w:r>
            <w:r w:rsidRPr="00FD6C19">
              <w:rPr>
                <w:rFonts w:ascii="Times New Roman" w:hAnsi="Times New Roman"/>
                <w:spacing w:val="-58"/>
                <w:sz w:val="20"/>
                <w:szCs w:val="20"/>
              </w:rPr>
              <w:t xml:space="preserve"> </w:t>
            </w:r>
            <w:r w:rsidRPr="00FD6C19">
              <w:rPr>
                <w:rFonts w:ascii="Times New Roman" w:hAnsi="Times New Roman"/>
                <w:sz w:val="20"/>
                <w:szCs w:val="20"/>
              </w:rPr>
              <w:t>sull’osservanza</w:t>
            </w:r>
            <w:r w:rsidRPr="00FD6C19">
              <w:rPr>
                <w:rFonts w:ascii="Times New Roman" w:hAnsi="Times New Roman"/>
                <w:spacing w:val="-5"/>
                <w:sz w:val="20"/>
                <w:szCs w:val="20"/>
              </w:rPr>
              <w:t xml:space="preserve"> </w:t>
            </w:r>
            <w:r w:rsidRPr="00FD6C19">
              <w:rPr>
                <w:rFonts w:ascii="Times New Roman" w:hAnsi="Times New Roman"/>
                <w:sz w:val="20"/>
                <w:szCs w:val="20"/>
              </w:rPr>
              <w:t>del</w:t>
            </w:r>
            <w:r w:rsidRPr="00FD6C19">
              <w:rPr>
                <w:rFonts w:ascii="Times New Roman" w:hAnsi="Times New Roman"/>
                <w:spacing w:val="-4"/>
                <w:sz w:val="20"/>
                <w:szCs w:val="20"/>
              </w:rPr>
              <w:t xml:space="preserve"> </w:t>
            </w:r>
            <w:r w:rsidRPr="00FD6C19">
              <w:rPr>
                <w:rFonts w:ascii="Times New Roman" w:hAnsi="Times New Roman"/>
                <w:sz w:val="20"/>
                <w:szCs w:val="20"/>
              </w:rPr>
              <w:t>piano”.</w:t>
            </w:r>
          </w:p>
          <w:p w14:paraId="3CEC3D34" w14:textId="4029D746" w:rsidR="00FD6C19" w:rsidRPr="00FD6C19" w:rsidRDefault="00166620" w:rsidP="00491B20">
            <w:pPr>
              <w:pStyle w:val="TableParagraph"/>
              <w:ind w:left="105" w:right="100"/>
              <w:jc w:val="both"/>
              <w:rPr>
                <w:rFonts w:ascii="Times New Roman" w:hAnsi="Times New Roman"/>
                <w:sz w:val="20"/>
                <w:szCs w:val="20"/>
              </w:rPr>
            </w:pPr>
            <w:r w:rsidRPr="00FD6C19">
              <w:rPr>
                <w:rFonts w:ascii="Times New Roman" w:hAnsi="Times New Roman"/>
                <w:sz w:val="20"/>
                <w:szCs w:val="20"/>
              </w:rPr>
              <w:t>Ai sensi dell’art. 1 comma 14, della</w:t>
            </w:r>
            <w:r w:rsidRPr="00FD6C19">
              <w:rPr>
                <w:rFonts w:ascii="Times New Roman" w:hAnsi="Times New Roman"/>
                <w:spacing w:val="-57"/>
                <w:sz w:val="20"/>
                <w:szCs w:val="20"/>
              </w:rPr>
              <w:t xml:space="preserve"> </w:t>
            </w:r>
            <w:r w:rsidRPr="00FD6C19">
              <w:rPr>
                <w:rFonts w:ascii="Times New Roman" w:hAnsi="Times New Roman"/>
                <w:sz w:val="20"/>
                <w:szCs w:val="20"/>
              </w:rPr>
              <w:t>legge</w:t>
            </w:r>
            <w:r w:rsidRPr="00FD6C19">
              <w:rPr>
                <w:rFonts w:ascii="Times New Roman" w:hAnsi="Times New Roman"/>
                <w:spacing w:val="-15"/>
                <w:sz w:val="20"/>
                <w:szCs w:val="20"/>
              </w:rPr>
              <w:t xml:space="preserve"> </w:t>
            </w:r>
            <w:r w:rsidRPr="00FD6C19">
              <w:rPr>
                <w:rFonts w:ascii="Times New Roman" w:hAnsi="Times New Roman"/>
                <w:sz w:val="20"/>
                <w:szCs w:val="20"/>
              </w:rPr>
              <w:t>190/2012,</w:t>
            </w:r>
            <w:r w:rsidRPr="00FD6C19">
              <w:rPr>
                <w:rFonts w:ascii="Times New Roman" w:hAnsi="Times New Roman"/>
                <w:spacing w:val="-14"/>
                <w:sz w:val="20"/>
                <w:szCs w:val="20"/>
              </w:rPr>
              <w:t xml:space="preserve"> </w:t>
            </w:r>
            <w:r w:rsidRPr="00FD6C19">
              <w:rPr>
                <w:rFonts w:ascii="Times New Roman" w:hAnsi="Times New Roman"/>
                <w:sz w:val="20"/>
                <w:szCs w:val="20"/>
              </w:rPr>
              <w:t>come</w:t>
            </w:r>
            <w:r w:rsidRPr="00FD6C19">
              <w:rPr>
                <w:rFonts w:ascii="Times New Roman" w:hAnsi="Times New Roman"/>
                <w:spacing w:val="-14"/>
                <w:sz w:val="20"/>
                <w:szCs w:val="20"/>
              </w:rPr>
              <w:t xml:space="preserve"> </w:t>
            </w:r>
            <w:r w:rsidRPr="00FD6C19">
              <w:rPr>
                <w:rFonts w:ascii="Times New Roman" w:hAnsi="Times New Roman"/>
                <w:sz w:val="20"/>
                <w:szCs w:val="20"/>
              </w:rPr>
              <w:t>modificata</w:t>
            </w:r>
            <w:r w:rsidRPr="00FD6C19">
              <w:rPr>
                <w:rFonts w:ascii="Times New Roman" w:hAnsi="Times New Roman"/>
                <w:spacing w:val="-15"/>
                <w:sz w:val="20"/>
                <w:szCs w:val="20"/>
              </w:rPr>
              <w:t xml:space="preserve"> </w:t>
            </w:r>
            <w:r w:rsidRPr="00FD6C19">
              <w:rPr>
                <w:rFonts w:ascii="Times New Roman" w:hAnsi="Times New Roman"/>
                <w:sz w:val="20"/>
                <w:szCs w:val="20"/>
              </w:rPr>
              <w:t>ed</w:t>
            </w:r>
            <w:r w:rsidRPr="00FD6C19">
              <w:rPr>
                <w:rFonts w:ascii="Times New Roman" w:hAnsi="Times New Roman"/>
                <w:spacing w:val="-57"/>
                <w:sz w:val="20"/>
                <w:szCs w:val="20"/>
              </w:rPr>
              <w:t xml:space="preserve"> </w:t>
            </w:r>
            <w:r w:rsidRPr="00FD6C19">
              <w:rPr>
                <w:rFonts w:ascii="Times New Roman" w:hAnsi="Times New Roman"/>
                <w:sz w:val="20"/>
                <w:szCs w:val="20"/>
              </w:rPr>
              <w:t>integrata</w:t>
            </w:r>
            <w:r w:rsidRPr="00FD6C19">
              <w:rPr>
                <w:rFonts w:ascii="Times New Roman" w:hAnsi="Times New Roman"/>
                <w:spacing w:val="23"/>
                <w:sz w:val="20"/>
                <w:szCs w:val="20"/>
              </w:rPr>
              <w:t xml:space="preserve"> </w:t>
            </w:r>
            <w:r w:rsidRPr="00FD6C19">
              <w:rPr>
                <w:rFonts w:ascii="Times New Roman" w:hAnsi="Times New Roman"/>
                <w:sz w:val="20"/>
                <w:szCs w:val="20"/>
              </w:rPr>
              <w:t>dal</w:t>
            </w:r>
            <w:r w:rsidRPr="00FD6C19">
              <w:rPr>
                <w:rFonts w:ascii="Times New Roman" w:hAnsi="Times New Roman"/>
                <w:spacing w:val="23"/>
                <w:sz w:val="20"/>
                <w:szCs w:val="20"/>
              </w:rPr>
              <w:t xml:space="preserve"> </w:t>
            </w:r>
            <w:r w:rsidRPr="00FD6C19">
              <w:rPr>
                <w:rFonts w:ascii="Times New Roman" w:hAnsi="Times New Roman"/>
                <w:sz w:val="20"/>
                <w:szCs w:val="20"/>
              </w:rPr>
              <w:t>D.lgs.</w:t>
            </w:r>
            <w:r w:rsidRPr="00FD6C19">
              <w:rPr>
                <w:rFonts w:ascii="Times New Roman" w:hAnsi="Times New Roman"/>
                <w:spacing w:val="24"/>
                <w:sz w:val="20"/>
                <w:szCs w:val="20"/>
              </w:rPr>
              <w:t xml:space="preserve"> </w:t>
            </w:r>
            <w:r w:rsidRPr="00FD6C19">
              <w:rPr>
                <w:rFonts w:ascii="Times New Roman" w:hAnsi="Times New Roman"/>
                <w:sz w:val="20"/>
                <w:szCs w:val="20"/>
              </w:rPr>
              <w:t>97/2016,</w:t>
            </w:r>
            <w:r w:rsidRPr="00FD6C19">
              <w:rPr>
                <w:rFonts w:ascii="Times New Roman" w:hAnsi="Times New Roman"/>
                <w:spacing w:val="24"/>
                <w:sz w:val="20"/>
                <w:szCs w:val="20"/>
              </w:rPr>
              <w:t xml:space="preserve"> </w:t>
            </w:r>
            <w:r w:rsidRPr="00FD6C19">
              <w:rPr>
                <w:rFonts w:ascii="Times New Roman" w:hAnsi="Times New Roman"/>
                <w:sz w:val="20"/>
                <w:szCs w:val="20"/>
              </w:rPr>
              <w:t>“In</w:t>
            </w:r>
            <w:r w:rsidR="00FD6C19" w:rsidRPr="00FD6C19">
              <w:rPr>
                <w:rFonts w:ascii="Times New Roman" w:hAnsi="Times New Roman"/>
                <w:sz w:val="20"/>
                <w:szCs w:val="20"/>
              </w:rPr>
              <w:t xml:space="preserve"> caso</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di</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ripetute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violazioni</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delle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misure di prevenzione previste dal</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Piano, il responsabile individuato ai</w:t>
            </w:r>
            <w:r w:rsidR="00FD6C19" w:rsidRPr="00FD6C19">
              <w:rPr>
                <w:rFonts w:ascii="Times New Roman" w:hAnsi="Times New Roman"/>
                <w:spacing w:val="-57"/>
                <w:sz w:val="20"/>
                <w:szCs w:val="20"/>
              </w:rPr>
              <w:t xml:space="preserve"> </w:t>
            </w:r>
            <w:r w:rsidR="00FD6C19" w:rsidRPr="00FD6C19">
              <w:rPr>
                <w:rFonts w:ascii="Times New Roman" w:hAnsi="Times New Roman"/>
                <w:sz w:val="20"/>
                <w:szCs w:val="20"/>
              </w:rPr>
              <w:t>sensi</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del</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comma</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7</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del</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presente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articolo</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risponde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ai</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sensi</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dell'articolo</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21</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del</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decreto</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legislativo 30 marzo 2001, n. 165, e</w:t>
            </w:r>
            <w:r w:rsidR="00FD6C19" w:rsidRPr="00FD6C19">
              <w:rPr>
                <w:rFonts w:ascii="Times New Roman" w:hAnsi="Times New Roman"/>
                <w:spacing w:val="-57"/>
                <w:sz w:val="20"/>
                <w:szCs w:val="20"/>
              </w:rPr>
              <w:t xml:space="preserve"> </w:t>
            </w:r>
            <w:r w:rsidR="00FD6C19" w:rsidRPr="00FD6C19">
              <w:rPr>
                <w:rFonts w:ascii="Times New Roman" w:hAnsi="Times New Roman"/>
                <w:sz w:val="20"/>
                <w:szCs w:val="20"/>
              </w:rPr>
              <w:t>successive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modificazioni,</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nonché,</w:t>
            </w:r>
            <w:r w:rsidR="00FD6C19" w:rsidRPr="00FD6C19">
              <w:rPr>
                <w:rFonts w:ascii="Times New Roman" w:hAnsi="Times New Roman"/>
                <w:spacing w:val="-57"/>
                <w:sz w:val="20"/>
                <w:szCs w:val="20"/>
              </w:rPr>
              <w:t xml:space="preserve"> </w:t>
            </w:r>
            <w:r w:rsidR="00FD6C19" w:rsidRPr="00FD6C19">
              <w:rPr>
                <w:rFonts w:ascii="Times New Roman" w:hAnsi="Times New Roman"/>
                <w:sz w:val="20"/>
                <w:szCs w:val="20"/>
              </w:rPr>
              <w:t>per</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omesso</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controllo,</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sul</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piano</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disciplinare,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salvo</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che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provi</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di</w:t>
            </w:r>
            <w:r w:rsidR="00FD6C19" w:rsidRPr="00FD6C19">
              <w:rPr>
                <w:rFonts w:ascii="Times New Roman" w:hAnsi="Times New Roman"/>
                <w:spacing w:val="-57"/>
                <w:sz w:val="20"/>
                <w:szCs w:val="20"/>
              </w:rPr>
              <w:t xml:space="preserve"> </w:t>
            </w:r>
            <w:r w:rsidR="00FD6C19" w:rsidRPr="00FD6C19">
              <w:rPr>
                <w:rFonts w:ascii="Times New Roman" w:hAnsi="Times New Roman"/>
                <w:sz w:val="20"/>
                <w:szCs w:val="20"/>
              </w:rPr>
              <w:t>avere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comunicato</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agli</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uffici</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le</w:t>
            </w:r>
            <w:r w:rsidR="00FD6C19" w:rsidRPr="00FD6C19">
              <w:rPr>
                <w:rFonts w:ascii="Times New Roman" w:hAnsi="Times New Roman"/>
                <w:spacing w:val="-57"/>
                <w:sz w:val="20"/>
                <w:szCs w:val="20"/>
              </w:rPr>
              <w:t xml:space="preserve"> </w:t>
            </w:r>
            <w:r w:rsidR="00FD6C19" w:rsidRPr="00FD6C19">
              <w:rPr>
                <w:rFonts w:ascii="Times New Roman" w:hAnsi="Times New Roman"/>
                <w:sz w:val="20"/>
                <w:szCs w:val="20"/>
              </w:rPr>
              <w:t>misure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da</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adottare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le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relative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modalità</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di</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avere</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vigilato</w:t>
            </w:r>
            <w:r w:rsidR="00FD6C19" w:rsidRPr="00FD6C19">
              <w:rPr>
                <w:rFonts w:ascii="Times New Roman" w:hAnsi="Times New Roman"/>
                <w:spacing w:val="1"/>
                <w:sz w:val="20"/>
                <w:szCs w:val="20"/>
              </w:rPr>
              <w:t xml:space="preserve"> </w:t>
            </w:r>
            <w:r w:rsidR="00FD6C19" w:rsidRPr="00FD6C19">
              <w:rPr>
                <w:rFonts w:ascii="Times New Roman" w:hAnsi="Times New Roman"/>
                <w:sz w:val="20"/>
                <w:szCs w:val="20"/>
              </w:rPr>
              <w:t>sull'osservanza</w:t>
            </w:r>
            <w:r w:rsidR="00FD6C19" w:rsidRPr="00FD6C19">
              <w:rPr>
                <w:rFonts w:ascii="Times New Roman" w:hAnsi="Times New Roman"/>
                <w:spacing w:val="-3"/>
                <w:sz w:val="20"/>
                <w:szCs w:val="20"/>
              </w:rPr>
              <w:t xml:space="preserve"> </w:t>
            </w:r>
            <w:r w:rsidR="00FD6C19" w:rsidRPr="00FD6C19">
              <w:rPr>
                <w:rFonts w:ascii="Times New Roman" w:hAnsi="Times New Roman"/>
                <w:sz w:val="20"/>
                <w:szCs w:val="20"/>
              </w:rPr>
              <w:t>del</w:t>
            </w:r>
            <w:r w:rsidR="00FD6C19" w:rsidRPr="00FD6C19">
              <w:rPr>
                <w:rFonts w:ascii="Times New Roman" w:hAnsi="Times New Roman"/>
                <w:spacing w:val="-2"/>
                <w:sz w:val="20"/>
                <w:szCs w:val="20"/>
              </w:rPr>
              <w:t xml:space="preserve"> </w:t>
            </w:r>
            <w:r w:rsidR="00FD6C19" w:rsidRPr="00FD6C19">
              <w:rPr>
                <w:rFonts w:ascii="Times New Roman" w:hAnsi="Times New Roman"/>
                <w:sz w:val="20"/>
                <w:szCs w:val="20"/>
              </w:rPr>
              <w:t>Piano.”.</w:t>
            </w:r>
          </w:p>
          <w:p w14:paraId="0146D72E" w14:textId="5A93D3B8" w:rsidR="00166620" w:rsidRDefault="00FD6C19" w:rsidP="00491B20">
            <w:pPr>
              <w:pStyle w:val="Corpotesto"/>
              <w:ind w:right="81"/>
              <w:jc w:val="both"/>
            </w:pPr>
            <w:r w:rsidRPr="00FD6C19">
              <w:rPr>
                <w:sz w:val="20"/>
                <w:szCs w:val="20"/>
              </w:rPr>
              <w:t>La</w:t>
            </w:r>
            <w:r w:rsidRPr="00FD6C19">
              <w:rPr>
                <w:spacing w:val="1"/>
                <w:sz w:val="20"/>
                <w:szCs w:val="20"/>
              </w:rPr>
              <w:t xml:space="preserve"> </w:t>
            </w:r>
            <w:r w:rsidRPr="00FD6C19">
              <w:rPr>
                <w:sz w:val="20"/>
                <w:szCs w:val="20"/>
              </w:rPr>
              <w:t>responsabilità</w:t>
            </w:r>
            <w:r w:rsidRPr="00FD6C19">
              <w:rPr>
                <w:spacing w:val="1"/>
                <w:sz w:val="20"/>
                <w:szCs w:val="20"/>
              </w:rPr>
              <w:t xml:space="preserve"> </w:t>
            </w:r>
            <w:r w:rsidRPr="00FD6C19">
              <w:rPr>
                <w:sz w:val="20"/>
                <w:szCs w:val="20"/>
              </w:rPr>
              <w:t>è</w:t>
            </w:r>
            <w:r w:rsidRPr="00FD6C19">
              <w:rPr>
                <w:spacing w:val="1"/>
                <w:sz w:val="20"/>
                <w:szCs w:val="20"/>
              </w:rPr>
              <w:t xml:space="preserve"> </w:t>
            </w:r>
            <w:r w:rsidRPr="00FD6C19">
              <w:rPr>
                <w:sz w:val="20"/>
                <w:szCs w:val="20"/>
              </w:rPr>
              <w:t>esclusa</w:t>
            </w:r>
            <w:r w:rsidRPr="00FD6C19">
              <w:rPr>
                <w:spacing w:val="1"/>
                <w:sz w:val="20"/>
                <w:szCs w:val="20"/>
              </w:rPr>
              <w:t xml:space="preserve"> </w:t>
            </w:r>
            <w:r w:rsidRPr="00FD6C19">
              <w:rPr>
                <w:sz w:val="20"/>
                <w:szCs w:val="20"/>
              </w:rPr>
              <w:t>ove</w:t>
            </w:r>
            <w:r w:rsidRPr="00FD6C19">
              <w:rPr>
                <w:spacing w:val="1"/>
                <w:sz w:val="20"/>
                <w:szCs w:val="20"/>
              </w:rPr>
              <w:t xml:space="preserve"> </w:t>
            </w:r>
            <w:r w:rsidRPr="00FD6C19">
              <w:rPr>
                <w:sz w:val="20"/>
                <w:szCs w:val="20"/>
              </w:rPr>
              <w:t>l’inadempimento</w:t>
            </w:r>
            <w:r w:rsidRPr="00FD6C19">
              <w:rPr>
                <w:spacing w:val="1"/>
                <w:sz w:val="20"/>
                <w:szCs w:val="20"/>
              </w:rPr>
              <w:t xml:space="preserve"> </w:t>
            </w:r>
            <w:r w:rsidRPr="00FD6C19">
              <w:rPr>
                <w:sz w:val="20"/>
                <w:szCs w:val="20"/>
              </w:rPr>
              <w:t>degli</w:t>
            </w:r>
            <w:r w:rsidRPr="00FD6C19">
              <w:rPr>
                <w:spacing w:val="1"/>
                <w:sz w:val="20"/>
                <w:szCs w:val="20"/>
              </w:rPr>
              <w:t xml:space="preserve"> </w:t>
            </w:r>
            <w:r w:rsidRPr="00FD6C19">
              <w:rPr>
                <w:sz w:val="20"/>
                <w:szCs w:val="20"/>
              </w:rPr>
              <w:t>obblighi</w:t>
            </w:r>
            <w:r w:rsidRPr="00FD6C19">
              <w:rPr>
                <w:spacing w:val="-57"/>
                <w:sz w:val="20"/>
                <w:szCs w:val="20"/>
              </w:rPr>
              <w:t xml:space="preserve"> </w:t>
            </w:r>
            <w:r w:rsidR="00ED67E4">
              <w:rPr>
                <w:spacing w:val="-57"/>
                <w:sz w:val="20"/>
                <w:szCs w:val="20"/>
              </w:rPr>
              <w:t xml:space="preserve">             </w:t>
            </w:r>
            <w:r w:rsidRPr="00FD6C19">
              <w:rPr>
                <w:sz w:val="20"/>
                <w:szCs w:val="20"/>
              </w:rPr>
              <w:t>posti</w:t>
            </w:r>
            <w:r w:rsidRPr="00FD6C19">
              <w:rPr>
                <w:spacing w:val="1"/>
                <w:sz w:val="20"/>
                <w:szCs w:val="20"/>
              </w:rPr>
              <w:t xml:space="preserve"> </w:t>
            </w:r>
            <w:r w:rsidRPr="00FD6C19">
              <w:rPr>
                <w:sz w:val="20"/>
                <w:szCs w:val="20"/>
              </w:rPr>
              <w:t>a</w:t>
            </w:r>
            <w:r w:rsidRPr="00FD6C19">
              <w:rPr>
                <w:spacing w:val="1"/>
                <w:sz w:val="20"/>
                <w:szCs w:val="20"/>
              </w:rPr>
              <w:t xml:space="preserve"> </w:t>
            </w:r>
            <w:r w:rsidRPr="00FD6C19">
              <w:rPr>
                <w:sz w:val="20"/>
                <w:szCs w:val="20"/>
              </w:rPr>
              <w:t>suo</w:t>
            </w:r>
            <w:r w:rsidRPr="00FD6C19">
              <w:rPr>
                <w:spacing w:val="1"/>
                <w:sz w:val="20"/>
                <w:szCs w:val="20"/>
              </w:rPr>
              <w:t xml:space="preserve"> </w:t>
            </w:r>
            <w:r w:rsidRPr="00FD6C19">
              <w:rPr>
                <w:sz w:val="20"/>
                <w:szCs w:val="20"/>
              </w:rPr>
              <w:t>carico</w:t>
            </w:r>
            <w:r w:rsidRPr="00FD6C19">
              <w:rPr>
                <w:spacing w:val="1"/>
                <w:sz w:val="20"/>
                <w:szCs w:val="20"/>
              </w:rPr>
              <w:t xml:space="preserve"> </w:t>
            </w:r>
            <w:r w:rsidRPr="00FD6C19">
              <w:rPr>
                <w:sz w:val="20"/>
                <w:szCs w:val="20"/>
              </w:rPr>
              <w:t>sia</w:t>
            </w:r>
            <w:r w:rsidRPr="00FD6C19">
              <w:rPr>
                <w:spacing w:val="1"/>
                <w:sz w:val="20"/>
                <w:szCs w:val="20"/>
              </w:rPr>
              <w:t xml:space="preserve"> </w:t>
            </w:r>
            <w:r w:rsidRPr="00FD6C19">
              <w:rPr>
                <w:sz w:val="20"/>
                <w:szCs w:val="20"/>
              </w:rPr>
              <w:t>dipeso</w:t>
            </w:r>
            <w:r w:rsidRPr="00FD6C19">
              <w:rPr>
                <w:spacing w:val="1"/>
                <w:sz w:val="20"/>
                <w:szCs w:val="20"/>
              </w:rPr>
              <w:t xml:space="preserve"> </w:t>
            </w:r>
            <w:r w:rsidRPr="00FD6C19">
              <w:rPr>
                <w:sz w:val="20"/>
                <w:szCs w:val="20"/>
              </w:rPr>
              <w:t>da</w:t>
            </w:r>
            <w:r w:rsidRPr="00FD6C19">
              <w:rPr>
                <w:spacing w:val="1"/>
                <w:sz w:val="20"/>
                <w:szCs w:val="20"/>
              </w:rPr>
              <w:t xml:space="preserve"> </w:t>
            </w:r>
            <w:r w:rsidRPr="00FD6C19">
              <w:rPr>
                <w:sz w:val="20"/>
                <w:szCs w:val="20"/>
              </w:rPr>
              <w:t>causa</w:t>
            </w:r>
            <w:r w:rsidRPr="00FD6C19">
              <w:rPr>
                <w:spacing w:val="1"/>
                <w:sz w:val="20"/>
                <w:szCs w:val="20"/>
              </w:rPr>
              <w:t xml:space="preserve"> </w:t>
            </w:r>
            <w:r w:rsidRPr="00FD6C19">
              <w:rPr>
                <w:sz w:val="20"/>
                <w:szCs w:val="20"/>
              </w:rPr>
              <w:t>non</w:t>
            </w:r>
            <w:r w:rsidRPr="00FD6C19">
              <w:rPr>
                <w:spacing w:val="1"/>
                <w:sz w:val="20"/>
                <w:szCs w:val="20"/>
              </w:rPr>
              <w:t xml:space="preserve"> </w:t>
            </w:r>
            <w:r w:rsidRPr="00FD6C19">
              <w:rPr>
                <w:sz w:val="20"/>
                <w:szCs w:val="20"/>
              </w:rPr>
              <w:t>imputabile</w:t>
            </w:r>
            <w:r w:rsidRPr="00FD6C19">
              <w:rPr>
                <w:spacing w:val="1"/>
                <w:sz w:val="20"/>
                <w:szCs w:val="20"/>
              </w:rPr>
              <w:t xml:space="preserve"> </w:t>
            </w:r>
            <w:r w:rsidRPr="00FD6C19">
              <w:rPr>
                <w:sz w:val="20"/>
                <w:szCs w:val="20"/>
              </w:rPr>
              <w:t>al</w:t>
            </w:r>
            <w:r w:rsidRPr="00FD6C19">
              <w:rPr>
                <w:spacing w:val="1"/>
                <w:sz w:val="20"/>
                <w:szCs w:val="20"/>
              </w:rPr>
              <w:t xml:space="preserve"> </w:t>
            </w:r>
            <w:r w:rsidRPr="00FD6C19">
              <w:rPr>
                <w:sz w:val="20"/>
                <w:szCs w:val="20"/>
              </w:rPr>
              <w:t>Responsabile</w:t>
            </w:r>
            <w:r w:rsidRPr="00FD6C19">
              <w:rPr>
                <w:spacing w:val="-5"/>
                <w:sz w:val="20"/>
                <w:szCs w:val="20"/>
              </w:rPr>
              <w:t xml:space="preserve"> </w:t>
            </w:r>
            <w:r w:rsidRPr="00FD6C19">
              <w:rPr>
                <w:sz w:val="20"/>
                <w:szCs w:val="20"/>
              </w:rPr>
              <w:t>della</w:t>
            </w:r>
            <w:r w:rsidRPr="00FD6C19">
              <w:rPr>
                <w:spacing w:val="-5"/>
                <w:sz w:val="20"/>
                <w:szCs w:val="20"/>
              </w:rPr>
              <w:t xml:space="preserve"> </w:t>
            </w:r>
            <w:r w:rsidRPr="00FD6C19">
              <w:rPr>
                <w:sz w:val="20"/>
                <w:szCs w:val="20"/>
              </w:rPr>
              <w:t>Prevenzione.</w:t>
            </w:r>
          </w:p>
        </w:tc>
      </w:tr>
      <w:tr w:rsidR="003A16D0" w14:paraId="2D912A91" w14:textId="77777777" w:rsidTr="00491B20">
        <w:trPr>
          <w:trHeight w:val="1268"/>
        </w:trPr>
        <w:tc>
          <w:tcPr>
            <w:tcW w:w="2972" w:type="dxa"/>
          </w:tcPr>
          <w:p w14:paraId="112FFDB3" w14:textId="4DB4D844" w:rsidR="003A16D0" w:rsidRPr="00D5408C" w:rsidRDefault="003A16D0" w:rsidP="00491B20">
            <w:pPr>
              <w:pStyle w:val="Corpotesto"/>
              <w:ind w:right="800"/>
              <w:jc w:val="both"/>
              <w:rPr>
                <w:sz w:val="20"/>
                <w:szCs w:val="20"/>
              </w:rPr>
            </w:pPr>
            <w:r w:rsidRPr="00D5408C">
              <w:rPr>
                <w:b/>
                <w:sz w:val="20"/>
                <w:szCs w:val="20"/>
              </w:rPr>
              <w:lastRenderedPageBreak/>
              <w:t>Dirigenti</w:t>
            </w:r>
          </w:p>
        </w:tc>
        <w:tc>
          <w:tcPr>
            <w:tcW w:w="3997" w:type="dxa"/>
          </w:tcPr>
          <w:p w14:paraId="37BE8314" w14:textId="2AD56EB2" w:rsidR="003A16D0" w:rsidRPr="003A16D0" w:rsidRDefault="00ED67E4" w:rsidP="00491B20">
            <w:pPr>
              <w:pStyle w:val="TableParagraph"/>
              <w:spacing w:before="116"/>
              <w:ind w:right="93"/>
              <w:jc w:val="both"/>
              <w:rPr>
                <w:rFonts w:ascii="Times New Roman" w:hAnsi="Times New Roman"/>
                <w:sz w:val="20"/>
                <w:szCs w:val="20"/>
              </w:rPr>
            </w:pPr>
            <w:r>
              <w:rPr>
                <w:rFonts w:ascii="Times New Roman" w:hAnsi="Times New Roman"/>
                <w:sz w:val="20"/>
                <w:szCs w:val="20"/>
              </w:rPr>
              <w:t>S</w:t>
            </w:r>
            <w:r w:rsidR="003A16D0" w:rsidRPr="003A16D0">
              <w:rPr>
                <w:rFonts w:ascii="Times New Roman" w:hAnsi="Times New Roman"/>
                <w:sz w:val="20"/>
                <w:szCs w:val="20"/>
              </w:rPr>
              <w:t>volgono</w:t>
            </w:r>
            <w:r w:rsidR="003A16D0" w:rsidRPr="003A16D0">
              <w:rPr>
                <w:rFonts w:ascii="Times New Roman" w:hAnsi="Times New Roman"/>
                <w:spacing w:val="1"/>
                <w:sz w:val="20"/>
                <w:szCs w:val="20"/>
              </w:rPr>
              <w:t xml:space="preserve"> </w:t>
            </w:r>
            <w:r w:rsidR="003A16D0" w:rsidRPr="003A16D0">
              <w:rPr>
                <w:rFonts w:ascii="Times New Roman" w:hAnsi="Times New Roman"/>
                <w:sz w:val="20"/>
                <w:szCs w:val="20"/>
              </w:rPr>
              <w:t>attività</w:t>
            </w:r>
            <w:r w:rsidR="003A16D0" w:rsidRPr="003A16D0">
              <w:rPr>
                <w:rFonts w:ascii="Times New Roman" w:hAnsi="Times New Roman"/>
                <w:spacing w:val="1"/>
                <w:sz w:val="20"/>
                <w:szCs w:val="20"/>
              </w:rPr>
              <w:t xml:space="preserve"> </w:t>
            </w:r>
            <w:r w:rsidR="003A16D0" w:rsidRPr="003A16D0">
              <w:rPr>
                <w:rFonts w:ascii="Times New Roman" w:hAnsi="Times New Roman"/>
                <w:sz w:val="20"/>
                <w:szCs w:val="20"/>
              </w:rPr>
              <w:t>informativa</w:t>
            </w:r>
            <w:r w:rsidR="003A16D0" w:rsidRPr="003A16D0">
              <w:rPr>
                <w:rFonts w:ascii="Times New Roman" w:hAnsi="Times New Roman"/>
                <w:spacing w:val="1"/>
                <w:sz w:val="20"/>
                <w:szCs w:val="20"/>
              </w:rPr>
              <w:t xml:space="preserve"> </w:t>
            </w:r>
            <w:r w:rsidR="003A16D0" w:rsidRPr="003A16D0">
              <w:rPr>
                <w:rFonts w:ascii="Times New Roman" w:hAnsi="Times New Roman"/>
                <w:sz w:val="20"/>
                <w:szCs w:val="20"/>
              </w:rPr>
              <w:t>nei</w:t>
            </w:r>
            <w:r w:rsidR="003A16D0" w:rsidRPr="003A16D0">
              <w:rPr>
                <w:rFonts w:ascii="Times New Roman" w:hAnsi="Times New Roman"/>
                <w:spacing w:val="1"/>
                <w:sz w:val="20"/>
                <w:szCs w:val="20"/>
              </w:rPr>
              <w:t xml:space="preserve"> </w:t>
            </w:r>
            <w:r w:rsidR="003A16D0" w:rsidRPr="003A16D0">
              <w:rPr>
                <w:rFonts w:ascii="Times New Roman" w:hAnsi="Times New Roman"/>
                <w:sz w:val="20"/>
                <w:szCs w:val="20"/>
              </w:rPr>
              <w:t>confronti</w:t>
            </w:r>
            <w:r w:rsidR="003A16D0" w:rsidRPr="003A16D0">
              <w:rPr>
                <w:rFonts w:ascii="Times New Roman" w:hAnsi="Times New Roman"/>
                <w:spacing w:val="1"/>
                <w:sz w:val="20"/>
                <w:szCs w:val="20"/>
              </w:rPr>
              <w:t xml:space="preserve"> </w:t>
            </w:r>
            <w:r w:rsidR="003A16D0" w:rsidRPr="003A16D0">
              <w:rPr>
                <w:rFonts w:ascii="Times New Roman" w:hAnsi="Times New Roman"/>
                <w:sz w:val="20"/>
                <w:szCs w:val="20"/>
              </w:rPr>
              <w:t>del</w:t>
            </w:r>
            <w:r w:rsidR="003A16D0" w:rsidRPr="003A16D0">
              <w:rPr>
                <w:rFonts w:ascii="Times New Roman" w:hAnsi="Times New Roman"/>
                <w:spacing w:val="1"/>
                <w:sz w:val="20"/>
                <w:szCs w:val="20"/>
              </w:rPr>
              <w:t xml:space="preserve"> </w:t>
            </w:r>
            <w:r w:rsidR="003A16D0" w:rsidRPr="003A16D0">
              <w:rPr>
                <w:rFonts w:ascii="Times New Roman" w:hAnsi="Times New Roman"/>
                <w:sz w:val="20"/>
                <w:szCs w:val="20"/>
              </w:rPr>
              <w:t>responsabile</w:t>
            </w:r>
            <w:r w:rsidR="003A16D0" w:rsidRPr="003A16D0">
              <w:rPr>
                <w:rFonts w:ascii="Times New Roman" w:hAnsi="Times New Roman"/>
                <w:spacing w:val="1"/>
                <w:sz w:val="20"/>
                <w:szCs w:val="20"/>
              </w:rPr>
              <w:t xml:space="preserve"> </w:t>
            </w:r>
            <w:r w:rsidR="003A16D0" w:rsidRPr="003A16D0">
              <w:rPr>
                <w:rFonts w:ascii="Times New Roman" w:hAnsi="Times New Roman"/>
                <w:sz w:val="20"/>
                <w:szCs w:val="20"/>
              </w:rPr>
              <w:t>e</w:t>
            </w:r>
            <w:r w:rsidR="003A16D0" w:rsidRPr="003A16D0">
              <w:rPr>
                <w:rFonts w:ascii="Times New Roman" w:hAnsi="Times New Roman"/>
                <w:spacing w:val="-57"/>
                <w:sz w:val="20"/>
                <w:szCs w:val="20"/>
              </w:rPr>
              <w:t xml:space="preserve"> </w:t>
            </w:r>
            <w:r w:rsidR="003A16D0" w:rsidRPr="003A16D0">
              <w:rPr>
                <w:rFonts w:ascii="Times New Roman" w:hAnsi="Times New Roman"/>
                <w:sz w:val="20"/>
                <w:szCs w:val="20"/>
              </w:rPr>
              <w:t>dell’autorità giudiziaria (art. 16 d.lgs.</w:t>
            </w:r>
            <w:r w:rsidR="003A16D0" w:rsidRPr="003A16D0">
              <w:rPr>
                <w:rFonts w:ascii="Times New Roman" w:hAnsi="Times New Roman"/>
                <w:spacing w:val="-57"/>
                <w:sz w:val="20"/>
                <w:szCs w:val="20"/>
              </w:rPr>
              <w:t xml:space="preserve"> </w:t>
            </w:r>
            <w:r w:rsidR="003A16D0" w:rsidRPr="003A16D0">
              <w:rPr>
                <w:rFonts w:ascii="Times New Roman" w:hAnsi="Times New Roman"/>
                <w:spacing w:val="-1"/>
                <w:sz w:val="20"/>
                <w:szCs w:val="20"/>
              </w:rPr>
              <w:t>n.</w:t>
            </w:r>
            <w:r w:rsidR="003A16D0" w:rsidRPr="003A16D0">
              <w:rPr>
                <w:rFonts w:ascii="Times New Roman" w:hAnsi="Times New Roman"/>
                <w:spacing w:val="-11"/>
                <w:sz w:val="20"/>
                <w:szCs w:val="20"/>
              </w:rPr>
              <w:t xml:space="preserve"> </w:t>
            </w:r>
            <w:r w:rsidR="003A16D0" w:rsidRPr="003A16D0">
              <w:rPr>
                <w:rFonts w:ascii="Times New Roman" w:hAnsi="Times New Roman"/>
                <w:spacing w:val="-1"/>
                <w:sz w:val="20"/>
                <w:szCs w:val="20"/>
              </w:rPr>
              <w:t>165</w:t>
            </w:r>
            <w:r w:rsidR="003A16D0" w:rsidRPr="003A16D0">
              <w:rPr>
                <w:rFonts w:ascii="Times New Roman" w:hAnsi="Times New Roman"/>
                <w:spacing w:val="-11"/>
                <w:sz w:val="20"/>
                <w:szCs w:val="20"/>
              </w:rPr>
              <w:t xml:space="preserve"> </w:t>
            </w:r>
            <w:r w:rsidR="003A16D0" w:rsidRPr="003A16D0">
              <w:rPr>
                <w:rFonts w:ascii="Times New Roman" w:hAnsi="Times New Roman"/>
                <w:spacing w:val="-1"/>
                <w:sz w:val="20"/>
                <w:szCs w:val="20"/>
              </w:rPr>
              <w:t>del</w:t>
            </w:r>
            <w:r w:rsidR="003A16D0" w:rsidRPr="003A16D0">
              <w:rPr>
                <w:rFonts w:ascii="Times New Roman" w:hAnsi="Times New Roman"/>
                <w:spacing w:val="-12"/>
                <w:sz w:val="20"/>
                <w:szCs w:val="20"/>
              </w:rPr>
              <w:t xml:space="preserve"> </w:t>
            </w:r>
            <w:r w:rsidR="003A16D0" w:rsidRPr="003A16D0">
              <w:rPr>
                <w:rFonts w:ascii="Times New Roman" w:hAnsi="Times New Roman"/>
                <w:sz w:val="20"/>
                <w:szCs w:val="20"/>
              </w:rPr>
              <w:t>2001;</w:t>
            </w:r>
            <w:r w:rsidR="003A16D0" w:rsidRPr="003A16D0">
              <w:rPr>
                <w:rFonts w:ascii="Times New Roman" w:hAnsi="Times New Roman"/>
                <w:spacing w:val="-12"/>
                <w:sz w:val="20"/>
                <w:szCs w:val="20"/>
              </w:rPr>
              <w:t xml:space="preserve"> </w:t>
            </w:r>
            <w:r w:rsidR="003A16D0" w:rsidRPr="003A16D0">
              <w:rPr>
                <w:rFonts w:ascii="Times New Roman" w:hAnsi="Times New Roman"/>
                <w:sz w:val="20"/>
                <w:szCs w:val="20"/>
              </w:rPr>
              <w:t>art.</w:t>
            </w:r>
            <w:r w:rsidR="003A16D0" w:rsidRPr="003A16D0">
              <w:rPr>
                <w:rFonts w:ascii="Times New Roman" w:hAnsi="Times New Roman"/>
                <w:spacing w:val="-11"/>
                <w:sz w:val="20"/>
                <w:szCs w:val="20"/>
              </w:rPr>
              <w:t xml:space="preserve"> </w:t>
            </w:r>
            <w:r w:rsidR="003A16D0" w:rsidRPr="003A16D0">
              <w:rPr>
                <w:rFonts w:ascii="Times New Roman" w:hAnsi="Times New Roman"/>
                <w:sz w:val="20"/>
                <w:szCs w:val="20"/>
              </w:rPr>
              <w:t>20</w:t>
            </w:r>
            <w:r w:rsidR="003A16D0" w:rsidRPr="003A16D0">
              <w:rPr>
                <w:rFonts w:ascii="Times New Roman" w:hAnsi="Times New Roman"/>
                <w:spacing w:val="-10"/>
                <w:sz w:val="20"/>
                <w:szCs w:val="20"/>
              </w:rPr>
              <w:t xml:space="preserve"> </w:t>
            </w:r>
            <w:r w:rsidR="003A16D0" w:rsidRPr="003A16D0">
              <w:rPr>
                <w:rFonts w:ascii="Times New Roman" w:hAnsi="Times New Roman"/>
                <w:sz w:val="20"/>
                <w:szCs w:val="20"/>
              </w:rPr>
              <w:t>D.P.R.</w:t>
            </w:r>
            <w:r w:rsidR="003A16D0" w:rsidRPr="003A16D0">
              <w:rPr>
                <w:rFonts w:ascii="Times New Roman" w:hAnsi="Times New Roman"/>
                <w:spacing w:val="-16"/>
                <w:sz w:val="20"/>
                <w:szCs w:val="20"/>
              </w:rPr>
              <w:t xml:space="preserve"> </w:t>
            </w:r>
            <w:r w:rsidR="003A16D0" w:rsidRPr="003A16D0">
              <w:rPr>
                <w:rFonts w:ascii="Times New Roman" w:hAnsi="Times New Roman"/>
                <w:sz w:val="20"/>
                <w:szCs w:val="20"/>
              </w:rPr>
              <w:t>n.</w:t>
            </w:r>
            <w:r w:rsidR="003A16D0" w:rsidRPr="003A16D0">
              <w:rPr>
                <w:rFonts w:ascii="Times New Roman" w:hAnsi="Times New Roman"/>
                <w:spacing w:val="-11"/>
                <w:sz w:val="20"/>
                <w:szCs w:val="20"/>
              </w:rPr>
              <w:t xml:space="preserve"> </w:t>
            </w:r>
            <w:r w:rsidR="003A16D0" w:rsidRPr="003A16D0">
              <w:rPr>
                <w:rFonts w:ascii="Times New Roman" w:hAnsi="Times New Roman"/>
                <w:sz w:val="20"/>
                <w:szCs w:val="20"/>
              </w:rPr>
              <w:t>3</w:t>
            </w:r>
            <w:r w:rsidR="003A16D0" w:rsidRPr="003A16D0">
              <w:rPr>
                <w:rFonts w:ascii="Times New Roman" w:hAnsi="Times New Roman"/>
                <w:spacing w:val="-11"/>
                <w:sz w:val="20"/>
                <w:szCs w:val="20"/>
              </w:rPr>
              <w:t xml:space="preserve"> </w:t>
            </w:r>
            <w:r w:rsidR="003A16D0" w:rsidRPr="003A16D0">
              <w:rPr>
                <w:rFonts w:ascii="Times New Roman" w:hAnsi="Times New Roman"/>
                <w:sz w:val="20"/>
                <w:szCs w:val="20"/>
              </w:rPr>
              <w:t>del</w:t>
            </w:r>
          </w:p>
          <w:p w14:paraId="22B75D00" w14:textId="77777777" w:rsidR="003A16D0" w:rsidRPr="00C73158" w:rsidRDefault="003A16D0" w:rsidP="00491B20">
            <w:pPr>
              <w:pStyle w:val="TableParagraph"/>
              <w:spacing w:before="1"/>
              <w:jc w:val="both"/>
              <w:rPr>
                <w:rFonts w:ascii="Times New Roman"/>
                <w:sz w:val="20"/>
                <w:szCs w:val="20"/>
                <w:lang w:val="en-US"/>
              </w:rPr>
            </w:pPr>
            <w:r w:rsidRPr="00C73158">
              <w:rPr>
                <w:rFonts w:ascii="Times New Roman"/>
                <w:sz w:val="20"/>
                <w:szCs w:val="20"/>
                <w:lang w:val="en-US"/>
              </w:rPr>
              <w:t>1957;</w:t>
            </w:r>
            <w:r w:rsidRPr="00C73158">
              <w:rPr>
                <w:rFonts w:ascii="Times New Roman"/>
                <w:spacing w:val="31"/>
                <w:sz w:val="20"/>
                <w:szCs w:val="20"/>
                <w:lang w:val="en-US"/>
              </w:rPr>
              <w:t xml:space="preserve"> </w:t>
            </w:r>
            <w:r w:rsidRPr="00C73158">
              <w:rPr>
                <w:rFonts w:ascii="Times New Roman"/>
                <w:sz w:val="20"/>
                <w:szCs w:val="20"/>
                <w:lang w:val="en-US"/>
              </w:rPr>
              <w:t>art.</w:t>
            </w:r>
            <w:r w:rsidRPr="00C73158">
              <w:rPr>
                <w:rFonts w:ascii="Times New Roman"/>
                <w:spacing w:val="33"/>
                <w:sz w:val="20"/>
                <w:szCs w:val="20"/>
                <w:lang w:val="en-US"/>
              </w:rPr>
              <w:t xml:space="preserve"> </w:t>
            </w:r>
            <w:r w:rsidRPr="00C73158">
              <w:rPr>
                <w:rFonts w:ascii="Times New Roman"/>
                <w:sz w:val="20"/>
                <w:szCs w:val="20"/>
                <w:lang w:val="en-US"/>
              </w:rPr>
              <w:t>1,</w:t>
            </w:r>
            <w:r w:rsidRPr="00C73158">
              <w:rPr>
                <w:rFonts w:ascii="Times New Roman"/>
                <w:spacing w:val="33"/>
                <w:sz w:val="20"/>
                <w:szCs w:val="20"/>
                <w:lang w:val="en-US"/>
              </w:rPr>
              <w:t xml:space="preserve"> </w:t>
            </w:r>
            <w:r w:rsidRPr="00C73158">
              <w:rPr>
                <w:rFonts w:ascii="Times New Roman"/>
                <w:sz w:val="20"/>
                <w:szCs w:val="20"/>
                <w:lang w:val="en-US"/>
              </w:rPr>
              <w:t>comma</w:t>
            </w:r>
            <w:r w:rsidRPr="00C73158">
              <w:rPr>
                <w:rFonts w:ascii="Times New Roman"/>
                <w:spacing w:val="32"/>
                <w:sz w:val="20"/>
                <w:szCs w:val="20"/>
                <w:lang w:val="en-US"/>
              </w:rPr>
              <w:t xml:space="preserve"> </w:t>
            </w:r>
            <w:r w:rsidRPr="00C73158">
              <w:rPr>
                <w:rFonts w:ascii="Times New Roman"/>
                <w:sz w:val="20"/>
                <w:szCs w:val="20"/>
                <w:lang w:val="en-US"/>
              </w:rPr>
              <w:t>3,</w:t>
            </w:r>
            <w:r w:rsidRPr="00C73158">
              <w:rPr>
                <w:rFonts w:ascii="Times New Roman"/>
                <w:spacing w:val="37"/>
                <w:sz w:val="20"/>
                <w:szCs w:val="20"/>
                <w:lang w:val="en-US"/>
              </w:rPr>
              <w:t xml:space="preserve"> </w:t>
            </w:r>
            <w:r w:rsidRPr="00C73158">
              <w:rPr>
                <w:rFonts w:ascii="Times New Roman"/>
                <w:sz w:val="20"/>
                <w:szCs w:val="20"/>
                <w:lang w:val="en-US"/>
              </w:rPr>
              <w:t>L.</w:t>
            </w:r>
            <w:r w:rsidRPr="00C73158">
              <w:rPr>
                <w:rFonts w:ascii="Times New Roman"/>
                <w:spacing w:val="33"/>
                <w:sz w:val="20"/>
                <w:szCs w:val="20"/>
                <w:lang w:val="en-US"/>
              </w:rPr>
              <w:t xml:space="preserve"> </w:t>
            </w:r>
            <w:r w:rsidRPr="00C73158">
              <w:rPr>
                <w:rFonts w:ascii="Times New Roman"/>
                <w:sz w:val="20"/>
                <w:szCs w:val="20"/>
                <w:lang w:val="en-US"/>
              </w:rPr>
              <w:t>n.</w:t>
            </w:r>
            <w:r w:rsidRPr="00C73158">
              <w:rPr>
                <w:rFonts w:ascii="Times New Roman"/>
                <w:spacing w:val="33"/>
                <w:sz w:val="20"/>
                <w:szCs w:val="20"/>
                <w:lang w:val="en-US"/>
              </w:rPr>
              <w:t xml:space="preserve"> </w:t>
            </w:r>
            <w:r w:rsidRPr="00C73158">
              <w:rPr>
                <w:rFonts w:ascii="Times New Roman"/>
                <w:sz w:val="20"/>
                <w:szCs w:val="20"/>
                <w:lang w:val="en-US"/>
              </w:rPr>
              <w:t>20</w:t>
            </w:r>
            <w:r w:rsidRPr="00C73158">
              <w:rPr>
                <w:rFonts w:ascii="Times New Roman"/>
                <w:spacing w:val="33"/>
                <w:sz w:val="20"/>
                <w:szCs w:val="20"/>
                <w:lang w:val="en-US"/>
              </w:rPr>
              <w:t xml:space="preserve"> </w:t>
            </w:r>
            <w:r w:rsidRPr="00C73158">
              <w:rPr>
                <w:rFonts w:ascii="Times New Roman"/>
                <w:sz w:val="20"/>
                <w:szCs w:val="20"/>
                <w:lang w:val="en-US"/>
              </w:rPr>
              <w:t>del</w:t>
            </w:r>
          </w:p>
          <w:p w14:paraId="2ABFF7FD" w14:textId="77777777" w:rsidR="003A16D0" w:rsidRPr="00C73158" w:rsidRDefault="003A16D0" w:rsidP="00491B20">
            <w:pPr>
              <w:pStyle w:val="Corpotesto"/>
              <w:ind w:right="800"/>
              <w:jc w:val="both"/>
              <w:rPr>
                <w:sz w:val="20"/>
                <w:szCs w:val="20"/>
                <w:lang w:val="en-US"/>
              </w:rPr>
            </w:pPr>
            <w:r w:rsidRPr="00C73158">
              <w:rPr>
                <w:sz w:val="20"/>
                <w:szCs w:val="20"/>
                <w:lang w:val="en-US"/>
              </w:rPr>
              <w:t>1994;</w:t>
            </w:r>
            <w:r w:rsidRPr="00C73158">
              <w:rPr>
                <w:spacing w:val="-3"/>
                <w:sz w:val="20"/>
                <w:szCs w:val="20"/>
                <w:lang w:val="en-US"/>
              </w:rPr>
              <w:t xml:space="preserve"> </w:t>
            </w:r>
            <w:r w:rsidRPr="00C73158">
              <w:rPr>
                <w:sz w:val="20"/>
                <w:szCs w:val="20"/>
                <w:lang w:val="en-US"/>
              </w:rPr>
              <w:t>art. 331</w:t>
            </w:r>
            <w:r w:rsidRPr="00C73158">
              <w:rPr>
                <w:spacing w:val="-1"/>
                <w:sz w:val="20"/>
                <w:szCs w:val="20"/>
                <w:lang w:val="en-US"/>
              </w:rPr>
              <w:t xml:space="preserve"> </w:t>
            </w:r>
            <w:r w:rsidRPr="00C73158">
              <w:rPr>
                <w:sz w:val="20"/>
                <w:szCs w:val="20"/>
                <w:lang w:val="en-US"/>
              </w:rPr>
              <w:t>c.p.p.);</w:t>
            </w:r>
          </w:p>
          <w:p w14:paraId="4FF23F2F" w14:textId="096D74DA" w:rsidR="003A16D0" w:rsidRPr="003A16D0" w:rsidRDefault="00D5408C" w:rsidP="00491B20">
            <w:pPr>
              <w:pStyle w:val="Corpotesto"/>
              <w:ind w:right="34"/>
              <w:jc w:val="both"/>
              <w:rPr>
                <w:sz w:val="20"/>
                <w:szCs w:val="20"/>
              </w:rPr>
            </w:pPr>
            <w:r>
              <w:rPr>
                <w:sz w:val="20"/>
                <w:szCs w:val="20"/>
              </w:rPr>
              <w:t>- P</w:t>
            </w:r>
            <w:r w:rsidR="003A16D0" w:rsidRPr="003A16D0">
              <w:rPr>
                <w:sz w:val="20"/>
                <w:szCs w:val="20"/>
              </w:rPr>
              <w:t>artecipano al processo di gestione del rischio;</w:t>
            </w:r>
          </w:p>
          <w:p w14:paraId="1B6EC585" w14:textId="34105960" w:rsidR="003A16D0" w:rsidRPr="003A16D0" w:rsidRDefault="00D5408C" w:rsidP="00491B20">
            <w:pPr>
              <w:pStyle w:val="Corpotesto"/>
              <w:jc w:val="both"/>
              <w:rPr>
                <w:sz w:val="20"/>
                <w:szCs w:val="20"/>
              </w:rPr>
            </w:pPr>
            <w:r>
              <w:rPr>
                <w:sz w:val="20"/>
                <w:szCs w:val="20"/>
              </w:rPr>
              <w:t>P</w:t>
            </w:r>
            <w:r w:rsidR="003A16D0" w:rsidRPr="003A16D0">
              <w:rPr>
                <w:sz w:val="20"/>
                <w:szCs w:val="20"/>
              </w:rPr>
              <w:t>ropongono le misure di prevenzione (art. 16 d.lgs. n. 165 del 2001);</w:t>
            </w:r>
          </w:p>
          <w:p w14:paraId="691F0D30" w14:textId="58186FCF" w:rsidR="003A16D0" w:rsidRDefault="00D5408C" w:rsidP="00491B20">
            <w:pPr>
              <w:pStyle w:val="Corpotesto"/>
              <w:jc w:val="both"/>
              <w:rPr>
                <w:sz w:val="20"/>
                <w:szCs w:val="20"/>
              </w:rPr>
            </w:pPr>
            <w:r>
              <w:rPr>
                <w:sz w:val="20"/>
                <w:szCs w:val="20"/>
              </w:rPr>
              <w:t>A</w:t>
            </w:r>
            <w:r w:rsidR="003A16D0" w:rsidRPr="003A16D0">
              <w:rPr>
                <w:sz w:val="20"/>
                <w:szCs w:val="20"/>
              </w:rPr>
              <w:t>ssicurano l’osservanza del Codice di comportamento e verificano le ipotesi di violazione;</w:t>
            </w:r>
          </w:p>
          <w:p w14:paraId="17E6DC55" w14:textId="026B849F" w:rsidR="003A16D0" w:rsidRDefault="00D5408C" w:rsidP="00491B20">
            <w:pPr>
              <w:pStyle w:val="Corpotesto"/>
              <w:ind w:right="34"/>
              <w:jc w:val="both"/>
              <w:rPr>
                <w:sz w:val="20"/>
                <w:szCs w:val="20"/>
              </w:rPr>
            </w:pPr>
            <w:r>
              <w:rPr>
                <w:sz w:val="20"/>
                <w:szCs w:val="20"/>
              </w:rPr>
              <w:t>A</w:t>
            </w:r>
            <w:r w:rsidR="003A16D0" w:rsidRPr="003A16D0">
              <w:rPr>
                <w:sz w:val="20"/>
                <w:szCs w:val="20"/>
              </w:rPr>
              <w:t>dottano</w:t>
            </w:r>
            <w:r w:rsidR="003A16D0" w:rsidRPr="003A16D0">
              <w:rPr>
                <w:spacing w:val="1"/>
                <w:sz w:val="20"/>
                <w:szCs w:val="20"/>
              </w:rPr>
              <w:t xml:space="preserve"> </w:t>
            </w:r>
            <w:r w:rsidR="003A16D0" w:rsidRPr="003A16D0">
              <w:rPr>
                <w:sz w:val="20"/>
                <w:szCs w:val="20"/>
              </w:rPr>
              <w:t>le misure gestionali, quali</w:t>
            </w:r>
            <w:r w:rsidR="003A16D0" w:rsidRPr="003A16D0">
              <w:rPr>
                <w:spacing w:val="1"/>
                <w:sz w:val="20"/>
                <w:szCs w:val="20"/>
              </w:rPr>
              <w:t xml:space="preserve"> </w:t>
            </w:r>
            <w:r w:rsidR="003A16D0" w:rsidRPr="003A16D0">
              <w:rPr>
                <w:sz w:val="20"/>
                <w:szCs w:val="20"/>
              </w:rPr>
              <w:t>l’avvio</w:t>
            </w:r>
            <w:r w:rsidR="003A16D0" w:rsidRPr="003A16D0">
              <w:rPr>
                <w:spacing w:val="-10"/>
                <w:sz w:val="20"/>
                <w:szCs w:val="20"/>
              </w:rPr>
              <w:t xml:space="preserve"> </w:t>
            </w:r>
            <w:r w:rsidR="003A16D0" w:rsidRPr="003A16D0">
              <w:rPr>
                <w:sz w:val="20"/>
                <w:szCs w:val="20"/>
              </w:rPr>
              <w:t>d</w:t>
            </w:r>
            <w:r w:rsidR="003A16D0" w:rsidRPr="003A16D0">
              <w:rPr>
                <w:spacing w:val="-5"/>
                <w:sz w:val="20"/>
                <w:szCs w:val="20"/>
              </w:rPr>
              <w:t xml:space="preserve"> </w:t>
            </w:r>
            <w:r w:rsidR="003A16D0" w:rsidRPr="003A16D0">
              <w:rPr>
                <w:sz w:val="20"/>
                <w:szCs w:val="20"/>
              </w:rPr>
              <w:t>procedimenti</w:t>
            </w:r>
            <w:r w:rsidR="003A16D0" w:rsidRPr="003A16D0">
              <w:rPr>
                <w:spacing w:val="-11"/>
                <w:sz w:val="20"/>
                <w:szCs w:val="20"/>
              </w:rPr>
              <w:t xml:space="preserve"> </w:t>
            </w:r>
            <w:r w:rsidR="003A16D0" w:rsidRPr="003A16D0">
              <w:rPr>
                <w:sz w:val="20"/>
                <w:szCs w:val="20"/>
              </w:rPr>
              <w:t>disciplinari,</w:t>
            </w:r>
            <w:r w:rsidR="003A16D0" w:rsidRPr="003A16D0">
              <w:rPr>
                <w:spacing w:val="-5"/>
                <w:sz w:val="20"/>
                <w:szCs w:val="20"/>
              </w:rPr>
              <w:t xml:space="preserve"> </w:t>
            </w:r>
            <w:r w:rsidR="003A16D0" w:rsidRPr="003A16D0">
              <w:rPr>
                <w:sz w:val="20"/>
                <w:szCs w:val="20"/>
              </w:rPr>
              <w:t>la</w:t>
            </w:r>
            <w:r w:rsidR="003A16D0" w:rsidRPr="003A16D0">
              <w:rPr>
                <w:spacing w:val="-57"/>
                <w:sz w:val="20"/>
                <w:szCs w:val="20"/>
              </w:rPr>
              <w:t xml:space="preserve"> </w:t>
            </w:r>
            <w:r w:rsidR="003A16D0" w:rsidRPr="003A16D0">
              <w:rPr>
                <w:sz w:val="20"/>
                <w:szCs w:val="20"/>
              </w:rPr>
              <w:t>sospensione</w:t>
            </w:r>
            <w:r w:rsidR="003A16D0" w:rsidRPr="003A16D0">
              <w:rPr>
                <w:spacing w:val="1"/>
                <w:sz w:val="20"/>
                <w:szCs w:val="20"/>
              </w:rPr>
              <w:t xml:space="preserve"> </w:t>
            </w:r>
            <w:r w:rsidR="003A16D0" w:rsidRPr="003A16D0">
              <w:rPr>
                <w:sz w:val="20"/>
                <w:szCs w:val="20"/>
              </w:rPr>
              <w:t>e,</w:t>
            </w:r>
            <w:r w:rsidR="003A16D0" w:rsidRPr="003A16D0">
              <w:rPr>
                <w:spacing w:val="1"/>
                <w:sz w:val="20"/>
                <w:szCs w:val="20"/>
              </w:rPr>
              <w:t xml:space="preserve"> </w:t>
            </w:r>
            <w:r w:rsidR="003A16D0" w:rsidRPr="003A16D0">
              <w:rPr>
                <w:sz w:val="20"/>
                <w:szCs w:val="20"/>
              </w:rPr>
              <w:t>ove</w:t>
            </w:r>
            <w:r w:rsidR="003A16D0" w:rsidRPr="003A16D0">
              <w:rPr>
                <w:spacing w:val="1"/>
                <w:sz w:val="20"/>
                <w:szCs w:val="20"/>
              </w:rPr>
              <w:t xml:space="preserve"> </w:t>
            </w:r>
            <w:r w:rsidR="003A16D0" w:rsidRPr="003A16D0">
              <w:rPr>
                <w:sz w:val="20"/>
                <w:szCs w:val="20"/>
              </w:rPr>
              <w:t>possibile,</w:t>
            </w:r>
            <w:r w:rsidR="003A16D0" w:rsidRPr="003A16D0">
              <w:rPr>
                <w:spacing w:val="1"/>
                <w:sz w:val="20"/>
                <w:szCs w:val="20"/>
              </w:rPr>
              <w:t xml:space="preserve"> </w:t>
            </w:r>
            <w:r w:rsidR="003A16D0" w:rsidRPr="003A16D0">
              <w:rPr>
                <w:sz w:val="20"/>
                <w:szCs w:val="20"/>
              </w:rPr>
              <w:t>la</w:t>
            </w:r>
            <w:r w:rsidR="003A16D0" w:rsidRPr="003A16D0">
              <w:rPr>
                <w:spacing w:val="1"/>
                <w:sz w:val="20"/>
                <w:szCs w:val="20"/>
              </w:rPr>
              <w:t xml:space="preserve"> </w:t>
            </w:r>
            <w:r w:rsidR="003A16D0" w:rsidRPr="003A16D0">
              <w:rPr>
                <w:sz w:val="20"/>
                <w:szCs w:val="20"/>
              </w:rPr>
              <w:t>rotazione del personale (artt. 16 e 55</w:t>
            </w:r>
            <w:r w:rsidR="003A16D0" w:rsidRPr="003A16D0">
              <w:rPr>
                <w:spacing w:val="1"/>
                <w:sz w:val="20"/>
                <w:szCs w:val="20"/>
              </w:rPr>
              <w:t xml:space="preserve"> </w:t>
            </w:r>
            <w:r w:rsidR="003A16D0" w:rsidRPr="003A16D0">
              <w:rPr>
                <w:sz w:val="20"/>
                <w:szCs w:val="20"/>
              </w:rPr>
              <w:t>bis d.lgs. n. 165 del</w:t>
            </w:r>
            <w:r w:rsidR="003A16D0" w:rsidRPr="003A16D0">
              <w:rPr>
                <w:spacing w:val="-3"/>
                <w:sz w:val="20"/>
                <w:szCs w:val="20"/>
              </w:rPr>
              <w:t xml:space="preserve"> </w:t>
            </w:r>
            <w:r w:rsidR="003A16D0" w:rsidRPr="003A16D0">
              <w:rPr>
                <w:sz w:val="20"/>
                <w:szCs w:val="20"/>
              </w:rPr>
              <w:t>2001);</w:t>
            </w:r>
          </w:p>
          <w:p w14:paraId="1583DFC1" w14:textId="24AB7733" w:rsidR="003A16D0" w:rsidRDefault="00D5408C" w:rsidP="00491B20">
            <w:pPr>
              <w:pStyle w:val="Corpotesto"/>
              <w:jc w:val="both"/>
              <w:rPr>
                <w:sz w:val="20"/>
                <w:szCs w:val="20"/>
              </w:rPr>
            </w:pPr>
            <w:r>
              <w:rPr>
                <w:sz w:val="20"/>
                <w:szCs w:val="20"/>
              </w:rPr>
              <w:t>O</w:t>
            </w:r>
            <w:r w:rsidR="003A16D0" w:rsidRPr="003A16D0">
              <w:rPr>
                <w:sz w:val="20"/>
                <w:szCs w:val="20"/>
              </w:rPr>
              <w:t>sservano</w:t>
            </w:r>
            <w:r w:rsidR="003A16D0" w:rsidRPr="003A16D0">
              <w:rPr>
                <w:spacing w:val="1"/>
                <w:sz w:val="20"/>
                <w:szCs w:val="20"/>
              </w:rPr>
              <w:t xml:space="preserve"> </w:t>
            </w:r>
            <w:r w:rsidR="003A16D0" w:rsidRPr="003A16D0">
              <w:rPr>
                <w:sz w:val="20"/>
                <w:szCs w:val="20"/>
              </w:rPr>
              <w:t>le</w:t>
            </w:r>
            <w:r w:rsidR="003A16D0" w:rsidRPr="003A16D0">
              <w:rPr>
                <w:spacing w:val="1"/>
                <w:sz w:val="20"/>
                <w:szCs w:val="20"/>
              </w:rPr>
              <w:t xml:space="preserve"> </w:t>
            </w:r>
            <w:r w:rsidR="003A16D0" w:rsidRPr="003A16D0">
              <w:rPr>
                <w:sz w:val="20"/>
                <w:szCs w:val="20"/>
              </w:rPr>
              <w:t>misure</w:t>
            </w:r>
            <w:r w:rsidR="003A16D0" w:rsidRPr="003A16D0">
              <w:rPr>
                <w:spacing w:val="1"/>
                <w:sz w:val="20"/>
                <w:szCs w:val="20"/>
              </w:rPr>
              <w:t xml:space="preserve"> </w:t>
            </w:r>
            <w:r w:rsidR="003A16D0" w:rsidRPr="003A16D0">
              <w:rPr>
                <w:sz w:val="20"/>
                <w:szCs w:val="20"/>
              </w:rPr>
              <w:t>contenute</w:t>
            </w:r>
            <w:r w:rsidR="003A16D0" w:rsidRPr="003A16D0">
              <w:rPr>
                <w:spacing w:val="1"/>
                <w:sz w:val="20"/>
                <w:szCs w:val="20"/>
              </w:rPr>
              <w:t xml:space="preserve"> </w:t>
            </w:r>
            <w:r w:rsidR="003A16D0" w:rsidRPr="003A16D0">
              <w:rPr>
                <w:sz w:val="20"/>
                <w:szCs w:val="20"/>
              </w:rPr>
              <w:t>nel</w:t>
            </w:r>
            <w:r w:rsidR="003A16D0" w:rsidRPr="003A16D0">
              <w:rPr>
                <w:spacing w:val="1"/>
                <w:sz w:val="20"/>
                <w:szCs w:val="20"/>
              </w:rPr>
              <w:t xml:space="preserve"> </w:t>
            </w:r>
            <w:r w:rsidR="003A16D0" w:rsidRPr="003A16D0">
              <w:rPr>
                <w:sz w:val="20"/>
                <w:szCs w:val="20"/>
              </w:rPr>
              <w:t>PTPCT (art. 1, comma 14, della L. n.</w:t>
            </w:r>
            <w:r w:rsidR="003A16D0" w:rsidRPr="003A16D0">
              <w:rPr>
                <w:spacing w:val="-57"/>
                <w:sz w:val="20"/>
                <w:szCs w:val="20"/>
              </w:rPr>
              <w:t xml:space="preserve"> </w:t>
            </w:r>
            <w:r w:rsidR="003A16D0" w:rsidRPr="003A16D0">
              <w:rPr>
                <w:sz w:val="20"/>
                <w:szCs w:val="20"/>
              </w:rPr>
              <w:t>190</w:t>
            </w:r>
            <w:r w:rsidR="003A16D0" w:rsidRPr="003A16D0">
              <w:rPr>
                <w:spacing w:val="-1"/>
                <w:sz w:val="20"/>
                <w:szCs w:val="20"/>
              </w:rPr>
              <w:t xml:space="preserve"> </w:t>
            </w:r>
            <w:r w:rsidR="003A16D0" w:rsidRPr="003A16D0">
              <w:rPr>
                <w:sz w:val="20"/>
                <w:szCs w:val="20"/>
              </w:rPr>
              <w:t>del</w:t>
            </w:r>
            <w:r w:rsidR="003A16D0" w:rsidRPr="003A16D0">
              <w:rPr>
                <w:spacing w:val="-2"/>
                <w:sz w:val="20"/>
                <w:szCs w:val="20"/>
              </w:rPr>
              <w:t xml:space="preserve"> </w:t>
            </w:r>
            <w:r w:rsidR="003A16D0" w:rsidRPr="003A16D0">
              <w:rPr>
                <w:sz w:val="20"/>
                <w:szCs w:val="20"/>
              </w:rPr>
              <w:t>2012);</w:t>
            </w:r>
          </w:p>
          <w:p w14:paraId="6D91E552" w14:textId="25D6272B" w:rsidR="003A16D0" w:rsidRDefault="00D5408C" w:rsidP="00491B20">
            <w:pPr>
              <w:pStyle w:val="Corpotesto"/>
              <w:jc w:val="both"/>
              <w:rPr>
                <w:sz w:val="20"/>
                <w:szCs w:val="20"/>
              </w:rPr>
            </w:pPr>
            <w:r>
              <w:rPr>
                <w:sz w:val="20"/>
                <w:szCs w:val="20"/>
              </w:rPr>
              <w:t>P</w:t>
            </w:r>
            <w:r w:rsidR="009C3BF6" w:rsidRPr="009C3BF6">
              <w:rPr>
                <w:sz w:val="20"/>
                <w:szCs w:val="20"/>
              </w:rPr>
              <w:t>rovv</w:t>
            </w:r>
            <w:r w:rsidR="003A16D0" w:rsidRPr="009C3BF6">
              <w:rPr>
                <w:sz w:val="20"/>
                <w:szCs w:val="20"/>
              </w:rPr>
              <w:t>edono</w:t>
            </w:r>
            <w:r w:rsidR="003A16D0" w:rsidRPr="009C3BF6">
              <w:rPr>
                <w:spacing w:val="1"/>
                <w:sz w:val="20"/>
                <w:szCs w:val="20"/>
              </w:rPr>
              <w:t xml:space="preserve"> </w:t>
            </w:r>
            <w:r w:rsidR="003A16D0" w:rsidRPr="009C3BF6">
              <w:rPr>
                <w:sz w:val="20"/>
                <w:szCs w:val="20"/>
              </w:rPr>
              <w:t>al</w:t>
            </w:r>
            <w:r w:rsidR="003A16D0" w:rsidRPr="009C3BF6">
              <w:rPr>
                <w:spacing w:val="1"/>
                <w:sz w:val="20"/>
                <w:szCs w:val="20"/>
              </w:rPr>
              <w:t xml:space="preserve"> </w:t>
            </w:r>
            <w:r w:rsidR="003A16D0" w:rsidRPr="009C3BF6">
              <w:rPr>
                <w:sz w:val="20"/>
                <w:szCs w:val="20"/>
              </w:rPr>
              <w:t>monitoraggio</w:t>
            </w:r>
            <w:r w:rsidR="003A16D0" w:rsidRPr="009C3BF6">
              <w:rPr>
                <w:spacing w:val="1"/>
                <w:sz w:val="20"/>
                <w:szCs w:val="20"/>
              </w:rPr>
              <w:t xml:space="preserve"> </w:t>
            </w:r>
            <w:r w:rsidR="003A16D0" w:rsidRPr="009C3BF6">
              <w:rPr>
                <w:sz w:val="20"/>
                <w:szCs w:val="20"/>
              </w:rPr>
              <w:t>delle</w:t>
            </w:r>
            <w:r w:rsidR="003A16D0" w:rsidRPr="009C3BF6">
              <w:rPr>
                <w:spacing w:val="1"/>
                <w:sz w:val="20"/>
                <w:szCs w:val="20"/>
              </w:rPr>
              <w:t xml:space="preserve"> </w:t>
            </w:r>
            <w:r w:rsidR="003A16D0" w:rsidRPr="009C3BF6">
              <w:rPr>
                <w:sz w:val="20"/>
                <w:szCs w:val="20"/>
              </w:rPr>
              <w:t>attività nell’ambito delle quali è più</w:t>
            </w:r>
            <w:r w:rsidR="003A16D0" w:rsidRPr="009C3BF6">
              <w:rPr>
                <w:spacing w:val="1"/>
                <w:sz w:val="20"/>
                <w:szCs w:val="20"/>
              </w:rPr>
              <w:t xml:space="preserve"> </w:t>
            </w:r>
            <w:r w:rsidR="003A16D0" w:rsidRPr="009C3BF6">
              <w:rPr>
                <w:sz w:val="20"/>
                <w:szCs w:val="20"/>
              </w:rPr>
              <w:t>elevato il rischio di corruzione svolte</w:t>
            </w:r>
            <w:r w:rsidR="003A16D0" w:rsidRPr="009C3BF6">
              <w:rPr>
                <w:spacing w:val="-57"/>
                <w:sz w:val="20"/>
                <w:szCs w:val="20"/>
              </w:rPr>
              <w:t xml:space="preserve"> </w:t>
            </w:r>
            <w:r w:rsidR="003A16D0" w:rsidRPr="009C3BF6">
              <w:rPr>
                <w:sz w:val="20"/>
                <w:szCs w:val="20"/>
              </w:rPr>
              <w:t>dall’ufficio</w:t>
            </w:r>
            <w:r w:rsidR="003A16D0" w:rsidRPr="009C3BF6">
              <w:rPr>
                <w:spacing w:val="-1"/>
                <w:sz w:val="20"/>
                <w:szCs w:val="20"/>
              </w:rPr>
              <w:t xml:space="preserve"> </w:t>
            </w:r>
            <w:r w:rsidR="003A16D0" w:rsidRPr="009C3BF6">
              <w:rPr>
                <w:sz w:val="20"/>
                <w:szCs w:val="20"/>
              </w:rPr>
              <w:t>a</w:t>
            </w:r>
            <w:r w:rsidR="003A16D0" w:rsidRPr="009C3BF6">
              <w:rPr>
                <w:spacing w:val="2"/>
                <w:sz w:val="20"/>
                <w:szCs w:val="20"/>
              </w:rPr>
              <w:t xml:space="preserve"> </w:t>
            </w:r>
            <w:r w:rsidR="003A16D0" w:rsidRPr="009C3BF6">
              <w:rPr>
                <w:sz w:val="20"/>
                <w:szCs w:val="20"/>
              </w:rPr>
              <w:t>cui</w:t>
            </w:r>
            <w:r w:rsidR="003A16D0" w:rsidRPr="009C3BF6">
              <w:rPr>
                <w:spacing w:val="-3"/>
                <w:sz w:val="20"/>
                <w:szCs w:val="20"/>
              </w:rPr>
              <w:t xml:space="preserve"> </w:t>
            </w:r>
            <w:r w:rsidR="003A16D0" w:rsidRPr="009C3BF6">
              <w:rPr>
                <w:sz w:val="20"/>
                <w:szCs w:val="20"/>
              </w:rPr>
              <w:t>sono</w:t>
            </w:r>
            <w:r w:rsidR="003A16D0" w:rsidRPr="009C3BF6">
              <w:rPr>
                <w:spacing w:val="-1"/>
                <w:sz w:val="20"/>
                <w:szCs w:val="20"/>
              </w:rPr>
              <w:t xml:space="preserve"> </w:t>
            </w:r>
            <w:r w:rsidR="003A16D0" w:rsidRPr="009C3BF6">
              <w:rPr>
                <w:sz w:val="20"/>
                <w:szCs w:val="20"/>
              </w:rPr>
              <w:t>preposti.</w:t>
            </w:r>
          </w:p>
          <w:p w14:paraId="111770F4" w14:textId="2D4E2262" w:rsidR="003A16D0" w:rsidRPr="009C3BF6" w:rsidRDefault="00D5408C" w:rsidP="00491B20">
            <w:pPr>
              <w:pStyle w:val="Corpotesto"/>
              <w:jc w:val="both"/>
              <w:rPr>
                <w:sz w:val="20"/>
                <w:szCs w:val="20"/>
              </w:rPr>
            </w:pPr>
            <w:r>
              <w:rPr>
                <w:sz w:val="20"/>
                <w:szCs w:val="20"/>
              </w:rPr>
              <w:t>S</w:t>
            </w:r>
            <w:r w:rsidR="009C3BF6" w:rsidRPr="009C3BF6">
              <w:rPr>
                <w:sz w:val="20"/>
                <w:szCs w:val="20"/>
              </w:rPr>
              <w:t>uggeriscono</w:t>
            </w:r>
            <w:r w:rsidR="009C3BF6" w:rsidRPr="009C3BF6">
              <w:rPr>
                <w:spacing w:val="25"/>
                <w:sz w:val="20"/>
                <w:szCs w:val="20"/>
              </w:rPr>
              <w:t xml:space="preserve"> </w:t>
            </w:r>
            <w:r w:rsidR="009C3BF6" w:rsidRPr="009C3BF6">
              <w:rPr>
                <w:sz w:val="20"/>
                <w:szCs w:val="20"/>
              </w:rPr>
              <w:t>le</w:t>
            </w:r>
            <w:r w:rsidR="009C3BF6" w:rsidRPr="009C3BF6">
              <w:rPr>
                <w:spacing w:val="24"/>
                <w:sz w:val="20"/>
                <w:szCs w:val="20"/>
              </w:rPr>
              <w:t xml:space="preserve"> </w:t>
            </w:r>
            <w:r w:rsidR="009C3BF6" w:rsidRPr="009C3BF6">
              <w:rPr>
                <w:sz w:val="20"/>
                <w:szCs w:val="20"/>
              </w:rPr>
              <w:t>azioni</w:t>
            </w:r>
            <w:r w:rsidR="009C3BF6" w:rsidRPr="009C3BF6">
              <w:rPr>
                <w:spacing w:val="25"/>
                <w:sz w:val="20"/>
                <w:szCs w:val="20"/>
              </w:rPr>
              <w:t xml:space="preserve"> </w:t>
            </w:r>
            <w:r w:rsidR="009C3BF6" w:rsidRPr="009C3BF6">
              <w:rPr>
                <w:sz w:val="20"/>
                <w:szCs w:val="20"/>
              </w:rPr>
              <w:t>correttive</w:t>
            </w:r>
            <w:r w:rsidR="009C3BF6" w:rsidRPr="009C3BF6">
              <w:rPr>
                <w:spacing w:val="24"/>
                <w:sz w:val="20"/>
                <w:szCs w:val="20"/>
              </w:rPr>
              <w:t xml:space="preserve"> </w:t>
            </w:r>
            <w:r w:rsidR="00213A6A">
              <w:rPr>
                <w:spacing w:val="24"/>
                <w:sz w:val="20"/>
                <w:szCs w:val="20"/>
              </w:rPr>
              <w:t xml:space="preserve">per le </w:t>
            </w:r>
            <w:r w:rsidR="009C3BF6" w:rsidRPr="009C3BF6">
              <w:rPr>
                <w:sz w:val="20"/>
                <w:szCs w:val="20"/>
              </w:rPr>
              <w:t>attività</w:t>
            </w:r>
            <w:r w:rsidR="009C3BF6" w:rsidRPr="009C3BF6">
              <w:rPr>
                <w:spacing w:val="-3"/>
                <w:sz w:val="20"/>
                <w:szCs w:val="20"/>
              </w:rPr>
              <w:t xml:space="preserve"> </w:t>
            </w:r>
            <w:r w:rsidR="009C3BF6" w:rsidRPr="009C3BF6">
              <w:rPr>
                <w:sz w:val="20"/>
                <w:szCs w:val="20"/>
              </w:rPr>
              <w:t>più</w:t>
            </w:r>
            <w:r w:rsidR="009C3BF6" w:rsidRPr="009C3BF6">
              <w:rPr>
                <w:spacing w:val="4"/>
                <w:sz w:val="20"/>
                <w:szCs w:val="20"/>
              </w:rPr>
              <w:t xml:space="preserve"> </w:t>
            </w:r>
            <w:r w:rsidR="009C3BF6" w:rsidRPr="009C3BF6">
              <w:rPr>
                <w:sz w:val="20"/>
                <w:szCs w:val="20"/>
              </w:rPr>
              <w:t>esposte</w:t>
            </w:r>
            <w:r w:rsidR="009C3BF6" w:rsidRPr="009C3BF6">
              <w:rPr>
                <w:spacing w:val="-3"/>
                <w:sz w:val="20"/>
                <w:szCs w:val="20"/>
              </w:rPr>
              <w:t xml:space="preserve"> </w:t>
            </w:r>
            <w:r w:rsidR="009C3BF6" w:rsidRPr="009C3BF6">
              <w:rPr>
                <w:sz w:val="20"/>
                <w:szCs w:val="20"/>
              </w:rPr>
              <w:t>a</w:t>
            </w:r>
            <w:r w:rsidR="009C3BF6" w:rsidRPr="009C3BF6">
              <w:rPr>
                <w:spacing w:val="-2"/>
                <w:sz w:val="20"/>
                <w:szCs w:val="20"/>
              </w:rPr>
              <w:t xml:space="preserve"> </w:t>
            </w:r>
            <w:r w:rsidR="009C3BF6" w:rsidRPr="009C3BF6">
              <w:rPr>
                <w:sz w:val="20"/>
                <w:szCs w:val="20"/>
              </w:rPr>
              <w:t>rischio</w:t>
            </w:r>
            <w:r>
              <w:rPr>
                <w:sz w:val="20"/>
                <w:szCs w:val="20"/>
              </w:rPr>
              <w:t>.</w:t>
            </w:r>
          </w:p>
          <w:p w14:paraId="4B550559" w14:textId="77777777" w:rsidR="003A16D0" w:rsidRDefault="003A16D0" w:rsidP="00491B20">
            <w:pPr>
              <w:pStyle w:val="Corpotesto"/>
              <w:ind w:right="800"/>
              <w:jc w:val="both"/>
              <w:rPr>
                <w:sz w:val="20"/>
                <w:szCs w:val="20"/>
              </w:rPr>
            </w:pPr>
          </w:p>
          <w:p w14:paraId="79246E90" w14:textId="6F778E75" w:rsidR="003A16D0" w:rsidRDefault="003A16D0" w:rsidP="00491B20">
            <w:pPr>
              <w:pStyle w:val="Corpotesto"/>
              <w:ind w:right="800"/>
              <w:jc w:val="both"/>
            </w:pPr>
          </w:p>
        </w:tc>
        <w:tc>
          <w:tcPr>
            <w:tcW w:w="2954" w:type="dxa"/>
          </w:tcPr>
          <w:p w14:paraId="3D728311" w14:textId="77777777" w:rsidR="009C3BF6" w:rsidRPr="009C3BF6" w:rsidRDefault="009C3BF6" w:rsidP="00491B20">
            <w:pPr>
              <w:pStyle w:val="TableParagraph"/>
              <w:spacing w:before="116"/>
              <w:ind w:right="100"/>
              <w:jc w:val="both"/>
              <w:rPr>
                <w:rFonts w:ascii="Times New Roman" w:hAnsi="Times New Roman"/>
                <w:sz w:val="20"/>
                <w:szCs w:val="20"/>
              </w:rPr>
            </w:pPr>
            <w:r w:rsidRPr="009C3BF6">
              <w:rPr>
                <w:rFonts w:ascii="Times New Roman" w:hAnsi="Times New Roman"/>
                <w:sz w:val="20"/>
                <w:szCs w:val="20"/>
              </w:rPr>
              <w:t>Con</w:t>
            </w:r>
            <w:r w:rsidRPr="009C3BF6">
              <w:rPr>
                <w:rFonts w:ascii="Times New Roman" w:hAnsi="Times New Roman"/>
                <w:spacing w:val="1"/>
                <w:sz w:val="20"/>
                <w:szCs w:val="20"/>
              </w:rPr>
              <w:t xml:space="preserve"> </w:t>
            </w:r>
            <w:r w:rsidRPr="009C3BF6">
              <w:rPr>
                <w:rFonts w:ascii="Times New Roman" w:hAnsi="Times New Roman"/>
                <w:sz w:val="20"/>
                <w:szCs w:val="20"/>
              </w:rPr>
              <w:t>riferimento</w:t>
            </w:r>
            <w:r w:rsidRPr="009C3BF6">
              <w:rPr>
                <w:rFonts w:ascii="Times New Roman" w:hAnsi="Times New Roman"/>
                <w:spacing w:val="1"/>
                <w:sz w:val="20"/>
                <w:szCs w:val="20"/>
              </w:rPr>
              <w:t xml:space="preserve"> </w:t>
            </w:r>
            <w:r w:rsidRPr="009C3BF6">
              <w:rPr>
                <w:rFonts w:ascii="Times New Roman" w:hAnsi="Times New Roman"/>
                <w:sz w:val="20"/>
                <w:szCs w:val="20"/>
              </w:rPr>
              <w:t>alle</w:t>
            </w:r>
            <w:r w:rsidRPr="009C3BF6">
              <w:rPr>
                <w:rFonts w:ascii="Times New Roman" w:hAnsi="Times New Roman"/>
                <w:spacing w:val="1"/>
                <w:sz w:val="20"/>
                <w:szCs w:val="20"/>
              </w:rPr>
              <w:t xml:space="preserve"> </w:t>
            </w:r>
            <w:r w:rsidRPr="009C3BF6">
              <w:rPr>
                <w:rFonts w:ascii="Times New Roman" w:hAnsi="Times New Roman"/>
                <w:sz w:val="20"/>
                <w:szCs w:val="20"/>
              </w:rPr>
              <w:t>rispettive</w:t>
            </w:r>
            <w:r w:rsidRPr="009C3BF6">
              <w:rPr>
                <w:rFonts w:ascii="Times New Roman" w:hAnsi="Times New Roman"/>
                <w:spacing w:val="-57"/>
                <w:sz w:val="20"/>
                <w:szCs w:val="20"/>
              </w:rPr>
              <w:t xml:space="preserve"> </w:t>
            </w:r>
            <w:r w:rsidRPr="009C3BF6">
              <w:rPr>
                <w:rFonts w:ascii="Times New Roman" w:hAnsi="Times New Roman"/>
                <w:sz w:val="20"/>
                <w:szCs w:val="20"/>
              </w:rPr>
              <w:t>competenze,</w:t>
            </w:r>
            <w:r w:rsidRPr="009C3BF6">
              <w:rPr>
                <w:rFonts w:ascii="Times New Roman" w:hAnsi="Times New Roman"/>
                <w:spacing w:val="1"/>
                <w:sz w:val="20"/>
                <w:szCs w:val="20"/>
              </w:rPr>
              <w:t xml:space="preserve"> </w:t>
            </w:r>
            <w:r w:rsidRPr="009C3BF6">
              <w:rPr>
                <w:rFonts w:ascii="Times New Roman" w:hAnsi="Times New Roman"/>
                <w:sz w:val="20"/>
                <w:szCs w:val="20"/>
              </w:rPr>
              <w:t>la</w:t>
            </w:r>
            <w:r w:rsidRPr="009C3BF6">
              <w:rPr>
                <w:rFonts w:ascii="Times New Roman" w:hAnsi="Times New Roman"/>
                <w:spacing w:val="1"/>
                <w:sz w:val="20"/>
                <w:szCs w:val="20"/>
              </w:rPr>
              <w:t xml:space="preserve"> </w:t>
            </w:r>
            <w:r w:rsidRPr="009C3BF6">
              <w:rPr>
                <w:rFonts w:ascii="Times New Roman" w:hAnsi="Times New Roman"/>
                <w:sz w:val="20"/>
                <w:szCs w:val="20"/>
              </w:rPr>
              <w:t>violazione</w:t>
            </w:r>
            <w:r w:rsidRPr="009C3BF6">
              <w:rPr>
                <w:rFonts w:ascii="Times New Roman" w:hAnsi="Times New Roman"/>
                <w:spacing w:val="1"/>
                <w:sz w:val="20"/>
                <w:szCs w:val="20"/>
              </w:rPr>
              <w:t xml:space="preserve"> </w:t>
            </w:r>
            <w:r w:rsidRPr="009C3BF6">
              <w:rPr>
                <w:rFonts w:ascii="Times New Roman" w:hAnsi="Times New Roman"/>
                <w:sz w:val="20"/>
                <w:szCs w:val="20"/>
              </w:rPr>
              <w:t>delle</w:t>
            </w:r>
            <w:r w:rsidRPr="009C3BF6">
              <w:rPr>
                <w:rFonts w:ascii="Times New Roman" w:hAnsi="Times New Roman"/>
                <w:spacing w:val="1"/>
                <w:sz w:val="20"/>
                <w:szCs w:val="20"/>
              </w:rPr>
              <w:t xml:space="preserve"> </w:t>
            </w:r>
            <w:r w:rsidRPr="009C3BF6">
              <w:rPr>
                <w:rFonts w:ascii="Times New Roman" w:hAnsi="Times New Roman"/>
                <w:sz w:val="20"/>
                <w:szCs w:val="20"/>
              </w:rPr>
              <w:t>misure</w:t>
            </w:r>
            <w:r w:rsidRPr="009C3BF6">
              <w:rPr>
                <w:rFonts w:ascii="Times New Roman" w:hAnsi="Times New Roman"/>
                <w:spacing w:val="1"/>
                <w:sz w:val="20"/>
                <w:szCs w:val="20"/>
              </w:rPr>
              <w:t xml:space="preserve"> </w:t>
            </w:r>
            <w:r w:rsidRPr="009C3BF6">
              <w:rPr>
                <w:rFonts w:ascii="Times New Roman" w:hAnsi="Times New Roman"/>
                <w:sz w:val="20"/>
                <w:szCs w:val="20"/>
              </w:rPr>
              <w:t>di</w:t>
            </w:r>
            <w:r w:rsidRPr="009C3BF6">
              <w:rPr>
                <w:rFonts w:ascii="Times New Roman" w:hAnsi="Times New Roman"/>
                <w:spacing w:val="1"/>
                <w:sz w:val="20"/>
                <w:szCs w:val="20"/>
              </w:rPr>
              <w:t xml:space="preserve"> </w:t>
            </w:r>
            <w:r w:rsidRPr="009C3BF6">
              <w:rPr>
                <w:rFonts w:ascii="Times New Roman" w:hAnsi="Times New Roman"/>
                <w:sz w:val="20"/>
                <w:szCs w:val="20"/>
              </w:rPr>
              <w:t>prevenzione</w:t>
            </w:r>
            <w:r w:rsidRPr="009C3BF6">
              <w:rPr>
                <w:rFonts w:ascii="Times New Roman" w:hAnsi="Times New Roman"/>
                <w:spacing w:val="1"/>
                <w:sz w:val="20"/>
                <w:szCs w:val="20"/>
              </w:rPr>
              <w:t xml:space="preserve"> </w:t>
            </w:r>
            <w:r w:rsidRPr="009C3BF6">
              <w:rPr>
                <w:rFonts w:ascii="Times New Roman" w:hAnsi="Times New Roman"/>
                <w:sz w:val="20"/>
                <w:szCs w:val="20"/>
              </w:rPr>
              <w:t>e</w:t>
            </w:r>
            <w:r w:rsidRPr="009C3BF6">
              <w:rPr>
                <w:rFonts w:ascii="Times New Roman" w:hAnsi="Times New Roman"/>
                <w:spacing w:val="1"/>
                <w:sz w:val="20"/>
                <w:szCs w:val="20"/>
              </w:rPr>
              <w:t xml:space="preserve"> </w:t>
            </w:r>
            <w:r w:rsidRPr="009C3BF6">
              <w:rPr>
                <w:rFonts w:ascii="Times New Roman" w:hAnsi="Times New Roman"/>
                <w:sz w:val="20"/>
                <w:szCs w:val="20"/>
              </w:rPr>
              <w:t>degli</w:t>
            </w:r>
            <w:r w:rsidRPr="009C3BF6">
              <w:rPr>
                <w:rFonts w:ascii="Times New Roman" w:hAnsi="Times New Roman"/>
                <w:spacing w:val="1"/>
                <w:sz w:val="20"/>
                <w:szCs w:val="20"/>
              </w:rPr>
              <w:t xml:space="preserve"> </w:t>
            </w:r>
            <w:r w:rsidRPr="009C3BF6">
              <w:rPr>
                <w:rFonts w:ascii="Times New Roman" w:hAnsi="Times New Roman"/>
                <w:sz w:val="20"/>
                <w:szCs w:val="20"/>
              </w:rPr>
              <w:t>obblighi</w:t>
            </w:r>
            <w:r w:rsidRPr="009C3BF6">
              <w:rPr>
                <w:rFonts w:ascii="Times New Roman" w:hAnsi="Times New Roman"/>
                <w:spacing w:val="1"/>
                <w:sz w:val="20"/>
                <w:szCs w:val="20"/>
              </w:rPr>
              <w:t xml:space="preserve"> </w:t>
            </w:r>
            <w:r w:rsidRPr="009C3BF6">
              <w:rPr>
                <w:rFonts w:ascii="Times New Roman" w:hAnsi="Times New Roman"/>
                <w:sz w:val="20"/>
                <w:szCs w:val="20"/>
              </w:rPr>
              <w:t>di</w:t>
            </w:r>
            <w:r w:rsidRPr="009C3BF6">
              <w:rPr>
                <w:rFonts w:ascii="Times New Roman" w:hAnsi="Times New Roman"/>
                <w:spacing w:val="1"/>
                <w:sz w:val="20"/>
                <w:szCs w:val="20"/>
              </w:rPr>
              <w:t xml:space="preserve"> </w:t>
            </w:r>
            <w:r w:rsidRPr="009C3BF6">
              <w:rPr>
                <w:rFonts w:ascii="Times New Roman" w:hAnsi="Times New Roman"/>
                <w:sz w:val="20"/>
                <w:szCs w:val="20"/>
              </w:rPr>
              <w:t>collaborazione</w:t>
            </w:r>
            <w:r w:rsidRPr="009C3BF6">
              <w:rPr>
                <w:rFonts w:ascii="Times New Roman" w:hAnsi="Times New Roman"/>
                <w:spacing w:val="1"/>
                <w:sz w:val="20"/>
                <w:szCs w:val="20"/>
              </w:rPr>
              <w:t xml:space="preserve"> </w:t>
            </w:r>
            <w:r w:rsidRPr="009C3BF6">
              <w:rPr>
                <w:rFonts w:ascii="Times New Roman" w:hAnsi="Times New Roman"/>
                <w:sz w:val="20"/>
                <w:szCs w:val="20"/>
              </w:rPr>
              <w:t>ed</w:t>
            </w:r>
            <w:r w:rsidRPr="009C3BF6">
              <w:rPr>
                <w:rFonts w:ascii="Times New Roman" w:hAnsi="Times New Roman"/>
                <w:spacing w:val="1"/>
                <w:sz w:val="20"/>
                <w:szCs w:val="20"/>
              </w:rPr>
              <w:t xml:space="preserve"> </w:t>
            </w:r>
            <w:r w:rsidRPr="009C3BF6">
              <w:rPr>
                <w:rFonts w:ascii="Times New Roman" w:hAnsi="Times New Roman"/>
                <w:sz w:val="20"/>
                <w:szCs w:val="20"/>
              </w:rPr>
              <w:t>informazione</w:t>
            </w:r>
            <w:r w:rsidRPr="009C3BF6">
              <w:rPr>
                <w:rFonts w:ascii="Times New Roman" w:hAnsi="Times New Roman"/>
                <w:spacing w:val="1"/>
                <w:sz w:val="20"/>
                <w:szCs w:val="20"/>
              </w:rPr>
              <w:t xml:space="preserve"> </w:t>
            </w:r>
            <w:r w:rsidRPr="009C3BF6">
              <w:rPr>
                <w:rFonts w:ascii="Times New Roman" w:hAnsi="Times New Roman"/>
                <w:sz w:val="20"/>
                <w:szCs w:val="20"/>
              </w:rPr>
              <w:t>e</w:t>
            </w:r>
            <w:r w:rsidRPr="009C3BF6">
              <w:rPr>
                <w:rFonts w:ascii="Times New Roman" w:hAnsi="Times New Roman"/>
                <w:spacing w:val="1"/>
                <w:sz w:val="20"/>
                <w:szCs w:val="20"/>
              </w:rPr>
              <w:t xml:space="preserve"> </w:t>
            </w:r>
            <w:r w:rsidRPr="009C3BF6">
              <w:rPr>
                <w:rFonts w:ascii="Times New Roman" w:hAnsi="Times New Roman"/>
                <w:sz w:val="20"/>
                <w:szCs w:val="20"/>
              </w:rPr>
              <w:t>segnalazione</w:t>
            </w:r>
            <w:r w:rsidRPr="009C3BF6">
              <w:rPr>
                <w:rFonts w:ascii="Times New Roman" w:hAnsi="Times New Roman"/>
                <w:spacing w:val="1"/>
                <w:sz w:val="20"/>
                <w:szCs w:val="20"/>
              </w:rPr>
              <w:t xml:space="preserve"> </w:t>
            </w:r>
            <w:r w:rsidRPr="009C3BF6">
              <w:rPr>
                <w:rFonts w:ascii="Times New Roman" w:hAnsi="Times New Roman"/>
                <w:sz w:val="20"/>
                <w:szCs w:val="20"/>
              </w:rPr>
              <w:t>previste</w:t>
            </w:r>
            <w:r w:rsidRPr="009C3BF6">
              <w:rPr>
                <w:rFonts w:ascii="Times New Roman" w:hAnsi="Times New Roman"/>
                <w:spacing w:val="1"/>
                <w:sz w:val="20"/>
                <w:szCs w:val="20"/>
              </w:rPr>
              <w:t xml:space="preserve"> </w:t>
            </w:r>
            <w:r w:rsidRPr="009C3BF6">
              <w:rPr>
                <w:rFonts w:ascii="Times New Roman" w:hAnsi="Times New Roman"/>
                <w:sz w:val="20"/>
                <w:szCs w:val="20"/>
              </w:rPr>
              <w:t>dal</w:t>
            </w:r>
            <w:r w:rsidRPr="009C3BF6">
              <w:rPr>
                <w:rFonts w:ascii="Times New Roman" w:hAnsi="Times New Roman"/>
                <w:spacing w:val="1"/>
                <w:sz w:val="20"/>
                <w:szCs w:val="20"/>
              </w:rPr>
              <w:t xml:space="preserve"> </w:t>
            </w:r>
            <w:r w:rsidRPr="009C3BF6">
              <w:rPr>
                <w:rFonts w:ascii="Times New Roman" w:hAnsi="Times New Roman"/>
                <w:sz w:val="20"/>
                <w:szCs w:val="20"/>
              </w:rPr>
              <w:t>presente</w:t>
            </w:r>
            <w:r w:rsidRPr="009C3BF6">
              <w:rPr>
                <w:rFonts w:ascii="Times New Roman" w:hAnsi="Times New Roman"/>
                <w:spacing w:val="1"/>
                <w:sz w:val="20"/>
                <w:szCs w:val="20"/>
              </w:rPr>
              <w:t xml:space="preserve"> </w:t>
            </w:r>
            <w:r w:rsidRPr="009C3BF6">
              <w:rPr>
                <w:rFonts w:ascii="Times New Roman" w:hAnsi="Times New Roman"/>
                <w:sz w:val="20"/>
                <w:szCs w:val="20"/>
              </w:rPr>
              <w:t>Piano</w:t>
            </w:r>
            <w:r w:rsidRPr="009C3BF6">
              <w:rPr>
                <w:rFonts w:ascii="Times New Roman" w:hAnsi="Times New Roman"/>
                <w:spacing w:val="1"/>
                <w:sz w:val="20"/>
                <w:szCs w:val="20"/>
              </w:rPr>
              <w:t xml:space="preserve"> </w:t>
            </w:r>
            <w:r w:rsidRPr="009C3BF6">
              <w:rPr>
                <w:rFonts w:ascii="Times New Roman" w:hAnsi="Times New Roman"/>
                <w:sz w:val="20"/>
                <w:szCs w:val="20"/>
              </w:rPr>
              <w:t>e</w:t>
            </w:r>
            <w:r w:rsidRPr="009C3BF6">
              <w:rPr>
                <w:rFonts w:ascii="Times New Roman" w:hAnsi="Times New Roman"/>
                <w:spacing w:val="1"/>
                <w:sz w:val="20"/>
                <w:szCs w:val="20"/>
              </w:rPr>
              <w:t xml:space="preserve"> </w:t>
            </w:r>
            <w:r w:rsidRPr="009C3BF6">
              <w:rPr>
                <w:rFonts w:ascii="Times New Roman" w:hAnsi="Times New Roman"/>
                <w:sz w:val="20"/>
                <w:szCs w:val="20"/>
              </w:rPr>
              <w:t>nel</w:t>
            </w:r>
            <w:r w:rsidRPr="009C3BF6">
              <w:rPr>
                <w:rFonts w:ascii="Times New Roman" w:hAnsi="Times New Roman"/>
                <w:spacing w:val="-57"/>
                <w:sz w:val="20"/>
                <w:szCs w:val="20"/>
              </w:rPr>
              <w:t xml:space="preserve"> </w:t>
            </w:r>
            <w:r w:rsidRPr="009C3BF6">
              <w:rPr>
                <w:rFonts w:ascii="Times New Roman" w:hAnsi="Times New Roman"/>
                <w:sz w:val="20"/>
                <w:szCs w:val="20"/>
              </w:rPr>
              <w:t>Programma</w:t>
            </w:r>
            <w:r w:rsidRPr="009C3BF6">
              <w:rPr>
                <w:rFonts w:ascii="Times New Roman" w:hAnsi="Times New Roman"/>
                <w:spacing w:val="1"/>
                <w:sz w:val="20"/>
                <w:szCs w:val="20"/>
              </w:rPr>
              <w:t xml:space="preserve"> </w:t>
            </w:r>
            <w:r w:rsidRPr="009C3BF6">
              <w:rPr>
                <w:rFonts w:ascii="Times New Roman" w:hAnsi="Times New Roman"/>
                <w:sz w:val="20"/>
                <w:szCs w:val="20"/>
              </w:rPr>
              <w:t>Triennale</w:t>
            </w:r>
            <w:r w:rsidRPr="009C3BF6">
              <w:rPr>
                <w:rFonts w:ascii="Times New Roman" w:hAnsi="Times New Roman"/>
                <w:spacing w:val="1"/>
                <w:sz w:val="20"/>
                <w:szCs w:val="20"/>
              </w:rPr>
              <w:t xml:space="preserve"> </w:t>
            </w:r>
            <w:r w:rsidRPr="009C3BF6">
              <w:rPr>
                <w:rFonts w:ascii="Times New Roman" w:hAnsi="Times New Roman"/>
                <w:sz w:val="20"/>
                <w:szCs w:val="20"/>
              </w:rPr>
              <w:t>per</w:t>
            </w:r>
            <w:r w:rsidRPr="009C3BF6">
              <w:rPr>
                <w:rFonts w:ascii="Times New Roman" w:hAnsi="Times New Roman"/>
                <w:spacing w:val="1"/>
                <w:sz w:val="20"/>
                <w:szCs w:val="20"/>
              </w:rPr>
              <w:t xml:space="preserve"> </w:t>
            </w:r>
            <w:r w:rsidRPr="009C3BF6">
              <w:rPr>
                <w:rFonts w:ascii="Times New Roman" w:hAnsi="Times New Roman"/>
                <w:sz w:val="20"/>
                <w:szCs w:val="20"/>
              </w:rPr>
              <w:t>la</w:t>
            </w:r>
            <w:r w:rsidRPr="009C3BF6">
              <w:rPr>
                <w:rFonts w:ascii="Times New Roman" w:hAnsi="Times New Roman"/>
                <w:spacing w:val="-57"/>
                <w:sz w:val="20"/>
                <w:szCs w:val="20"/>
              </w:rPr>
              <w:t xml:space="preserve"> </w:t>
            </w:r>
            <w:r w:rsidRPr="009C3BF6">
              <w:rPr>
                <w:rFonts w:ascii="Times New Roman" w:hAnsi="Times New Roman"/>
                <w:sz w:val="20"/>
                <w:szCs w:val="20"/>
              </w:rPr>
              <w:t>Trasparenza</w:t>
            </w:r>
            <w:r w:rsidRPr="009C3BF6">
              <w:rPr>
                <w:rFonts w:ascii="Times New Roman" w:hAnsi="Times New Roman"/>
                <w:spacing w:val="1"/>
                <w:sz w:val="20"/>
                <w:szCs w:val="20"/>
              </w:rPr>
              <w:t xml:space="preserve"> </w:t>
            </w:r>
            <w:r w:rsidRPr="009C3BF6">
              <w:rPr>
                <w:rFonts w:ascii="Times New Roman" w:hAnsi="Times New Roman"/>
                <w:sz w:val="20"/>
                <w:szCs w:val="20"/>
              </w:rPr>
              <w:t>e</w:t>
            </w:r>
            <w:r w:rsidRPr="009C3BF6">
              <w:rPr>
                <w:rFonts w:ascii="Times New Roman" w:hAnsi="Times New Roman"/>
                <w:spacing w:val="1"/>
                <w:sz w:val="20"/>
                <w:szCs w:val="20"/>
              </w:rPr>
              <w:t xml:space="preserve"> </w:t>
            </w:r>
            <w:r w:rsidRPr="009C3BF6">
              <w:rPr>
                <w:rFonts w:ascii="Times New Roman" w:hAnsi="Times New Roman"/>
                <w:sz w:val="20"/>
                <w:szCs w:val="20"/>
              </w:rPr>
              <w:t>l’Integrità</w:t>
            </w:r>
            <w:r w:rsidRPr="009C3BF6">
              <w:rPr>
                <w:rFonts w:ascii="Times New Roman" w:hAnsi="Times New Roman"/>
                <w:spacing w:val="1"/>
                <w:sz w:val="20"/>
                <w:szCs w:val="20"/>
              </w:rPr>
              <w:t xml:space="preserve"> </w:t>
            </w:r>
            <w:r w:rsidRPr="009C3BF6">
              <w:rPr>
                <w:rFonts w:ascii="Times New Roman" w:hAnsi="Times New Roman"/>
                <w:sz w:val="20"/>
                <w:szCs w:val="20"/>
              </w:rPr>
              <w:t>e</w:t>
            </w:r>
            <w:r w:rsidRPr="009C3BF6">
              <w:rPr>
                <w:rFonts w:ascii="Times New Roman" w:hAnsi="Times New Roman"/>
                <w:spacing w:val="1"/>
                <w:sz w:val="20"/>
                <w:szCs w:val="20"/>
              </w:rPr>
              <w:t xml:space="preserve"> </w:t>
            </w:r>
            <w:r w:rsidRPr="009C3BF6">
              <w:rPr>
                <w:rFonts w:ascii="Times New Roman" w:hAnsi="Times New Roman"/>
                <w:sz w:val="20"/>
                <w:szCs w:val="20"/>
              </w:rPr>
              <w:t>delle</w:t>
            </w:r>
            <w:r w:rsidRPr="009C3BF6">
              <w:rPr>
                <w:rFonts w:ascii="Times New Roman" w:hAnsi="Times New Roman"/>
                <w:spacing w:val="1"/>
                <w:sz w:val="20"/>
                <w:szCs w:val="20"/>
              </w:rPr>
              <w:t xml:space="preserve"> </w:t>
            </w:r>
            <w:r w:rsidRPr="009C3BF6">
              <w:rPr>
                <w:rFonts w:ascii="Times New Roman" w:hAnsi="Times New Roman"/>
                <w:sz w:val="20"/>
                <w:szCs w:val="20"/>
              </w:rPr>
              <w:t>regole</w:t>
            </w:r>
            <w:r w:rsidRPr="009C3BF6">
              <w:rPr>
                <w:rFonts w:ascii="Times New Roman" w:hAnsi="Times New Roman"/>
                <w:spacing w:val="1"/>
                <w:sz w:val="20"/>
                <w:szCs w:val="20"/>
              </w:rPr>
              <w:t xml:space="preserve"> </w:t>
            </w:r>
            <w:r w:rsidRPr="009C3BF6">
              <w:rPr>
                <w:rFonts w:ascii="Times New Roman" w:hAnsi="Times New Roman"/>
                <w:sz w:val="20"/>
                <w:szCs w:val="20"/>
              </w:rPr>
              <w:t>di</w:t>
            </w:r>
            <w:r w:rsidRPr="009C3BF6">
              <w:rPr>
                <w:rFonts w:ascii="Times New Roman" w:hAnsi="Times New Roman"/>
                <w:spacing w:val="1"/>
                <w:sz w:val="20"/>
                <w:szCs w:val="20"/>
              </w:rPr>
              <w:t xml:space="preserve"> </w:t>
            </w:r>
            <w:r w:rsidRPr="009C3BF6">
              <w:rPr>
                <w:rFonts w:ascii="Times New Roman" w:hAnsi="Times New Roman"/>
                <w:sz w:val="20"/>
                <w:szCs w:val="20"/>
              </w:rPr>
              <w:t>condotta</w:t>
            </w:r>
            <w:r w:rsidRPr="009C3BF6">
              <w:rPr>
                <w:rFonts w:ascii="Times New Roman" w:hAnsi="Times New Roman"/>
                <w:spacing w:val="1"/>
                <w:sz w:val="20"/>
                <w:szCs w:val="20"/>
              </w:rPr>
              <w:t xml:space="preserve"> </w:t>
            </w:r>
            <w:r w:rsidRPr="009C3BF6">
              <w:rPr>
                <w:rFonts w:ascii="Times New Roman" w:hAnsi="Times New Roman"/>
                <w:sz w:val="20"/>
                <w:szCs w:val="20"/>
              </w:rPr>
              <w:t>previste</w:t>
            </w:r>
            <w:r w:rsidRPr="009C3BF6">
              <w:rPr>
                <w:rFonts w:ascii="Times New Roman" w:hAnsi="Times New Roman"/>
                <w:spacing w:val="1"/>
                <w:sz w:val="20"/>
                <w:szCs w:val="20"/>
              </w:rPr>
              <w:t xml:space="preserve"> </w:t>
            </w:r>
            <w:r w:rsidRPr="009C3BF6">
              <w:rPr>
                <w:rFonts w:ascii="Times New Roman" w:hAnsi="Times New Roman"/>
                <w:sz w:val="20"/>
                <w:szCs w:val="20"/>
              </w:rPr>
              <w:t>nei</w:t>
            </w:r>
            <w:r w:rsidRPr="009C3BF6">
              <w:rPr>
                <w:rFonts w:ascii="Times New Roman" w:hAnsi="Times New Roman"/>
                <w:spacing w:val="1"/>
                <w:sz w:val="20"/>
                <w:szCs w:val="20"/>
              </w:rPr>
              <w:t xml:space="preserve"> </w:t>
            </w:r>
            <w:r w:rsidRPr="009C3BF6">
              <w:rPr>
                <w:rFonts w:ascii="Times New Roman" w:hAnsi="Times New Roman"/>
                <w:sz w:val="20"/>
                <w:szCs w:val="20"/>
              </w:rPr>
              <w:t>Codici di Comportamento da parte</w:t>
            </w:r>
            <w:r w:rsidRPr="009C3BF6">
              <w:rPr>
                <w:rFonts w:ascii="Times New Roman" w:hAnsi="Times New Roman"/>
                <w:spacing w:val="1"/>
                <w:sz w:val="20"/>
                <w:szCs w:val="20"/>
              </w:rPr>
              <w:t xml:space="preserve"> </w:t>
            </w:r>
            <w:r w:rsidRPr="009C3BF6">
              <w:rPr>
                <w:rFonts w:ascii="Times New Roman" w:hAnsi="Times New Roman"/>
                <w:sz w:val="20"/>
                <w:szCs w:val="20"/>
              </w:rPr>
              <w:t>dei dipendenti dell’Ente è fonte di</w:t>
            </w:r>
            <w:r w:rsidRPr="009C3BF6">
              <w:rPr>
                <w:rFonts w:ascii="Times New Roman" w:hAnsi="Times New Roman"/>
                <w:spacing w:val="1"/>
                <w:sz w:val="20"/>
                <w:szCs w:val="20"/>
              </w:rPr>
              <w:t xml:space="preserve"> </w:t>
            </w:r>
            <w:r w:rsidRPr="009C3BF6">
              <w:rPr>
                <w:rFonts w:ascii="Times New Roman" w:hAnsi="Times New Roman"/>
                <w:sz w:val="20"/>
                <w:szCs w:val="20"/>
              </w:rPr>
              <w:t>responsabilità</w:t>
            </w:r>
            <w:r w:rsidRPr="009C3BF6">
              <w:rPr>
                <w:rFonts w:ascii="Times New Roman" w:hAnsi="Times New Roman"/>
                <w:spacing w:val="1"/>
                <w:sz w:val="20"/>
                <w:szCs w:val="20"/>
              </w:rPr>
              <w:t xml:space="preserve"> </w:t>
            </w:r>
            <w:r w:rsidRPr="009C3BF6">
              <w:rPr>
                <w:rFonts w:ascii="Times New Roman" w:hAnsi="Times New Roman"/>
                <w:sz w:val="20"/>
                <w:szCs w:val="20"/>
              </w:rPr>
              <w:t>disciplinare,</w:t>
            </w:r>
            <w:r w:rsidRPr="009C3BF6">
              <w:rPr>
                <w:rFonts w:ascii="Times New Roman" w:hAnsi="Times New Roman"/>
                <w:spacing w:val="1"/>
                <w:sz w:val="20"/>
                <w:szCs w:val="20"/>
              </w:rPr>
              <w:t xml:space="preserve"> </w:t>
            </w:r>
            <w:r w:rsidRPr="009C3BF6">
              <w:rPr>
                <w:rFonts w:ascii="Times New Roman" w:hAnsi="Times New Roman"/>
                <w:sz w:val="20"/>
                <w:szCs w:val="20"/>
              </w:rPr>
              <w:t>alla</w:t>
            </w:r>
            <w:r w:rsidRPr="009C3BF6">
              <w:rPr>
                <w:rFonts w:ascii="Times New Roman" w:hAnsi="Times New Roman"/>
                <w:spacing w:val="1"/>
                <w:sz w:val="20"/>
                <w:szCs w:val="20"/>
              </w:rPr>
              <w:t xml:space="preserve"> </w:t>
            </w:r>
            <w:r w:rsidRPr="009C3BF6">
              <w:rPr>
                <w:rFonts w:ascii="Times New Roman" w:hAnsi="Times New Roman"/>
                <w:sz w:val="20"/>
                <w:szCs w:val="20"/>
              </w:rPr>
              <w:t>quale si aggiunge, per i dirigenti, la</w:t>
            </w:r>
            <w:r w:rsidRPr="009C3BF6">
              <w:rPr>
                <w:rFonts w:ascii="Times New Roman" w:hAnsi="Times New Roman"/>
                <w:spacing w:val="-57"/>
                <w:sz w:val="20"/>
                <w:szCs w:val="20"/>
              </w:rPr>
              <w:t xml:space="preserve"> </w:t>
            </w:r>
            <w:r w:rsidRPr="009C3BF6">
              <w:rPr>
                <w:rFonts w:ascii="Times New Roman" w:hAnsi="Times New Roman"/>
                <w:sz w:val="20"/>
                <w:szCs w:val="20"/>
              </w:rPr>
              <w:t>responsabilità</w:t>
            </w:r>
            <w:r w:rsidRPr="009C3BF6">
              <w:rPr>
                <w:rFonts w:ascii="Times New Roman" w:hAnsi="Times New Roman"/>
                <w:spacing w:val="-3"/>
                <w:sz w:val="20"/>
                <w:szCs w:val="20"/>
              </w:rPr>
              <w:t xml:space="preserve"> </w:t>
            </w:r>
            <w:r w:rsidRPr="009C3BF6">
              <w:rPr>
                <w:rFonts w:ascii="Times New Roman" w:hAnsi="Times New Roman"/>
                <w:sz w:val="20"/>
                <w:szCs w:val="20"/>
              </w:rPr>
              <w:t>dirigenziale.</w:t>
            </w:r>
          </w:p>
          <w:p w14:paraId="05B28B28" w14:textId="680615B1" w:rsidR="003A16D0" w:rsidRDefault="00D5408C" w:rsidP="00491B20">
            <w:pPr>
              <w:pStyle w:val="Corpotesto"/>
              <w:ind w:right="81"/>
              <w:jc w:val="both"/>
            </w:pPr>
            <w:r>
              <w:rPr>
                <w:sz w:val="20"/>
                <w:szCs w:val="20"/>
              </w:rPr>
              <w:t xml:space="preserve"> </w:t>
            </w:r>
            <w:r w:rsidR="009C3BF6" w:rsidRPr="009C3BF6">
              <w:rPr>
                <w:sz w:val="20"/>
                <w:szCs w:val="20"/>
              </w:rPr>
              <w:t>Alle</w:t>
            </w:r>
            <w:r w:rsidR="009C3BF6" w:rsidRPr="009C3BF6">
              <w:rPr>
                <w:spacing w:val="1"/>
                <w:sz w:val="20"/>
                <w:szCs w:val="20"/>
              </w:rPr>
              <w:t xml:space="preserve"> </w:t>
            </w:r>
            <w:r w:rsidR="009C3BF6" w:rsidRPr="009C3BF6">
              <w:rPr>
                <w:sz w:val="20"/>
                <w:szCs w:val="20"/>
              </w:rPr>
              <w:t>violazioni</w:t>
            </w:r>
            <w:r w:rsidR="009C3BF6" w:rsidRPr="009C3BF6">
              <w:rPr>
                <w:spacing w:val="1"/>
                <w:sz w:val="20"/>
                <w:szCs w:val="20"/>
              </w:rPr>
              <w:t xml:space="preserve"> </w:t>
            </w:r>
            <w:r w:rsidR="009C3BF6" w:rsidRPr="009C3BF6">
              <w:rPr>
                <w:sz w:val="20"/>
                <w:szCs w:val="20"/>
              </w:rPr>
              <w:t>di</w:t>
            </w:r>
            <w:r w:rsidR="009C3BF6" w:rsidRPr="009C3BF6">
              <w:rPr>
                <w:spacing w:val="1"/>
                <w:sz w:val="20"/>
                <w:szCs w:val="20"/>
              </w:rPr>
              <w:t xml:space="preserve"> </w:t>
            </w:r>
            <w:r w:rsidR="009C3BF6" w:rsidRPr="009C3BF6">
              <w:rPr>
                <w:sz w:val="20"/>
                <w:szCs w:val="20"/>
              </w:rPr>
              <w:t>natura</w:t>
            </w:r>
            <w:r w:rsidR="009C3BF6" w:rsidRPr="009C3BF6">
              <w:rPr>
                <w:spacing w:val="-57"/>
                <w:sz w:val="20"/>
                <w:szCs w:val="20"/>
              </w:rPr>
              <w:t xml:space="preserve"> </w:t>
            </w:r>
            <w:r w:rsidR="009C3BF6" w:rsidRPr="009C3BF6">
              <w:rPr>
                <w:sz w:val="20"/>
                <w:szCs w:val="20"/>
              </w:rPr>
              <w:t>disciplinare</w:t>
            </w:r>
            <w:r w:rsidR="009C3BF6" w:rsidRPr="009C3BF6">
              <w:rPr>
                <w:spacing w:val="1"/>
                <w:sz w:val="20"/>
                <w:szCs w:val="20"/>
              </w:rPr>
              <w:t xml:space="preserve"> </w:t>
            </w:r>
            <w:r w:rsidR="009C3BF6" w:rsidRPr="009C3BF6">
              <w:rPr>
                <w:sz w:val="20"/>
                <w:szCs w:val="20"/>
              </w:rPr>
              <w:t>si</w:t>
            </w:r>
            <w:r w:rsidR="009C3BF6" w:rsidRPr="009C3BF6">
              <w:rPr>
                <w:spacing w:val="1"/>
                <w:sz w:val="20"/>
                <w:szCs w:val="20"/>
              </w:rPr>
              <w:t xml:space="preserve"> </w:t>
            </w:r>
            <w:r>
              <w:rPr>
                <w:spacing w:val="1"/>
                <w:sz w:val="20"/>
                <w:szCs w:val="20"/>
              </w:rPr>
              <w:t xml:space="preserve">  </w:t>
            </w:r>
            <w:r w:rsidR="009C3BF6" w:rsidRPr="009C3BF6">
              <w:rPr>
                <w:sz w:val="20"/>
                <w:szCs w:val="20"/>
              </w:rPr>
              <w:t>applicano,</w:t>
            </w:r>
            <w:r w:rsidR="009C3BF6" w:rsidRPr="009C3BF6">
              <w:rPr>
                <w:spacing w:val="1"/>
                <w:sz w:val="20"/>
                <w:szCs w:val="20"/>
              </w:rPr>
              <w:t xml:space="preserve"> </w:t>
            </w:r>
            <w:r w:rsidR="009C3BF6" w:rsidRPr="009C3BF6">
              <w:rPr>
                <w:sz w:val="20"/>
                <w:szCs w:val="20"/>
              </w:rPr>
              <w:t>nel</w:t>
            </w:r>
            <w:r w:rsidR="009C3BF6" w:rsidRPr="009C3BF6">
              <w:rPr>
                <w:spacing w:val="1"/>
                <w:sz w:val="20"/>
                <w:szCs w:val="20"/>
              </w:rPr>
              <w:t xml:space="preserve"> </w:t>
            </w:r>
            <w:r w:rsidR="009C3BF6" w:rsidRPr="009C3BF6">
              <w:rPr>
                <w:sz w:val="20"/>
                <w:szCs w:val="20"/>
              </w:rPr>
              <w:t>rispetto dei principi di gradualità e</w:t>
            </w:r>
            <w:r w:rsidR="009C3BF6" w:rsidRPr="009C3BF6">
              <w:rPr>
                <w:spacing w:val="1"/>
                <w:sz w:val="20"/>
                <w:szCs w:val="20"/>
              </w:rPr>
              <w:t xml:space="preserve"> </w:t>
            </w:r>
            <w:r w:rsidR="009C3BF6" w:rsidRPr="009C3BF6">
              <w:rPr>
                <w:sz w:val="20"/>
                <w:szCs w:val="20"/>
              </w:rPr>
              <w:t>proporzionalità, le sanzioni previste</w:t>
            </w:r>
            <w:r w:rsidR="009C3BF6" w:rsidRPr="009C3BF6">
              <w:rPr>
                <w:spacing w:val="-57"/>
                <w:sz w:val="20"/>
                <w:szCs w:val="20"/>
              </w:rPr>
              <w:t xml:space="preserve"> </w:t>
            </w:r>
            <w:r w:rsidR="009C3BF6" w:rsidRPr="009C3BF6">
              <w:rPr>
                <w:sz w:val="20"/>
                <w:szCs w:val="20"/>
              </w:rPr>
              <w:t>dai</w:t>
            </w:r>
            <w:r w:rsidR="009C3BF6" w:rsidRPr="009C3BF6">
              <w:rPr>
                <w:spacing w:val="-11"/>
                <w:sz w:val="20"/>
                <w:szCs w:val="20"/>
              </w:rPr>
              <w:t xml:space="preserve"> </w:t>
            </w:r>
            <w:r w:rsidR="009C3BF6" w:rsidRPr="009C3BF6">
              <w:rPr>
                <w:sz w:val="20"/>
                <w:szCs w:val="20"/>
              </w:rPr>
              <w:t>CCNL</w:t>
            </w:r>
            <w:r w:rsidR="009C3BF6" w:rsidRPr="009C3BF6">
              <w:rPr>
                <w:spacing w:val="-10"/>
                <w:sz w:val="20"/>
                <w:szCs w:val="20"/>
              </w:rPr>
              <w:t xml:space="preserve"> </w:t>
            </w:r>
            <w:r w:rsidR="009C3BF6" w:rsidRPr="009C3BF6">
              <w:rPr>
                <w:sz w:val="20"/>
                <w:szCs w:val="20"/>
              </w:rPr>
              <w:t>e</w:t>
            </w:r>
            <w:r w:rsidR="009C3BF6" w:rsidRPr="009C3BF6">
              <w:rPr>
                <w:spacing w:val="-10"/>
                <w:sz w:val="20"/>
                <w:szCs w:val="20"/>
              </w:rPr>
              <w:t xml:space="preserve"> </w:t>
            </w:r>
            <w:r w:rsidR="009C3BF6" w:rsidRPr="009C3BF6">
              <w:rPr>
                <w:sz w:val="20"/>
                <w:szCs w:val="20"/>
              </w:rPr>
              <w:t>dai</w:t>
            </w:r>
            <w:r w:rsidR="009C3BF6" w:rsidRPr="009C3BF6">
              <w:rPr>
                <w:spacing w:val="-11"/>
                <w:sz w:val="20"/>
                <w:szCs w:val="20"/>
              </w:rPr>
              <w:t xml:space="preserve"> </w:t>
            </w:r>
            <w:r w:rsidR="009C3BF6" w:rsidRPr="009C3BF6">
              <w:rPr>
                <w:sz w:val="20"/>
                <w:szCs w:val="20"/>
              </w:rPr>
              <w:t>Contratti</w:t>
            </w:r>
            <w:r w:rsidR="009C3BF6" w:rsidRPr="009C3BF6">
              <w:rPr>
                <w:spacing w:val="-10"/>
                <w:sz w:val="20"/>
                <w:szCs w:val="20"/>
              </w:rPr>
              <w:t xml:space="preserve"> </w:t>
            </w:r>
            <w:r w:rsidR="009C3BF6" w:rsidRPr="009C3BF6">
              <w:rPr>
                <w:sz w:val="20"/>
                <w:szCs w:val="20"/>
              </w:rPr>
              <w:t>Integrativi</w:t>
            </w:r>
            <w:r w:rsidR="009C3BF6" w:rsidRPr="009C3BF6">
              <w:rPr>
                <w:spacing w:val="-58"/>
                <w:sz w:val="20"/>
                <w:szCs w:val="20"/>
              </w:rPr>
              <w:t xml:space="preserve"> </w:t>
            </w:r>
            <w:r w:rsidR="009C3BF6" w:rsidRPr="009C3BF6">
              <w:rPr>
                <w:sz w:val="20"/>
                <w:szCs w:val="20"/>
              </w:rPr>
              <w:t>con</w:t>
            </w:r>
            <w:r w:rsidR="009C3BF6" w:rsidRPr="009C3BF6">
              <w:rPr>
                <w:spacing w:val="1"/>
                <w:sz w:val="20"/>
                <w:szCs w:val="20"/>
              </w:rPr>
              <w:t xml:space="preserve"> </w:t>
            </w:r>
            <w:r w:rsidR="009C3BF6" w:rsidRPr="009C3BF6">
              <w:rPr>
                <w:sz w:val="20"/>
                <w:szCs w:val="20"/>
              </w:rPr>
              <w:t>riferimento</w:t>
            </w:r>
            <w:r w:rsidR="009C3BF6" w:rsidRPr="009C3BF6">
              <w:rPr>
                <w:spacing w:val="1"/>
                <w:sz w:val="20"/>
                <w:szCs w:val="20"/>
              </w:rPr>
              <w:t xml:space="preserve"> </w:t>
            </w:r>
            <w:r w:rsidR="009C3BF6" w:rsidRPr="009C3BF6">
              <w:rPr>
                <w:sz w:val="20"/>
                <w:szCs w:val="20"/>
              </w:rPr>
              <w:t>a</w:t>
            </w:r>
            <w:r w:rsidR="009C3BF6" w:rsidRPr="009C3BF6">
              <w:rPr>
                <w:spacing w:val="1"/>
                <w:sz w:val="20"/>
                <w:szCs w:val="20"/>
              </w:rPr>
              <w:t xml:space="preserve"> </w:t>
            </w:r>
            <w:r w:rsidR="009C3BF6" w:rsidRPr="009C3BF6">
              <w:rPr>
                <w:sz w:val="20"/>
                <w:szCs w:val="20"/>
              </w:rPr>
              <w:t>ciascuna</w:t>
            </w:r>
            <w:r w:rsidR="009C3BF6" w:rsidRPr="009C3BF6">
              <w:rPr>
                <w:spacing w:val="-57"/>
                <w:sz w:val="20"/>
                <w:szCs w:val="20"/>
              </w:rPr>
              <w:t xml:space="preserve"> </w:t>
            </w:r>
            <w:r w:rsidR="009C3BF6" w:rsidRPr="009C3BF6">
              <w:rPr>
                <w:sz w:val="20"/>
                <w:szCs w:val="20"/>
              </w:rPr>
              <w:t>categoria.</w:t>
            </w:r>
          </w:p>
        </w:tc>
      </w:tr>
    </w:tbl>
    <w:tbl>
      <w:tblPr>
        <w:tblStyle w:val="TableNormal"/>
        <w:tblpPr w:leftFromText="141" w:rightFromText="141" w:vertAnchor="text" w:horzAnchor="margin" w:tblpXSpec="center" w:tblpY="6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3969"/>
        <w:gridCol w:w="3124"/>
      </w:tblGrid>
      <w:tr w:rsidR="004F23FC" w:rsidRPr="00C73158" w14:paraId="66770872" w14:textId="77777777" w:rsidTr="002B28AE">
        <w:trPr>
          <w:trHeight w:val="3676"/>
        </w:trPr>
        <w:tc>
          <w:tcPr>
            <w:tcW w:w="2972" w:type="dxa"/>
          </w:tcPr>
          <w:p w14:paraId="2C6F1C5A" w14:textId="77777777" w:rsidR="0044057E" w:rsidRPr="004459C2" w:rsidRDefault="0044057E" w:rsidP="0044057E">
            <w:pPr>
              <w:pStyle w:val="TableParagraph"/>
              <w:rPr>
                <w:rFonts w:ascii="Times New Roman"/>
                <w:b/>
                <w:sz w:val="20"/>
                <w:szCs w:val="20"/>
              </w:rPr>
            </w:pPr>
            <w:r w:rsidRPr="004459C2">
              <w:rPr>
                <w:rFonts w:ascii="Times New Roman"/>
                <w:b/>
                <w:sz w:val="20"/>
                <w:szCs w:val="20"/>
              </w:rPr>
              <w:t>I dipendenti</w:t>
            </w:r>
          </w:p>
        </w:tc>
        <w:tc>
          <w:tcPr>
            <w:tcW w:w="3969" w:type="dxa"/>
          </w:tcPr>
          <w:p w14:paraId="3D9F646A" w14:textId="77777777" w:rsidR="0044057E" w:rsidRPr="00C73158" w:rsidRDefault="0044057E" w:rsidP="0044057E">
            <w:pPr>
              <w:pStyle w:val="TableParagraph"/>
              <w:tabs>
                <w:tab w:val="left" w:pos="1665"/>
                <w:tab w:val="left" w:pos="2260"/>
                <w:tab w:val="left" w:pos="3529"/>
              </w:tabs>
              <w:ind w:left="110"/>
              <w:rPr>
                <w:rFonts w:ascii="Times New Roman"/>
                <w:sz w:val="20"/>
                <w:szCs w:val="20"/>
                <w:lang w:val="it-IT"/>
              </w:rPr>
            </w:pPr>
            <w:r w:rsidRPr="00C73158">
              <w:rPr>
                <w:rFonts w:ascii="Times New Roman"/>
                <w:sz w:val="20"/>
                <w:szCs w:val="20"/>
                <w:lang w:val="it-IT"/>
              </w:rPr>
              <w:t>Partecipano</w:t>
            </w:r>
            <w:r w:rsidRPr="00C73158">
              <w:rPr>
                <w:rFonts w:ascii="Times New Roman"/>
                <w:sz w:val="20"/>
                <w:szCs w:val="20"/>
                <w:lang w:val="it-IT"/>
              </w:rPr>
              <w:tab/>
              <w:t>al</w:t>
            </w:r>
            <w:r w:rsidRPr="00C73158">
              <w:rPr>
                <w:rFonts w:ascii="Times New Roman"/>
                <w:sz w:val="20"/>
                <w:szCs w:val="20"/>
                <w:lang w:val="it-IT"/>
              </w:rPr>
              <w:tab/>
              <w:t>processo</w:t>
            </w:r>
            <w:r w:rsidRPr="00C73158">
              <w:rPr>
                <w:rFonts w:ascii="Times New Roman"/>
                <w:sz w:val="20"/>
                <w:szCs w:val="20"/>
                <w:lang w:val="it-IT"/>
              </w:rPr>
              <w:tab/>
              <w:t>di</w:t>
            </w:r>
          </w:p>
          <w:p w14:paraId="26DC076F" w14:textId="77777777" w:rsidR="0044057E" w:rsidRPr="00C73158" w:rsidRDefault="0044057E" w:rsidP="0044057E">
            <w:pPr>
              <w:pStyle w:val="TableParagraph"/>
              <w:ind w:left="110" w:right="105"/>
              <w:jc w:val="both"/>
              <w:rPr>
                <w:rFonts w:ascii="Times New Roman"/>
                <w:sz w:val="20"/>
                <w:szCs w:val="20"/>
                <w:lang w:val="it-IT"/>
              </w:rPr>
            </w:pPr>
            <w:r w:rsidRPr="00C73158">
              <w:rPr>
                <w:rFonts w:ascii="Times New Roman"/>
                <w:sz w:val="20"/>
                <w:szCs w:val="20"/>
                <w:lang w:val="it-IT"/>
              </w:rPr>
              <w:t>valutazione</w:t>
            </w:r>
            <w:r w:rsidRPr="00C73158">
              <w:rPr>
                <w:rFonts w:ascii="Times New Roman"/>
                <w:spacing w:val="28"/>
                <w:sz w:val="20"/>
                <w:szCs w:val="20"/>
                <w:lang w:val="it-IT"/>
              </w:rPr>
              <w:t xml:space="preserve"> </w:t>
            </w:r>
            <w:r w:rsidRPr="00C73158">
              <w:rPr>
                <w:rFonts w:ascii="Times New Roman"/>
                <w:sz w:val="20"/>
                <w:szCs w:val="20"/>
                <w:lang w:val="it-IT"/>
              </w:rPr>
              <w:t>e</w:t>
            </w:r>
            <w:r w:rsidRPr="00C73158">
              <w:rPr>
                <w:rFonts w:ascii="Times New Roman"/>
                <w:spacing w:val="25"/>
                <w:sz w:val="20"/>
                <w:szCs w:val="20"/>
                <w:lang w:val="it-IT"/>
              </w:rPr>
              <w:t xml:space="preserve"> </w:t>
            </w:r>
            <w:r w:rsidRPr="00C73158">
              <w:rPr>
                <w:rFonts w:ascii="Times New Roman"/>
                <w:sz w:val="20"/>
                <w:szCs w:val="20"/>
                <w:lang w:val="it-IT"/>
              </w:rPr>
              <w:t>gestione</w:t>
            </w:r>
            <w:r w:rsidRPr="00C73158">
              <w:rPr>
                <w:rFonts w:ascii="Times New Roman"/>
                <w:spacing w:val="28"/>
                <w:sz w:val="20"/>
                <w:szCs w:val="20"/>
                <w:lang w:val="it-IT"/>
              </w:rPr>
              <w:t xml:space="preserve"> </w:t>
            </w:r>
            <w:r w:rsidRPr="00C73158">
              <w:rPr>
                <w:rFonts w:ascii="Times New Roman"/>
                <w:sz w:val="20"/>
                <w:szCs w:val="20"/>
                <w:lang w:val="it-IT"/>
              </w:rPr>
              <w:t>del</w:t>
            </w:r>
            <w:r w:rsidRPr="00C73158">
              <w:rPr>
                <w:rFonts w:ascii="Times New Roman"/>
                <w:spacing w:val="29"/>
                <w:sz w:val="20"/>
                <w:szCs w:val="20"/>
                <w:lang w:val="it-IT"/>
              </w:rPr>
              <w:t xml:space="preserve"> </w:t>
            </w:r>
            <w:r w:rsidRPr="00C73158">
              <w:rPr>
                <w:rFonts w:ascii="Times New Roman"/>
                <w:sz w:val="20"/>
                <w:szCs w:val="20"/>
                <w:lang w:val="it-IT"/>
              </w:rPr>
              <w:t>rischio</w:t>
            </w:r>
            <w:r w:rsidRPr="00C73158">
              <w:rPr>
                <w:rFonts w:ascii="Times New Roman"/>
                <w:spacing w:val="30"/>
                <w:sz w:val="24"/>
                <w:lang w:val="it-IT"/>
              </w:rPr>
              <w:t xml:space="preserve"> </w:t>
            </w:r>
            <w:r w:rsidRPr="00C73158">
              <w:rPr>
                <w:rFonts w:ascii="Times New Roman"/>
                <w:sz w:val="24"/>
                <w:lang w:val="it-IT"/>
              </w:rPr>
              <w:t>in</w:t>
            </w:r>
            <w:r w:rsidRPr="00C73158">
              <w:rPr>
                <w:rFonts w:ascii="Times New Roman"/>
                <w:sz w:val="20"/>
                <w:szCs w:val="20"/>
                <w:lang w:val="it-IT"/>
              </w:rPr>
              <w:t xml:space="preserve"> sede</w:t>
            </w:r>
            <w:r w:rsidRPr="00C73158">
              <w:rPr>
                <w:rFonts w:ascii="Times New Roman"/>
                <w:spacing w:val="1"/>
                <w:sz w:val="20"/>
                <w:szCs w:val="20"/>
                <w:lang w:val="it-IT"/>
              </w:rPr>
              <w:t xml:space="preserve"> </w:t>
            </w:r>
            <w:r w:rsidRPr="00C73158">
              <w:rPr>
                <w:rFonts w:ascii="Times New Roman"/>
                <w:sz w:val="20"/>
                <w:szCs w:val="20"/>
                <w:lang w:val="it-IT"/>
              </w:rPr>
              <w:t>di</w:t>
            </w:r>
            <w:r w:rsidRPr="00C73158">
              <w:rPr>
                <w:rFonts w:ascii="Times New Roman"/>
                <w:spacing w:val="1"/>
                <w:sz w:val="20"/>
                <w:szCs w:val="20"/>
                <w:lang w:val="it-IT"/>
              </w:rPr>
              <w:t xml:space="preserve"> </w:t>
            </w:r>
            <w:r w:rsidRPr="00C73158">
              <w:rPr>
                <w:rFonts w:ascii="Times New Roman"/>
                <w:sz w:val="20"/>
                <w:szCs w:val="20"/>
                <w:lang w:val="it-IT"/>
              </w:rPr>
              <w:t>definizione</w:t>
            </w:r>
            <w:r w:rsidRPr="00C73158">
              <w:rPr>
                <w:rFonts w:ascii="Times New Roman"/>
                <w:spacing w:val="1"/>
                <w:sz w:val="20"/>
                <w:szCs w:val="20"/>
                <w:lang w:val="it-IT"/>
              </w:rPr>
              <w:t xml:space="preserve"> </w:t>
            </w:r>
            <w:r w:rsidRPr="00C73158">
              <w:rPr>
                <w:rFonts w:ascii="Times New Roman"/>
                <w:sz w:val="20"/>
                <w:szCs w:val="20"/>
                <w:lang w:val="it-IT"/>
              </w:rPr>
              <w:t>delle</w:t>
            </w:r>
            <w:r w:rsidRPr="00C73158">
              <w:rPr>
                <w:rFonts w:ascii="Times New Roman"/>
                <w:spacing w:val="1"/>
                <w:sz w:val="20"/>
                <w:szCs w:val="20"/>
                <w:lang w:val="it-IT"/>
              </w:rPr>
              <w:t xml:space="preserve"> </w:t>
            </w:r>
            <w:r w:rsidRPr="00C73158">
              <w:rPr>
                <w:rFonts w:ascii="Times New Roman"/>
                <w:sz w:val="20"/>
                <w:szCs w:val="20"/>
                <w:lang w:val="it-IT"/>
              </w:rPr>
              <w:t>misure</w:t>
            </w:r>
            <w:r w:rsidRPr="00C73158">
              <w:rPr>
                <w:rFonts w:ascii="Times New Roman"/>
                <w:spacing w:val="1"/>
                <w:sz w:val="20"/>
                <w:szCs w:val="20"/>
                <w:lang w:val="it-IT"/>
              </w:rPr>
              <w:t xml:space="preserve"> </w:t>
            </w:r>
            <w:r w:rsidRPr="00C73158">
              <w:rPr>
                <w:rFonts w:ascii="Times New Roman"/>
                <w:sz w:val="20"/>
                <w:szCs w:val="20"/>
                <w:lang w:val="it-IT"/>
              </w:rPr>
              <w:t>di</w:t>
            </w:r>
            <w:r w:rsidRPr="00C73158">
              <w:rPr>
                <w:rFonts w:ascii="Times New Roman"/>
                <w:spacing w:val="-58"/>
                <w:sz w:val="20"/>
                <w:szCs w:val="20"/>
                <w:lang w:val="it-IT"/>
              </w:rPr>
              <w:t xml:space="preserve"> </w:t>
            </w:r>
            <w:r w:rsidRPr="00C73158">
              <w:rPr>
                <w:rFonts w:ascii="Times New Roman"/>
                <w:sz w:val="20"/>
                <w:szCs w:val="20"/>
                <w:lang w:val="it-IT"/>
              </w:rPr>
              <w:t>prevenzione</w:t>
            </w:r>
            <w:r w:rsidRPr="00C73158">
              <w:rPr>
                <w:rFonts w:ascii="Times New Roman"/>
                <w:spacing w:val="-2"/>
                <w:sz w:val="20"/>
                <w:szCs w:val="20"/>
                <w:lang w:val="it-IT"/>
              </w:rPr>
              <w:t xml:space="preserve"> </w:t>
            </w:r>
            <w:r w:rsidRPr="00C73158">
              <w:rPr>
                <w:rFonts w:ascii="Times New Roman"/>
                <w:sz w:val="20"/>
                <w:szCs w:val="20"/>
                <w:lang w:val="it-IT"/>
              </w:rPr>
              <w:t>della</w:t>
            </w:r>
            <w:r w:rsidRPr="00C73158">
              <w:rPr>
                <w:rFonts w:ascii="Times New Roman"/>
                <w:spacing w:val="-3"/>
                <w:sz w:val="20"/>
                <w:szCs w:val="20"/>
                <w:lang w:val="it-IT"/>
              </w:rPr>
              <w:t xml:space="preserve"> </w:t>
            </w:r>
            <w:r w:rsidRPr="00C73158">
              <w:rPr>
                <w:rFonts w:ascii="Times New Roman"/>
                <w:sz w:val="20"/>
                <w:szCs w:val="20"/>
                <w:lang w:val="it-IT"/>
              </w:rPr>
              <w:t>corruzione;</w:t>
            </w:r>
          </w:p>
          <w:p w14:paraId="6215E764" w14:textId="77777777" w:rsidR="0044057E" w:rsidRPr="00C73158" w:rsidRDefault="0044057E" w:rsidP="0044057E">
            <w:pPr>
              <w:pStyle w:val="TableParagraph"/>
              <w:spacing w:before="119"/>
              <w:ind w:left="110" w:right="102"/>
              <w:jc w:val="both"/>
              <w:rPr>
                <w:rFonts w:ascii="Times New Roman"/>
                <w:sz w:val="20"/>
                <w:szCs w:val="20"/>
                <w:lang w:val="it-IT"/>
              </w:rPr>
            </w:pPr>
            <w:r w:rsidRPr="00C73158">
              <w:rPr>
                <w:rFonts w:ascii="Times New Roman"/>
                <w:sz w:val="20"/>
                <w:szCs w:val="20"/>
                <w:lang w:val="it-IT"/>
              </w:rPr>
              <w:t>Osservano le misure di prevenzione</w:t>
            </w:r>
            <w:r w:rsidRPr="00C73158">
              <w:rPr>
                <w:rFonts w:ascii="Times New Roman"/>
                <w:spacing w:val="1"/>
                <w:sz w:val="20"/>
                <w:szCs w:val="20"/>
                <w:lang w:val="it-IT"/>
              </w:rPr>
              <w:t xml:space="preserve"> </w:t>
            </w:r>
            <w:r w:rsidRPr="00C73158">
              <w:rPr>
                <w:rFonts w:ascii="Times New Roman"/>
                <w:sz w:val="20"/>
                <w:szCs w:val="20"/>
                <w:lang w:val="it-IT"/>
              </w:rPr>
              <w:t>della</w:t>
            </w:r>
            <w:r w:rsidRPr="00C73158">
              <w:rPr>
                <w:rFonts w:ascii="Times New Roman"/>
                <w:spacing w:val="1"/>
                <w:sz w:val="20"/>
                <w:szCs w:val="20"/>
                <w:lang w:val="it-IT"/>
              </w:rPr>
              <w:t xml:space="preserve"> </w:t>
            </w:r>
            <w:r w:rsidRPr="00C73158">
              <w:rPr>
                <w:rFonts w:ascii="Times New Roman"/>
                <w:sz w:val="20"/>
                <w:szCs w:val="20"/>
                <w:lang w:val="it-IT"/>
              </w:rPr>
              <w:t>corruzione</w:t>
            </w:r>
            <w:r w:rsidRPr="00C73158">
              <w:rPr>
                <w:rFonts w:ascii="Times New Roman"/>
                <w:spacing w:val="1"/>
                <w:sz w:val="20"/>
                <w:szCs w:val="20"/>
                <w:lang w:val="it-IT"/>
              </w:rPr>
              <w:t xml:space="preserve"> </w:t>
            </w:r>
            <w:r w:rsidRPr="00C73158">
              <w:rPr>
                <w:rFonts w:ascii="Times New Roman"/>
                <w:sz w:val="20"/>
                <w:szCs w:val="20"/>
                <w:lang w:val="it-IT"/>
              </w:rPr>
              <w:t>e</w:t>
            </w:r>
            <w:r w:rsidRPr="00C73158">
              <w:rPr>
                <w:rFonts w:ascii="Times New Roman"/>
                <w:spacing w:val="1"/>
                <w:sz w:val="20"/>
                <w:szCs w:val="20"/>
                <w:lang w:val="it-IT"/>
              </w:rPr>
              <w:t xml:space="preserve"> </w:t>
            </w:r>
            <w:r w:rsidRPr="00C73158">
              <w:rPr>
                <w:rFonts w:ascii="Times New Roman"/>
                <w:sz w:val="20"/>
                <w:szCs w:val="20"/>
                <w:lang w:val="it-IT"/>
              </w:rPr>
              <w:t>di</w:t>
            </w:r>
            <w:r w:rsidRPr="00C73158">
              <w:rPr>
                <w:rFonts w:ascii="Times New Roman"/>
                <w:spacing w:val="1"/>
                <w:sz w:val="20"/>
                <w:szCs w:val="20"/>
                <w:lang w:val="it-IT"/>
              </w:rPr>
              <w:t xml:space="preserve"> </w:t>
            </w:r>
            <w:r w:rsidRPr="00C73158">
              <w:rPr>
                <w:rFonts w:ascii="Times New Roman"/>
                <w:sz w:val="20"/>
                <w:szCs w:val="20"/>
                <w:lang w:val="it-IT"/>
              </w:rPr>
              <w:t>trasparenza</w:t>
            </w:r>
            <w:r w:rsidRPr="00C73158">
              <w:rPr>
                <w:rFonts w:ascii="Times New Roman"/>
                <w:spacing w:val="1"/>
                <w:sz w:val="20"/>
                <w:szCs w:val="20"/>
                <w:lang w:val="it-IT"/>
              </w:rPr>
              <w:t xml:space="preserve"> </w:t>
            </w:r>
            <w:r w:rsidRPr="00C73158">
              <w:rPr>
                <w:rFonts w:ascii="Times New Roman"/>
                <w:sz w:val="20"/>
                <w:szCs w:val="20"/>
                <w:lang w:val="it-IT"/>
              </w:rPr>
              <w:t>contenute nella presente sezione del</w:t>
            </w:r>
            <w:r w:rsidRPr="00C73158">
              <w:rPr>
                <w:rFonts w:ascii="Times New Roman"/>
                <w:spacing w:val="1"/>
                <w:sz w:val="20"/>
                <w:szCs w:val="20"/>
                <w:lang w:val="it-IT"/>
              </w:rPr>
              <w:t xml:space="preserve"> </w:t>
            </w:r>
            <w:r w:rsidRPr="00C73158">
              <w:rPr>
                <w:rFonts w:ascii="Times New Roman"/>
                <w:sz w:val="20"/>
                <w:szCs w:val="20"/>
                <w:lang w:val="it-IT"/>
              </w:rPr>
              <w:t>PIAO;</w:t>
            </w:r>
          </w:p>
          <w:p w14:paraId="7D5ADEC3" w14:textId="31C9DCB3" w:rsidR="0044057E" w:rsidRPr="00C73158" w:rsidRDefault="0044057E" w:rsidP="0044057E">
            <w:pPr>
              <w:pStyle w:val="TableParagraph"/>
              <w:spacing w:before="120"/>
              <w:ind w:left="110" w:right="100"/>
              <w:jc w:val="both"/>
              <w:rPr>
                <w:rFonts w:ascii="Times New Roman" w:hAnsi="Times New Roman"/>
                <w:sz w:val="20"/>
                <w:szCs w:val="20"/>
                <w:lang w:val="it-IT"/>
              </w:rPr>
            </w:pPr>
            <w:r w:rsidRPr="00C73158">
              <w:rPr>
                <w:rFonts w:ascii="Times New Roman" w:hAnsi="Times New Roman"/>
                <w:sz w:val="20"/>
                <w:szCs w:val="20"/>
                <w:lang w:val="it-IT"/>
              </w:rPr>
              <w:t>Osservano le disposizioni del Codice</w:t>
            </w:r>
            <w:r w:rsidRPr="00C73158">
              <w:rPr>
                <w:rFonts w:ascii="Times New Roman" w:hAnsi="Times New Roman"/>
                <w:spacing w:val="-57"/>
                <w:sz w:val="20"/>
                <w:szCs w:val="20"/>
                <w:lang w:val="it-IT"/>
              </w:rPr>
              <w:t xml:space="preserve"> </w:t>
            </w:r>
            <w:r w:rsidRPr="00C73158">
              <w:rPr>
                <w:rFonts w:ascii="Times New Roman" w:hAnsi="Times New Roman"/>
                <w:sz w:val="20"/>
                <w:szCs w:val="20"/>
                <w:lang w:val="it-IT"/>
              </w:rPr>
              <w:t>di</w:t>
            </w:r>
            <w:r w:rsidRPr="00C73158">
              <w:rPr>
                <w:rFonts w:ascii="Times New Roman" w:hAnsi="Times New Roman"/>
                <w:spacing w:val="1"/>
                <w:sz w:val="20"/>
                <w:szCs w:val="20"/>
                <w:lang w:val="it-IT"/>
              </w:rPr>
              <w:t xml:space="preserve"> </w:t>
            </w:r>
            <w:r w:rsidRPr="00C73158">
              <w:rPr>
                <w:rFonts w:ascii="Times New Roman" w:hAnsi="Times New Roman"/>
                <w:sz w:val="20"/>
                <w:szCs w:val="20"/>
                <w:lang w:val="it-IT"/>
              </w:rPr>
              <w:t>comportamento</w:t>
            </w:r>
            <w:r w:rsidRPr="00C73158">
              <w:rPr>
                <w:rFonts w:ascii="Times New Roman" w:hAnsi="Times New Roman"/>
                <w:spacing w:val="1"/>
                <w:sz w:val="20"/>
                <w:szCs w:val="20"/>
                <w:lang w:val="it-IT"/>
              </w:rPr>
              <w:t xml:space="preserve"> </w:t>
            </w:r>
            <w:r w:rsidRPr="00C73158">
              <w:rPr>
                <w:rFonts w:ascii="Times New Roman" w:hAnsi="Times New Roman"/>
                <w:sz w:val="20"/>
                <w:szCs w:val="20"/>
                <w:lang w:val="it-IT"/>
              </w:rPr>
              <w:t>nazionale</w:t>
            </w:r>
            <w:r w:rsidRPr="00C73158">
              <w:rPr>
                <w:rFonts w:ascii="Times New Roman" w:hAnsi="Times New Roman"/>
                <w:spacing w:val="1"/>
                <w:sz w:val="20"/>
                <w:szCs w:val="20"/>
                <w:lang w:val="it-IT"/>
              </w:rPr>
              <w:t xml:space="preserve"> </w:t>
            </w:r>
            <w:r w:rsidRPr="00C73158">
              <w:rPr>
                <w:rFonts w:ascii="Times New Roman" w:hAnsi="Times New Roman"/>
                <w:sz w:val="20"/>
                <w:szCs w:val="20"/>
                <w:lang w:val="it-IT"/>
              </w:rPr>
              <w:t>dei</w:t>
            </w:r>
            <w:r w:rsidRPr="00C73158">
              <w:rPr>
                <w:rFonts w:ascii="Times New Roman" w:hAnsi="Times New Roman"/>
                <w:spacing w:val="1"/>
                <w:sz w:val="20"/>
                <w:szCs w:val="20"/>
                <w:lang w:val="it-IT"/>
              </w:rPr>
              <w:t xml:space="preserve"> </w:t>
            </w:r>
            <w:r w:rsidRPr="00C73158">
              <w:rPr>
                <w:rFonts w:ascii="Times New Roman" w:hAnsi="Times New Roman"/>
                <w:sz w:val="20"/>
                <w:szCs w:val="20"/>
                <w:lang w:val="it-IT"/>
              </w:rPr>
              <w:t>dipendenti</w:t>
            </w:r>
            <w:r w:rsidRPr="00C73158">
              <w:rPr>
                <w:rFonts w:ascii="Times New Roman" w:hAnsi="Times New Roman"/>
                <w:spacing w:val="56"/>
                <w:sz w:val="20"/>
                <w:szCs w:val="20"/>
                <w:lang w:val="it-IT"/>
              </w:rPr>
              <w:t xml:space="preserve"> </w:t>
            </w:r>
            <w:r w:rsidRPr="00C73158">
              <w:rPr>
                <w:rFonts w:ascii="Times New Roman" w:hAnsi="Times New Roman"/>
                <w:sz w:val="20"/>
                <w:szCs w:val="20"/>
                <w:lang w:val="it-IT"/>
              </w:rPr>
              <w:t>pubblici</w:t>
            </w:r>
            <w:r w:rsidRPr="00C73158">
              <w:rPr>
                <w:rFonts w:ascii="Times New Roman" w:hAnsi="Times New Roman"/>
                <w:spacing w:val="56"/>
                <w:sz w:val="20"/>
                <w:szCs w:val="20"/>
                <w:lang w:val="it-IT"/>
              </w:rPr>
              <w:t xml:space="preserve"> </w:t>
            </w:r>
            <w:r w:rsidRPr="00C73158">
              <w:rPr>
                <w:rFonts w:ascii="Times New Roman" w:hAnsi="Times New Roman"/>
                <w:sz w:val="20"/>
                <w:szCs w:val="20"/>
                <w:lang w:val="it-IT"/>
              </w:rPr>
              <w:t>e</w:t>
            </w:r>
            <w:r w:rsidRPr="00C73158">
              <w:rPr>
                <w:rFonts w:ascii="Times New Roman" w:hAnsi="Times New Roman"/>
                <w:spacing w:val="57"/>
                <w:sz w:val="20"/>
                <w:szCs w:val="20"/>
                <w:lang w:val="it-IT"/>
              </w:rPr>
              <w:t xml:space="preserve"> </w:t>
            </w:r>
            <w:r w:rsidRPr="00C73158">
              <w:rPr>
                <w:rFonts w:ascii="Times New Roman" w:hAnsi="Times New Roman"/>
                <w:sz w:val="20"/>
                <w:szCs w:val="20"/>
                <w:lang w:val="it-IT"/>
              </w:rPr>
              <w:t>del</w:t>
            </w:r>
            <w:r w:rsidRPr="00C73158">
              <w:rPr>
                <w:rFonts w:ascii="Times New Roman" w:hAnsi="Times New Roman"/>
                <w:spacing w:val="56"/>
                <w:sz w:val="20"/>
                <w:szCs w:val="20"/>
                <w:lang w:val="it-IT"/>
              </w:rPr>
              <w:t xml:space="preserve"> </w:t>
            </w:r>
            <w:r w:rsidRPr="00C73158">
              <w:rPr>
                <w:rFonts w:ascii="Times New Roman" w:hAnsi="Times New Roman"/>
                <w:sz w:val="20"/>
                <w:szCs w:val="20"/>
                <w:lang w:val="it-IT"/>
              </w:rPr>
              <w:t>codice</w:t>
            </w:r>
            <w:r w:rsidRPr="00C73158">
              <w:rPr>
                <w:rFonts w:ascii="Times New Roman" w:hAnsi="Times New Roman"/>
                <w:spacing w:val="57"/>
                <w:sz w:val="20"/>
                <w:szCs w:val="20"/>
                <w:lang w:val="it-IT"/>
              </w:rPr>
              <w:t xml:space="preserve"> </w:t>
            </w:r>
            <w:r w:rsidRPr="00C73158">
              <w:rPr>
                <w:rFonts w:ascii="Times New Roman" w:hAnsi="Times New Roman"/>
                <w:sz w:val="20"/>
                <w:szCs w:val="20"/>
                <w:lang w:val="it-IT"/>
              </w:rPr>
              <w:t xml:space="preserve">di  </w:t>
            </w:r>
            <w:r w:rsidRPr="00C73158">
              <w:rPr>
                <w:rFonts w:ascii="Times New Roman" w:hAnsi="Times New Roman"/>
                <w:spacing w:val="-58"/>
                <w:sz w:val="20"/>
                <w:szCs w:val="20"/>
                <w:lang w:val="it-IT"/>
              </w:rPr>
              <w:t xml:space="preserve"> </w:t>
            </w:r>
            <w:r w:rsidRPr="00C73158">
              <w:rPr>
                <w:rFonts w:ascii="Times New Roman" w:hAnsi="Times New Roman"/>
                <w:sz w:val="20"/>
                <w:szCs w:val="20"/>
                <w:lang w:val="it-IT"/>
              </w:rPr>
              <w:t xml:space="preserve">comportamento </w:t>
            </w:r>
            <w:r w:rsidRPr="00C73158">
              <w:rPr>
                <w:rFonts w:ascii="Times New Roman" w:hAnsi="Times New Roman"/>
                <w:spacing w:val="-1"/>
                <w:sz w:val="20"/>
                <w:szCs w:val="20"/>
                <w:lang w:val="it-IT"/>
              </w:rPr>
              <w:t>integrativo</w:t>
            </w:r>
            <w:r w:rsidRPr="00C73158">
              <w:rPr>
                <w:rFonts w:ascii="Times New Roman" w:hAnsi="Times New Roman"/>
                <w:spacing w:val="-58"/>
                <w:sz w:val="20"/>
                <w:szCs w:val="20"/>
                <w:lang w:val="it-IT"/>
              </w:rPr>
              <w:t xml:space="preserve">  </w:t>
            </w:r>
            <w:r w:rsidR="00213A6A">
              <w:rPr>
                <w:rFonts w:ascii="Times New Roman" w:hAnsi="Times New Roman"/>
                <w:spacing w:val="-58"/>
                <w:sz w:val="20"/>
                <w:szCs w:val="20"/>
                <w:lang w:val="it-IT"/>
              </w:rPr>
              <w:t xml:space="preserve"> </w:t>
            </w:r>
            <w:r w:rsidRPr="00C73158">
              <w:rPr>
                <w:rFonts w:ascii="Times New Roman" w:hAnsi="Times New Roman"/>
                <w:sz w:val="20"/>
                <w:szCs w:val="20"/>
                <w:lang w:val="it-IT"/>
              </w:rPr>
              <w:t>dell’Amministrazione con particolare</w:t>
            </w:r>
            <w:r w:rsidRPr="00C73158">
              <w:rPr>
                <w:rFonts w:ascii="Times New Roman" w:hAnsi="Times New Roman"/>
                <w:spacing w:val="-57"/>
                <w:sz w:val="20"/>
                <w:szCs w:val="20"/>
                <w:lang w:val="it-IT"/>
              </w:rPr>
              <w:t xml:space="preserve"> </w:t>
            </w:r>
            <w:r w:rsidRPr="00C73158">
              <w:rPr>
                <w:rFonts w:ascii="Times New Roman" w:hAnsi="Times New Roman"/>
                <w:sz w:val="20"/>
                <w:szCs w:val="20"/>
                <w:lang w:val="it-IT"/>
              </w:rPr>
              <w:t>riferimento alla segnalazione di casi</w:t>
            </w:r>
            <w:r w:rsidRPr="00C73158">
              <w:rPr>
                <w:rFonts w:ascii="Times New Roman" w:hAnsi="Times New Roman"/>
                <w:spacing w:val="1"/>
                <w:sz w:val="20"/>
                <w:szCs w:val="20"/>
                <w:lang w:val="it-IT"/>
              </w:rPr>
              <w:t xml:space="preserve"> </w:t>
            </w:r>
            <w:r w:rsidRPr="00C73158">
              <w:rPr>
                <w:rFonts w:ascii="Times New Roman" w:hAnsi="Times New Roman"/>
                <w:sz w:val="20"/>
                <w:szCs w:val="20"/>
                <w:lang w:val="it-IT"/>
              </w:rPr>
              <w:t>personali</w:t>
            </w:r>
            <w:r w:rsidRPr="00C73158">
              <w:rPr>
                <w:rFonts w:ascii="Times New Roman" w:hAnsi="Times New Roman"/>
                <w:spacing w:val="-4"/>
                <w:sz w:val="20"/>
                <w:szCs w:val="20"/>
                <w:lang w:val="it-IT"/>
              </w:rPr>
              <w:t xml:space="preserve"> </w:t>
            </w:r>
            <w:r w:rsidRPr="00C73158">
              <w:rPr>
                <w:rFonts w:ascii="Times New Roman" w:hAnsi="Times New Roman"/>
                <w:sz w:val="20"/>
                <w:szCs w:val="20"/>
                <w:lang w:val="it-IT"/>
              </w:rPr>
              <w:t>di</w:t>
            </w:r>
            <w:r w:rsidRPr="00C73158">
              <w:rPr>
                <w:rFonts w:ascii="Times New Roman" w:hAnsi="Times New Roman"/>
                <w:spacing w:val="2"/>
                <w:sz w:val="20"/>
                <w:szCs w:val="20"/>
                <w:lang w:val="it-IT"/>
              </w:rPr>
              <w:t xml:space="preserve"> </w:t>
            </w:r>
            <w:r w:rsidRPr="00C73158">
              <w:rPr>
                <w:rFonts w:ascii="Times New Roman" w:hAnsi="Times New Roman"/>
                <w:sz w:val="20"/>
                <w:szCs w:val="20"/>
                <w:lang w:val="it-IT"/>
              </w:rPr>
              <w:t>conflitto</w:t>
            </w:r>
            <w:r w:rsidRPr="00C73158">
              <w:rPr>
                <w:rFonts w:ascii="Times New Roman" w:hAnsi="Times New Roman"/>
                <w:spacing w:val="-1"/>
                <w:sz w:val="20"/>
                <w:szCs w:val="20"/>
                <w:lang w:val="it-IT"/>
              </w:rPr>
              <w:t xml:space="preserve"> </w:t>
            </w:r>
            <w:r w:rsidRPr="00C73158">
              <w:rPr>
                <w:rFonts w:ascii="Times New Roman" w:hAnsi="Times New Roman"/>
                <w:sz w:val="20"/>
                <w:szCs w:val="20"/>
                <w:lang w:val="it-IT"/>
              </w:rPr>
              <w:t>di</w:t>
            </w:r>
            <w:r w:rsidRPr="00C73158">
              <w:rPr>
                <w:rFonts w:ascii="Times New Roman" w:hAnsi="Times New Roman"/>
                <w:spacing w:val="2"/>
                <w:sz w:val="20"/>
                <w:szCs w:val="20"/>
                <w:lang w:val="it-IT"/>
              </w:rPr>
              <w:t xml:space="preserve"> </w:t>
            </w:r>
            <w:r w:rsidRPr="00C73158">
              <w:rPr>
                <w:rFonts w:ascii="Times New Roman" w:hAnsi="Times New Roman"/>
                <w:sz w:val="20"/>
                <w:szCs w:val="20"/>
                <w:lang w:val="it-IT"/>
              </w:rPr>
              <w:t>interessi;</w:t>
            </w:r>
          </w:p>
          <w:p w14:paraId="2220CD36" w14:textId="77777777" w:rsidR="0044057E" w:rsidRPr="00C73158" w:rsidRDefault="0044057E" w:rsidP="0044057E">
            <w:pPr>
              <w:pStyle w:val="TableParagraph"/>
              <w:spacing w:before="120"/>
              <w:ind w:left="110" w:right="104"/>
              <w:jc w:val="both"/>
              <w:rPr>
                <w:rFonts w:ascii="Times New Roman" w:hAnsi="Times New Roman"/>
                <w:sz w:val="20"/>
                <w:szCs w:val="20"/>
                <w:lang w:val="it-IT"/>
              </w:rPr>
            </w:pPr>
            <w:r w:rsidRPr="00C73158">
              <w:rPr>
                <w:rFonts w:ascii="Times New Roman" w:hAnsi="Times New Roman"/>
                <w:spacing w:val="-1"/>
                <w:sz w:val="20"/>
                <w:szCs w:val="20"/>
                <w:lang w:val="it-IT"/>
              </w:rPr>
              <w:t>Partecipano</w:t>
            </w:r>
            <w:r w:rsidRPr="00C73158">
              <w:rPr>
                <w:rFonts w:ascii="Times New Roman" w:hAnsi="Times New Roman"/>
                <w:spacing w:val="-16"/>
                <w:sz w:val="20"/>
                <w:szCs w:val="20"/>
                <w:lang w:val="it-IT"/>
              </w:rPr>
              <w:t xml:space="preserve"> </w:t>
            </w:r>
            <w:r w:rsidRPr="00C73158">
              <w:rPr>
                <w:rFonts w:ascii="Times New Roman" w:hAnsi="Times New Roman"/>
                <w:sz w:val="20"/>
                <w:szCs w:val="20"/>
                <w:lang w:val="it-IT"/>
              </w:rPr>
              <w:t>alle</w:t>
            </w:r>
            <w:r w:rsidRPr="00C73158">
              <w:rPr>
                <w:rFonts w:ascii="Times New Roman" w:hAnsi="Times New Roman"/>
                <w:spacing w:val="-17"/>
                <w:sz w:val="20"/>
                <w:szCs w:val="20"/>
                <w:lang w:val="it-IT"/>
              </w:rPr>
              <w:t xml:space="preserve"> </w:t>
            </w:r>
            <w:r w:rsidRPr="00C73158">
              <w:rPr>
                <w:rFonts w:ascii="Times New Roman" w:hAnsi="Times New Roman"/>
                <w:sz w:val="20"/>
                <w:szCs w:val="20"/>
                <w:lang w:val="it-IT"/>
              </w:rPr>
              <w:t>attività</w:t>
            </w:r>
            <w:r w:rsidRPr="00C73158">
              <w:rPr>
                <w:rFonts w:ascii="Times New Roman" w:hAnsi="Times New Roman"/>
                <w:spacing w:val="-17"/>
                <w:sz w:val="20"/>
                <w:szCs w:val="20"/>
                <w:lang w:val="it-IT"/>
              </w:rPr>
              <w:t xml:space="preserve"> </w:t>
            </w:r>
            <w:r w:rsidRPr="00C73158">
              <w:rPr>
                <w:rFonts w:ascii="Times New Roman" w:hAnsi="Times New Roman"/>
                <w:sz w:val="20"/>
                <w:szCs w:val="20"/>
                <w:lang w:val="it-IT"/>
              </w:rPr>
              <w:t>di</w:t>
            </w:r>
            <w:r w:rsidRPr="00C73158">
              <w:rPr>
                <w:rFonts w:ascii="Times New Roman" w:hAnsi="Times New Roman"/>
                <w:spacing w:val="-17"/>
                <w:sz w:val="20"/>
                <w:szCs w:val="20"/>
                <w:lang w:val="it-IT"/>
              </w:rPr>
              <w:t xml:space="preserve"> </w:t>
            </w:r>
            <w:r w:rsidRPr="00C73158">
              <w:rPr>
                <w:rFonts w:ascii="Times New Roman" w:hAnsi="Times New Roman"/>
                <w:sz w:val="20"/>
                <w:szCs w:val="20"/>
                <w:lang w:val="it-IT"/>
              </w:rPr>
              <w:t>formazione</w:t>
            </w:r>
            <w:r w:rsidRPr="00C73158">
              <w:rPr>
                <w:rFonts w:ascii="Times New Roman" w:hAnsi="Times New Roman"/>
                <w:spacing w:val="-57"/>
                <w:sz w:val="20"/>
                <w:szCs w:val="20"/>
                <w:lang w:val="it-IT"/>
              </w:rPr>
              <w:t xml:space="preserve"> </w:t>
            </w:r>
            <w:r w:rsidRPr="00C73158">
              <w:rPr>
                <w:rFonts w:ascii="Times New Roman" w:hAnsi="Times New Roman"/>
                <w:sz w:val="20"/>
                <w:szCs w:val="20"/>
                <w:lang w:val="it-IT"/>
              </w:rPr>
              <w:t>in</w:t>
            </w:r>
            <w:r w:rsidRPr="00C73158">
              <w:rPr>
                <w:rFonts w:ascii="Times New Roman" w:hAnsi="Times New Roman"/>
                <w:spacing w:val="1"/>
                <w:sz w:val="20"/>
                <w:szCs w:val="20"/>
                <w:lang w:val="it-IT"/>
              </w:rPr>
              <w:t xml:space="preserve"> </w:t>
            </w:r>
            <w:r w:rsidRPr="00C73158">
              <w:rPr>
                <w:rFonts w:ascii="Times New Roman" w:hAnsi="Times New Roman"/>
                <w:sz w:val="20"/>
                <w:szCs w:val="20"/>
                <w:lang w:val="it-IT"/>
              </w:rPr>
              <w:t>materia</w:t>
            </w:r>
            <w:r w:rsidRPr="00C73158">
              <w:rPr>
                <w:rFonts w:ascii="Times New Roman" w:hAnsi="Times New Roman"/>
                <w:spacing w:val="1"/>
                <w:sz w:val="20"/>
                <w:szCs w:val="20"/>
                <w:lang w:val="it-IT"/>
              </w:rPr>
              <w:t xml:space="preserve"> </w:t>
            </w:r>
            <w:r w:rsidRPr="00C73158">
              <w:rPr>
                <w:rFonts w:ascii="Times New Roman" w:hAnsi="Times New Roman"/>
                <w:sz w:val="20"/>
                <w:szCs w:val="20"/>
                <w:lang w:val="it-IT"/>
              </w:rPr>
              <w:t>di</w:t>
            </w:r>
            <w:r w:rsidRPr="00C73158">
              <w:rPr>
                <w:rFonts w:ascii="Times New Roman" w:hAnsi="Times New Roman"/>
                <w:spacing w:val="1"/>
                <w:sz w:val="20"/>
                <w:szCs w:val="20"/>
                <w:lang w:val="it-IT"/>
              </w:rPr>
              <w:t xml:space="preserve"> </w:t>
            </w:r>
            <w:r w:rsidRPr="00C73158">
              <w:rPr>
                <w:rFonts w:ascii="Times New Roman" w:hAnsi="Times New Roman"/>
                <w:sz w:val="20"/>
                <w:szCs w:val="20"/>
                <w:lang w:val="it-IT"/>
              </w:rPr>
              <w:t>prevenzione</w:t>
            </w:r>
            <w:r w:rsidRPr="00C73158">
              <w:rPr>
                <w:rFonts w:ascii="Times New Roman" w:hAnsi="Times New Roman"/>
                <w:spacing w:val="1"/>
                <w:sz w:val="20"/>
                <w:szCs w:val="20"/>
                <w:lang w:val="it-IT"/>
              </w:rPr>
              <w:t xml:space="preserve"> </w:t>
            </w:r>
            <w:r w:rsidRPr="00C73158">
              <w:rPr>
                <w:rFonts w:ascii="Times New Roman" w:hAnsi="Times New Roman"/>
                <w:sz w:val="20"/>
                <w:szCs w:val="20"/>
                <w:lang w:val="it-IT"/>
              </w:rPr>
              <w:t>della</w:t>
            </w:r>
            <w:r w:rsidRPr="00C73158">
              <w:rPr>
                <w:rFonts w:ascii="Times New Roman" w:hAnsi="Times New Roman"/>
                <w:spacing w:val="1"/>
                <w:sz w:val="20"/>
                <w:szCs w:val="20"/>
                <w:lang w:val="it-IT"/>
              </w:rPr>
              <w:t xml:space="preserve"> </w:t>
            </w:r>
            <w:r w:rsidRPr="00C73158">
              <w:rPr>
                <w:rFonts w:ascii="Times New Roman" w:hAnsi="Times New Roman"/>
                <w:sz w:val="20"/>
                <w:szCs w:val="20"/>
                <w:lang w:val="it-IT"/>
              </w:rPr>
              <w:t>corruzione e trasparenza organizzate</w:t>
            </w:r>
            <w:r w:rsidRPr="00C73158">
              <w:rPr>
                <w:rFonts w:ascii="Times New Roman" w:hAnsi="Times New Roman"/>
                <w:spacing w:val="1"/>
                <w:sz w:val="20"/>
                <w:szCs w:val="20"/>
                <w:lang w:val="it-IT"/>
              </w:rPr>
              <w:t xml:space="preserve"> </w:t>
            </w:r>
            <w:r w:rsidRPr="00C73158">
              <w:rPr>
                <w:rFonts w:ascii="Times New Roman" w:hAnsi="Times New Roman"/>
                <w:sz w:val="20"/>
                <w:szCs w:val="20"/>
                <w:lang w:val="it-IT"/>
              </w:rPr>
              <w:t>dall’Amministrazione;</w:t>
            </w:r>
          </w:p>
          <w:p w14:paraId="5F6D5985" w14:textId="77777777" w:rsidR="0044057E" w:rsidRPr="00C73158" w:rsidRDefault="0044057E" w:rsidP="0044057E">
            <w:pPr>
              <w:pStyle w:val="TableParagraph"/>
              <w:spacing w:before="120"/>
              <w:ind w:left="110" w:right="104"/>
              <w:jc w:val="both"/>
              <w:rPr>
                <w:rFonts w:ascii="Times New Roman" w:hAnsi="Times New Roman"/>
                <w:sz w:val="24"/>
                <w:lang w:val="it-IT"/>
              </w:rPr>
            </w:pPr>
            <w:r w:rsidRPr="00C73158">
              <w:rPr>
                <w:rFonts w:ascii="Times New Roman" w:hAnsi="Times New Roman"/>
                <w:sz w:val="20"/>
                <w:szCs w:val="20"/>
                <w:lang w:val="it-IT"/>
              </w:rPr>
              <w:t>Segnalano le situazioni di illecito al</w:t>
            </w:r>
            <w:r w:rsidRPr="00C73158">
              <w:rPr>
                <w:rFonts w:ascii="Times New Roman" w:hAnsi="Times New Roman"/>
                <w:spacing w:val="1"/>
                <w:sz w:val="20"/>
                <w:szCs w:val="20"/>
                <w:lang w:val="it-IT"/>
              </w:rPr>
              <w:t xml:space="preserve"> </w:t>
            </w:r>
            <w:r w:rsidRPr="00C73158">
              <w:rPr>
                <w:rFonts w:ascii="Times New Roman" w:hAnsi="Times New Roman"/>
                <w:sz w:val="20"/>
                <w:szCs w:val="20"/>
                <w:lang w:val="it-IT"/>
              </w:rPr>
              <w:t>Responsabile della Prevenzione della</w:t>
            </w:r>
            <w:r w:rsidRPr="00C73158">
              <w:rPr>
                <w:rFonts w:ascii="Times New Roman" w:hAnsi="Times New Roman"/>
                <w:spacing w:val="-57"/>
                <w:sz w:val="20"/>
                <w:szCs w:val="20"/>
                <w:lang w:val="it-IT"/>
              </w:rPr>
              <w:t xml:space="preserve"> </w:t>
            </w:r>
            <w:r w:rsidRPr="00C73158">
              <w:rPr>
                <w:rFonts w:ascii="Times New Roman" w:hAnsi="Times New Roman"/>
                <w:sz w:val="20"/>
                <w:szCs w:val="20"/>
                <w:lang w:val="it-IT"/>
              </w:rPr>
              <w:t>Corruzione</w:t>
            </w:r>
            <w:r w:rsidRPr="00C73158">
              <w:rPr>
                <w:rFonts w:ascii="Times New Roman" w:hAnsi="Times New Roman"/>
                <w:spacing w:val="-3"/>
                <w:sz w:val="20"/>
                <w:szCs w:val="20"/>
                <w:lang w:val="it-IT"/>
              </w:rPr>
              <w:t xml:space="preserve"> </w:t>
            </w:r>
            <w:r w:rsidRPr="00C73158">
              <w:rPr>
                <w:rFonts w:ascii="Times New Roman" w:hAnsi="Times New Roman"/>
                <w:sz w:val="20"/>
                <w:szCs w:val="20"/>
                <w:lang w:val="it-IT"/>
              </w:rPr>
              <w:t>o all’U.P.D.</w:t>
            </w:r>
          </w:p>
        </w:tc>
        <w:tc>
          <w:tcPr>
            <w:tcW w:w="3124" w:type="dxa"/>
          </w:tcPr>
          <w:p w14:paraId="01103968" w14:textId="77777777" w:rsidR="0044057E" w:rsidRPr="00C73158" w:rsidRDefault="0044057E" w:rsidP="0044057E">
            <w:pPr>
              <w:pStyle w:val="TableParagraph"/>
              <w:rPr>
                <w:rFonts w:ascii="Times New Roman"/>
                <w:lang w:val="it-IT"/>
              </w:rPr>
            </w:pPr>
          </w:p>
        </w:tc>
      </w:tr>
    </w:tbl>
    <w:p w14:paraId="41DE86AA" w14:textId="2726E82C" w:rsidR="0044057E" w:rsidRDefault="00B954F1" w:rsidP="004459C2">
      <w:pPr>
        <w:rPr>
          <w:sz w:val="2"/>
          <w:szCs w:val="2"/>
        </w:rPr>
      </w:pPr>
      <w:r>
        <w:rPr>
          <w:sz w:val="21"/>
        </w:rPr>
        <w:br w:type="textWrapping" w:clear="all"/>
      </w:r>
    </w:p>
    <w:p w14:paraId="1AEF1D7E" w14:textId="77777777" w:rsidR="0044057E" w:rsidRPr="0044057E" w:rsidRDefault="0044057E" w:rsidP="0044057E">
      <w:pPr>
        <w:rPr>
          <w:sz w:val="2"/>
          <w:szCs w:val="2"/>
        </w:rPr>
      </w:pPr>
    </w:p>
    <w:p w14:paraId="77E282C3" w14:textId="77777777" w:rsidR="0044057E" w:rsidRPr="0044057E" w:rsidRDefault="0044057E" w:rsidP="0044057E">
      <w:pPr>
        <w:rPr>
          <w:sz w:val="2"/>
          <w:szCs w:val="2"/>
        </w:rPr>
      </w:pPr>
    </w:p>
    <w:p w14:paraId="1AA5AE36" w14:textId="47BF6ED9" w:rsidR="0044057E" w:rsidRDefault="0044057E" w:rsidP="0044057E">
      <w:pPr>
        <w:rPr>
          <w:sz w:val="2"/>
          <w:szCs w:val="2"/>
        </w:rPr>
      </w:pPr>
    </w:p>
    <w:p w14:paraId="160C45FD" w14:textId="6FE5B580" w:rsidR="0044057E" w:rsidRDefault="0044057E" w:rsidP="0044057E">
      <w:pPr>
        <w:ind w:firstLine="708"/>
        <w:rPr>
          <w:sz w:val="2"/>
          <w:szCs w:val="2"/>
        </w:rPr>
      </w:pPr>
    </w:p>
    <w:p w14:paraId="5A70F159" w14:textId="39E7DB4B" w:rsidR="0044057E" w:rsidRDefault="0044057E" w:rsidP="0044057E">
      <w:pPr>
        <w:rPr>
          <w:sz w:val="2"/>
          <w:szCs w:val="2"/>
        </w:rPr>
      </w:pPr>
    </w:p>
    <w:p w14:paraId="0ED49EAC" w14:textId="77777777" w:rsidR="004459C2" w:rsidRPr="0044057E" w:rsidRDefault="004459C2" w:rsidP="0044057E">
      <w:pPr>
        <w:rPr>
          <w:sz w:val="2"/>
          <w:szCs w:val="2"/>
        </w:rPr>
        <w:sectPr w:rsidR="004459C2" w:rsidRPr="0044057E">
          <w:pgSz w:w="11910" w:h="16840"/>
          <w:pgMar w:top="1420" w:right="339" w:bottom="1020" w:left="320" w:header="0" w:footer="839" w:gutter="0"/>
          <w:cols w:space="720"/>
        </w:sectPr>
      </w:pPr>
    </w:p>
    <w:p w14:paraId="6B7491B3" w14:textId="01EBED76" w:rsidR="008E39D5" w:rsidRPr="00435212" w:rsidRDefault="004F23FC" w:rsidP="00435212">
      <w:pPr>
        <w:pStyle w:val="TableParagraph"/>
        <w:ind w:left="110" w:right="113"/>
        <w:jc w:val="both"/>
        <w:rPr>
          <w:rFonts w:ascii="Times New Roman" w:hAnsi="Times New Roman" w:cs="Times New Roman"/>
        </w:rPr>
      </w:pPr>
      <w:r>
        <w:rPr>
          <w:rFonts w:ascii="Times New Roman" w:hAnsi="Times New Roman"/>
          <w:sz w:val="24"/>
        </w:rPr>
        <w:lastRenderedPageBreak/>
        <w:t xml:space="preserve"> </w:t>
      </w:r>
      <w:r w:rsidR="008E39D5" w:rsidRPr="00435212">
        <w:rPr>
          <w:rFonts w:ascii="Times New Roman" w:hAnsi="Times New Roman" w:cs="Times New Roman"/>
        </w:rPr>
        <w:t>Partecipano</w:t>
      </w:r>
      <w:r w:rsidR="00067D1B" w:rsidRPr="00435212">
        <w:rPr>
          <w:rFonts w:ascii="Times New Roman" w:hAnsi="Times New Roman" w:cs="Times New Roman"/>
        </w:rPr>
        <w:t>,</w:t>
      </w:r>
      <w:r w:rsidR="008E39D5" w:rsidRPr="00435212">
        <w:rPr>
          <w:rFonts w:ascii="Times New Roman" w:hAnsi="Times New Roman" w:cs="Times New Roman"/>
        </w:rPr>
        <w:t xml:space="preserve"> inoltre</w:t>
      </w:r>
      <w:r w:rsidR="00067D1B" w:rsidRPr="00435212">
        <w:rPr>
          <w:rFonts w:ascii="Times New Roman" w:hAnsi="Times New Roman" w:cs="Times New Roman"/>
        </w:rPr>
        <w:t>,</w:t>
      </w:r>
      <w:r w:rsidR="008E39D5" w:rsidRPr="00435212">
        <w:rPr>
          <w:rFonts w:ascii="Times New Roman" w:hAnsi="Times New Roman" w:cs="Times New Roman"/>
        </w:rPr>
        <w:t xml:space="preserve"> alla realizzazione della strategia di prevenzione della corruzione e trasparenza dell’Amministrazione i seguenti soggetti con un ruolo consultivo, di monitoraggio, verifica e sanzione.</w:t>
      </w:r>
    </w:p>
    <w:p w14:paraId="7BF405E3" w14:textId="77777777" w:rsidR="008E39D5" w:rsidRDefault="008E39D5" w:rsidP="00654F59">
      <w:pPr>
        <w:pStyle w:val="Corpotesto"/>
        <w:spacing w:before="76" w:line="312" w:lineRule="auto"/>
        <w:ind w:right="795"/>
        <w:jc w:val="both"/>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3"/>
      </w:tblGrid>
      <w:tr w:rsidR="008E39D5" w14:paraId="7CDF4B14" w14:textId="77777777" w:rsidTr="00074964">
        <w:trPr>
          <w:trHeight w:val="600"/>
        </w:trPr>
        <w:tc>
          <w:tcPr>
            <w:tcW w:w="2268" w:type="dxa"/>
            <w:shd w:val="clear" w:color="auto" w:fill="C5DFB3"/>
          </w:tcPr>
          <w:p w14:paraId="58964B77" w14:textId="77777777" w:rsidR="008E39D5" w:rsidRDefault="008E39D5" w:rsidP="008E39D5">
            <w:pPr>
              <w:pStyle w:val="TableParagraph"/>
              <w:spacing w:before="121"/>
              <w:ind w:left="425"/>
              <w:rPr>
                <w:rFonts w:ascii="Times New Roman"/>
                <w:b/>
                <w:sz w:val="24"/>
              </w:rPr>
            </w:pPr>
            <w:r>
              <w:rPr>
                <w:rFonts w:ascii="Times New Roman"/>
                <w:b/>
                <w:sz w:val="24"/>
              </w:rPr>
              <w:t>SOGGETTI</w:t>
            </w:r>
          </w:p>
        </w:tc>
        <w:tc>
          <w:tcPr>
            <w:tcW w:w="7513" w:type="dxa"/>
            <w:shd w:val="clear" w:color="auto" w:fill="C5DFB3"/>
          </w:tcPr>
          <w:p w14:paraId="18D9F6D7" w14:textId="77777777" w:rsidR="008E39D5" w:rsidRDefault="008E39D5" w:rsidP="008E39D5">
            <w:pPr>
              <w:pStyle w:val="TableParagraph"/>
              <w:spacing w:before="121"/>
              <w:ind w:left="3195" w:right="3188"/>
              <w:jc w:val="center"/>
              <w:rPr>
                <w:rFonts w:ascii="Times New Roman"/>
                <w:b/>
                <w:sz w:val="24"/>
              </w:rPr>
            </w:pPr>
            <w:r>
              <w:rPr>
                <w:rFonts w:ascii="Times New Roman"/>
                <w:b/>
                <w:sz w:val="24"/>
              </w:rPr>
              <w:t>COMPITI</w:t>
            </w:r>
          </w:p>
        </w:tc>
      </w:tr>
      <w:tr w:rsidR="008E39D5" w:rsidRPr="00657BE9" w14:paraId="1BD1174F" w14:textId="77777777" w:rsidTr="00074964">
        <w:trPr>
          <w:trHeight w:val="1675"/>
        </w:trPr>
        <w:tc>
          <w:tcPr>
            <w:tcW w:w="2268" w:type="dxa"/>
          </w:tcPr>
          <w:p w14:paraId="1D502837" w14:textId="77777777" w:rsidR="008E39D5" w:rsidRPr="00657BE9" w:rsidRDefault="008E39D5" w:rsidP="00657BE9">
            <w:pPr>
              <w:pStyle w:val="TableParagraph"/>
              <w:ind w:left="105" w:right="937"/>
              <w:rPr>
                <w:rFonts w:ascii="Times New Roman" w:hAnsi="Times New Roman" w:cs="Times New Roman"/>
                <w:b/>
              </w:rPr>
            </w:pPr>
            <w:r w:rsidRPr="00657BE9">
              <w:rPr>
                <w:rFonts w:ascii="Times New Roman" w:hAnsi="Times New Roman" w:cs="Times New Roman"/>
                <w:b/>
              </w:rPr>
              <w:t>Consiglio</w:t>
            </w:r>
            <w:r w:rsidRPr="00657BE9">
              <w:rPr>
                <w:rFonts w:ascii="Times New Roman" w:hAnsi="Times New Roman" w:cs="Times New Roman"/>
                <w:b/>
                <w:spacing w:val="1"/>
              </w:rPr>
              <w:t xml:space="preserve"> </w:t>
            </w:r>
            <w:r w:rsidRPr="00657BE9">
              <w:rPr>
                <w:rFonts w:ascii="Times New Roman" w:hAnsi="Times New Roman" w:cs="Times New Roman"/>
                <w:b/>
              </w:rPr>
              <w:t>Comunale</w:t>
            </w:r>
          </w:p>
        </w:tc>
        <w:tc>
          <w:tcPr>
            <w:tcW w:w="7513" w:type="dxa"/>
          </w:tcPr>
          <w:p w14:paraId="272399D4" w14:textId="77777777" w:rsidR="008E39D5" w:rsidRPr="00C73158" w:rsidRDefault="008E39D5" w:rsidP="00657BE9">
            <w:pPr>
              <w:pStyle w:val="TableParagraph"/>
              <w:ind w:left="110" w:right="105"/>
              <w:jc w:val="both"/>
              <w:rPr>
                <w:rFonts w:ascii="Times New Roman" w:hAnsi="Times New Roman" w:cs="Times New Roman"/>
                <w:lang w:val="it-IT"/>
              </w:rPr>
            </w:pPr>
            <w:r w:rsidRPr="00C73158">
              <w:rPr>
                <w:rFonts w:ascii="Times New Roman" w:hAnsi="Times New Roman" w:cs="Times New Roman"/>
                <w:lang w:val="it-IT"/>
              </w:rPr>
              <w:t>Organo di indirizzo politico cui competono, la definizione degli obiettivi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strategici in</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materia di prevenzione della corruzione e trasparenza,</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che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costituiscono</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contenuto</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necessario</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parte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integrante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dei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documenti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di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programmazione</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strategico</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 gestionale</w:t>
            </w:r>
          </w:p>
        </w:tc>
      </w:tr>
      <w:tr w:rsidR="008E39D5" w:rsidRPr="00657BE9" w14:paraId="545E9958" w14:textId="77777777" w:rsidTr="00074964">
        <w:trPr>
          <w:trHeight w:val="6371"/>
        </w:trPr>
        <w:tc>
          <w:tcPr>
            <w:tcW w:w="2268" w:type="dxa"/>
          </w:tcPr>
          <w:p w14:paraId="3F77FB81" w14:textId="77777777" w:rsidR="008E39D5" w:rsidRPr="00C73158" w:rsidRDefault="008E39D5" w:rsidP="00657BE9">
            <w:pPr>
              <w:pStyle w:val="TableParagraph"/>
              <w:tabs>
                <w:tab w:val="left" w:pos="1816"/>
              </w:tabs>
              <w:ind w:left="105" w:right="96"/>
              <w:rPr>
                <w:rFonts w:ascii="Times New Roman" w:hAnsi="Times New Roman" w:cs="Times New Roman"/>
                <w:b/>
                <w:lang w:val="it-IT"/>
              </w:rPr>
            </w:pPr>
            <w:r w:rsidRPr="00C73158">
              <w:rPr>
                <w:rFonts w:ascii="Times New Roman" w:hAnsi="Times New Roman" w:cs="Times New Roman"/>
                <w:b/>
                <w:lang w:val="it-IT"/>
              </w:rPr>
              <w:t>Organismo</w:t>
            </w:r>
            <w:r w:rsidRPr="00C73158">
              <w:rPr>
                <w:rFonts w:ascii="Times New Roman" w:hAnsi="Times New Roman" w:cs="Times New Roman"/>
                <w:b/>
                <w:lang w:val="it-IT"/>
              </w:rPr>
              <w:tab/>
            </w:r>
            <w:r w:rsidRPr="00C73158">
              <w:rPr>
                <w:rFonts w:ascii="Times New Roman" w:hAnsi="Times New Roman" w:cs="Times New Roman"/>
                <w:b/>
                <w:spacing w:val="-2"/>
                <w:lang w:val="it-IT"/>
              </w:rPr>
              <w:t>di</w:t>
            </w:r>
            <w:r w:rsidRPr="00C73158">
              <w:rPr>
                <w:rFonts w:ascii="Times New Roman" w:hAnsi="Times New Roman" w:cs="Times New Roman"/>
                <w:b/>
                <w:spacing w:val="-57"/>
                <w:lang w:val="it-IT"/>
              </w:rPr>
              <w:t xml:space="preserve"> </w:t>
            </w:r>
            <w:r w:rsidRPr="00C73158">
              <w:rPr>
                <w:rFonts w:ascii="Times New Roman" w:hAnsi="Times New Roman" w:cs="Times New Roman"/>
                <w:b/>
                <w:lang w:val="it-IT"/>
              </w:rPr>
              <w:t>valutazione</w:t>
            </w:r>
            <w:r w:rsidRPr="00C73158">
              <w:rPr>
                <w:rFonts w:ascii="Times New Roman" w:hAnsi="Times New Roman" w:cs="Times New Roman"/>
                <w:b/>
                <w:spacing w:val="1"/>
                <w:lang w:val="it-IT"/>
              </w:rPr>
              <w:t xml:space="preserve"> </w:t>
            </w:r>
            <w:r w:rsidRPr="00C73158">
              <w:rPr>
                <w:rFonts w:ascii="Times New Roman" w:hAnsi="Times New Roman" w:cs="Times New Roman"/>
                <w:b/>
                <w:lang w:val="it-IT"/>
              </w:rPr>
              <w:t>(OIV/NIV)</w:t>
            </w:r>
          </w:p>
        </w:tc>
        <w:tc>
          <w:tcPr>
            <w:tcW w:w="7513" w:type="dxa"/>
          </w:tcPr>
          <w:p w14:paraId="78F85A7A" w14:textId="7989E04A" w:rsidR="008E39D5" w:rsidRPr="00C73158" w:rsidRDefault="00067D1B" w:rsidP="00657BE9">
            <w:pPr>
              <w:pStyle w:val="TableParagraph"/>
              <w:ind w:left="110"/>
              <w:jc w:val="both"/>
              <w:rPr>
                <w:rFonts w:ascii="Times New Roman" w:hAnsi="Times New Roman" w:cs="Times New Roman"/>
                <w:lang w:val="it-IT"/>
              </w:rPr>
            </w:pPr>
            <w:r>
              <w:rPr>
                <w:rFonts w:ascii="Times New Roman" w:hAnsi="Times New Roman" w:cs="Times New Roman"/>
                <w:lang w:val="it-IT"/>
              </w:rPr>
              <w:t>P</w:t>
            </w:r>
            <w:r w:rsidR="008E39D5" w:rsidRPr="00C73158">
              <w:rPr>
                <w:rFonts w:ascii="Times New Roman" w:hAnsi="Times New Roman" w:cs="Times New Roman"/>
                <w:lang w:val="it-IT"/>
              </w:rPr>
              <w:t>artecipa</w:t>
            </w:r>
            <w:r w:rsidR="008E39D5" w:rsidRPr="00C73158">
              <w:rPr>
                <w:rFonts w:ascii="Times New Roman" w:hAnsi="Times New Roman" w:cs="Times New Roman"/>
                <w:spacing w:val="-4"/>
                <w:lang w:val="it-IT"/>
              </w:rPr>
              <w:t xml:space="preserve"> </w:t>
            </w:r>
            <w:r w:rsidR="008E39D5" w:rsidRPr="00C73158">
              <w:rPr>
                <w:rFonts w:ascii="Times New Roman" w:hAnsi="Times New Roman" w:cs="Times New Roman"/>
                <w:lang w:val="it-IT"/>
              </w:rPr>
              <w:t>al</w:t>
            </w:r>
            <w:r w:rsidR="008E39D5" w:rsidRPr="00C73158">
              <w:rPr>
                <w:rFonts w:ascii="Times New Roman" w:hAnsi="Times New Roman" w:cs="Times New Roman"/>
                <w:spacing w:val="-3"/>
                <w:lang w:val="it-IT"/>
              </w:rPr>
              <w:t xml:space="preserve"> </w:t>
            </w:r>
            <w:r w:rsidR="008E39D5" w:rsidRPr="00C73158">
              <w:rPr>
                <w:rFonts w:ascii="Times New Roman" w:hAnsi="Times New Roman" w:cs="Times New Roman"/>
                <w:lang w:val="it-IT"/>
              </w:rPr>
              <w:t>processo</w:t>
            </w:r>
            <w:r w:rsidR="008E39D5" w:rsidRPr="00C73158">
              <w:rPr>
                <w:rFonts w:ascii="Times New Roman" w:hAnsi="Times New Roman" w:cs="Times New Roman"/>
                <w:spacing w:val="-1"/>
                <w:lang w:val="it-IT"/>
              </w:rPr>
              <w:t xml:space="preserve"> </w:t>
            </w:r>
            <w:r w:rsidR="008E39D5" w:rsidRPr="00C73158">
              <w:rPr>
                <w:rFonts w:ascii="Times New Roman" w:hAnsi="Times New Roman" w:cs="Times New Roman"/>
                <w:lang w:val="it-IT"/>
              </w:rPr>
              <w:t>di</w:t>
            </w:r>
            <w:r w:rsidR="008E39D5" w:rsidRPr="00C73158">
              <w:rPr>
                <w:rFonts w:ascii="Times New Roman" w:hAnsi="Times New Roman" w:cs="Times New Roman"/>
                <w:spacing w:val="-3"/>
                <w:lang w:val="it-IT"/>
              </w:rPr>
              <w:t xml:space="preserve"> </w:t>
            </w:r>
            <w:r w:rsidR="008E39D5" w:rsidRPr="00C73158">
              <w:rPr>
                <w:rFonts w:ascii="Times New Roman" w:hAnsi="Times New Roman" w:cs="Times New Roman"/>
                <w:lang w:val="it-IT"/>
              </w:rPr>
              <w:t>gestione</w:t>
            </w:r>
            <w:r w:rsidR="008E39D5" w:rsidRPr="00C73158">
              <w:rPr>
                <w:rFonts w:ascii="Times New Roman" w:hAnsi="Times New Roman" w:cs="Times New Roman"/>
                <w:spacing w:val="-3"/>
                <w:lang w:val="it-IT"/>
              </w:rPr>
              <w:t xml:space="preserve"> </w:t>
            </w:r>
            <w:r w:rsidR="008E39D5" w:rsidRPr="00C73158">
              <w:rPr>
                <w:rFonts w:ascii="Times New Roman" w:hAnsi="Times New Roman" w:cs="Times New Roman"/>
                <w:lang w:val="it-IT"/>
              </w:rPr>
              <w:t>del</w:t>
            </w:r>
            <w:r w:rsidR="008E39D5" w:rsidRPr="00C73158">
              <w:rPr>
                <w:rFonts w:ascii="Times New Roman" w:hAnsi="Times New Roman" w:cs="Times New Roman"/>
                <w:spacing w:val="-3"/>
                <w:lang w:val="it-IT"/>
              </w:rPr>
              <w:t xml:space="preserve"> </w:t>
            </w:r>
            <w:r w:rsidR="008E39D5" w:rsidRPr="00C73158">
              <w:rPr>
                <w:rFonts w:ascii="Times New Roman" w:hAnsi="Times New Roman" w:cs="Times New Roman"/>
                <w:lang w:val="it-IT"/>
              </w:rPr>
              <w:t>rischio;</w:t>
            </w:r>
          </w:p>
          <w:p w14:paraId="6AB3F99F" w14:textId="77777777" w:rsidR="008E39D5" w:rsidRPr="00C73158" w:rsidRDefault="008E39D5" w:rsidP="00657BE9">
            <w:pPr>
              <w:pStyle w:val="TableParagraph"/>
              <w:ind w:left="110" w:right="113"/>
              <w:jc w:val="both"/>
              <w:rPr>
                <w:rFonts w:ascii="Times New Roman" w:hAnsi="Times New Roman" w:cs="Times New Roman"/>
                <w:lang w:val="it-IT"/>
              </w:rPr>
            </w:pPr>
            <w:r w:rsidRPr="00C73158">
              <w:rPr>
                <w:rFonts w:ascii="Times New Roman" w:hAnsi="Times New Roman" w:cs="Times New Roman"/>
                <w:lang w:val="it-IT"/>
              </w:rPr>
              <w:t>considera i rischi e le azioni inerenti la prevenzione della corruzione nello</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svolgimento</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dei</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compiti</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ad essi</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attribuiti;</w:t>
            </w:r>
          </w:p>
          <w:p w14:paraId="157C39FB" w14:textId="77777777" w:rsidR="008E39D5" w:rsidRPr="00C73158" w:rsidRDefault="008E39D5" w:rsidP="00657BE9">
            <w:pPr>
              <w:pStyle w:val="TableParagraph"/>
              <w:ind w:left="110" w:right="102"/>
              <w:jc w:val="both"/>
              <w:rPr>
                <w:rFonts w:ascii="Times New Roman" w:hAnsi="Times New Roman" w:cs="Times New Roman"/>
                <w:lang w:val="it-IT"/>
              </w:rPr>
            </w:pPr>
            <w:r w:rsidRPr="00C73158">
              <w:rPr>
                <w:rFonts w:ascii="Times New Roman" w:hAnsi="Times New Roman" w:cs="Times New Roman"/>
                <w:lang w:val="it-IT"/>
              </w:rPr>
              <w:t>svolge compiti propri connessi all’attività anticorruzione nel settore della</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trasparenza</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amministrativa</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(artt.</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43</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e</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44</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d.lgs. n.</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33</w:t>
            </w:r>
            <w:r w:rsidRPr="00C73158">
              <w:rPr>
                <w:rFonts w:ascii="Times New Roman" w:hAnsi="Times New Roman" w:cs="Times New Roman"/>
                <w:spacing w:val="4"/>
                <w:lang w:val="it-IT"/>
              </w:rPr>
              <w:t xml:space="preserve"> </w:t>
            </w:r>
            <w:r w:rsidRPr="00C73158">
              <w:rPr>
                <w:rFonts w:ascii="Times New Roman" w:hAnsi="Times New Roman" w:cs="Times New Roman"/>
                <w:lang w:val="it-IT"/>
              </w:rPr>
              <w:t>del</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2013);</w:t>
            </w:r>
          </w:p>
          <w:p w14:paraId="59C91744" w14:textId="2494BDF0" w:rsidR="008E39D5" w:rsidRPr="00C73158" w:rsidRDefault="008E39D5" w:rsidP="00657BE9">
            <w:pPr>
              <w:pStyle w:val="TableParagraph"/>
              <w:ind w:left="110" w:right="105"/>
              <w:jc w:val="both"/>
              <w:rPr>
                <w:rFonts w:ascii="Times New Roman" w:hAnsi="Times New Roman" w:cs="Times New Roman"/>
                <w:lang w:val="it-IT"/>
              </w:rPr>
            </w:pPr>
            <w:r w:rsidRPr="00C73158">
              <w:rPr>
                <w:rFonts w:ascii="Times New Roman" w:hAnsi="Times New Roman" w:cs="Times New Roman"/>
                <w:lang w:val="it-IT"/>
              </w:rPr>
              <w:t>esprime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parere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obbligatorio</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sul</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Codice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di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comportamento</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adottato</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dall’Amministrazione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comunale</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(art.</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54,</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comma</w:t>
            </w:r>
            <w:r w:rsidRPr="00C73158">
              <w:rPr>
                <w:rFonts w:ascii="Times New Roman" w:hAnsi="Times New Roman" w:cs="Times New Roman"/>
                <w:spacing w:val="-4"/>
                <w:lang w:val="it-IT"/>
              </w:rPr>
              <w:t xml:space="preserve"> </w:t>
            </w:r>
            <w:r w:rsidRPr="00C73158">
              <w:rPr>
                <w:rFonts w:ascii="Times New Roman" w:hAnsi="Times New Roman" w:cs="Times New Roman"/>
                <w:lang w:val="it-IT"/>
              </w:rPr>
              <w:t>5,</w:t>
            </w:r>
            <w:r w:rsidRPr="00C73158">
              <w:rPr>
                <w:rFonts w:ascii="Times New Roman" w:hAnsi="Times New Roman" w:cs="Times New Roman"/>
                <w:spacing w:val="-1"/>
                <w:lang w:val="it-IT"/>
              </w:rPr>
              <w:t xml:space="preserve"> </w:t>
            </w:r>
            <w:r w:rsidR="00067D1B">
              <w:rPr>
                <w:rFonts w:ascii="Times New Roman" w:hAnsi="Times New Roman" w:cs="Times New Roman"/>
                <w:spacing w:val="-1"/>
                <w:lang w:val="it-IT"/>
              </w:rPr>
              <w:t>D</w:t>
            </w:r>
            <w:r w:rsidRPr="00C73158">
              <w:rPr>
                <w:rFonts w:ascii="Times New Roman" w:hAnsi="Times New Roman" w:cs="Times New Roman"/>
                <w:lang w:val="it-IT"/>
              </w:rPr>
              <w:t>.</w:t>
            </w:r>
            <w:r w:rsidR="00067D1B">
              <w:rPr>
                <w:rFonts w:ascii="Times New Roman" w:hAnsi="Times New Roman" w:cs="Times New Roman"/>
                <w:lang w:val="it-IT"/>
              </w:rPr>
              <w:t>L</w:t>
            </w:r>
            <w:r w:rsidRPr="00C73158">
              <w:rPr>
                <w:rFonts w:ascii="Times New Roman" w:hAnsi="Times New Roman" w:cs="Times New Roman"/>
                <w:lang w:val="it-IT"/>
              </w:rPr>
              <w:t>gs.</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n.</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165</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del</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2001);</w:t>
            </w:r>
          </w:p>
          <w:p w14:paraId="128E77AE" w14:textId="40FCAB72" w:rsidR="008E39D5" w:rsidRPr="00C73158" w:rsidRDefault="008E39D5" w:rsidP="00657BE9">
            <w:pPr>
              <w:pStyle w:val="TableParagraph"/>
              <w:ind w:left="110" w:right="105"/>
              <w:jc w:val="both"/>
              <w:rPr>
                <w:rFonts w:ascii="Times New Roman" w:hAnsi="Times New Roman" w:cs="Times New Roman"/>
                <w:lang w:val="it-IT"/>
              </w:rPr>
            </w:pPr>
            <w:r w:rsidRPr="00C73158">
              <w:rPr>
                <w:rFonts w:ascii="Times New Roman" w:hAnsi="Times New Roman" w:cs="Times New Roman"/>
                <w:lang w:val="it-IT"/>
              </w:rPr>
              <w:t>verifica</w:t>
            </w:r>
            <w:r w:rsidRPr="00C73158">
              <w:rPr>
                <w:rFonts w:ascii="Times New Roman" w:hAnsi="Times New Roman" w:cs="Times New Roman"/>
                <w:spacing w:val="-9"/>
                <w:lang w:val="it-IT"/>
              </w:rPr>
              <w:t xml:space="preserve"> </w:t>
            </w:r>
            <w:r w:rsidRPr="00C73158">
              <w:rPr>
                <w:rFonts w:ascii="Times New Roman" w:hAnsi="Times New Roman" w:cs="Times New Roman"/>
                <w:lang w:val="it-IT"/>
              </w:rPr>
              <w:t>la</w:t>
            </w:r>
            <w:r w:rsidRPr="00C73158">
              <w:rPr>
                <w:rFonts w:ascii="Times New Roman" w:hAnsi="Times New Roman" w:cs="Times New Roman"/>
                <w:spacing w:val="-9"/>
                <w:lang w:val="it-IT"/>
              </w:rPr>
              <w:t xml:space="preserve"> </w:t>
            </w:r>
            <w:r w:rsidRPr="00C73158">
              <w:rPr>
                <w:rFonts w:ascii="Times New Roman" w:hAnsi="Times New Roman" w:cs="Times New Roman"/>
                <w:lang w:val="it-IT"/>
              </w:rPr>
              <w:t>corretta</w:t>
            </w:r>
            <w:r w:rsidRPr="00C73158">
              <w:rPr>
                <w:rFonts w:ascii="Times New Roman" w:hAnsi="Times New Roman" w:cs="Times New Roman"/>
                <w:spacing w:val="-9"/>
                <w:lang w:val="it-IT"/>
              </w:rPr>
              <w:t xml:space="preserve"> </w:t>
            </w:r>
            <w:r w:rsidRPr="00C73158">
              <w:rPr>
                <w:rFonts w:ascii="Times New Roman" w:hAnsi="Times New Roman" w:cs="Times New Roman"/>
                <w:lang w:val="it-IT"/>
              </w:rPr>
              <w:t>applicazione</w:t>
            </w:r>
            <w:r w:rsidRPr="00C73158">
              <w:rPr>
                <w:rFonts w:ascii="Times New Roman" w:hAnsi="Times New Roman" w:cs="Times New Roman"/>
                <w:spacing w:val="-9"/>
                <w:lang w:val="it-IT"/>
              </w:rPr>
              <w:t xml:space="preserve"> </w:t>
            </w:r>
            <w:r w:rsidRPr="00C73158">
              <w:rPr>
                <w:rFonts w:ascii="Times New Roman" w:hAnsi="Times New Roman" w:cs="Times New Roman"/>
                <w:lang w:val="it-IT"/>
              </w:rPr>
              <w:t>del</w:t>
            </w:r>
            <w:r w:rsidRPr="00C73158">
              <w:rPr>
                <w:rFonts w:ascii="Times New Roman" w:hAnsi="Times New Roman" w:cs="Times New Roman"/>
                <w:spacing w:val="-5"/>
                <w:lang w:val="it-IT"/>
              </w:rPr>
              <w:t xml:space="preserve"> </w:t>
            </w:r>
            <w:r w:rsidRPr="00C73158">
              <w:rPr>
                <w:rFonts w:ascii="Times New Roman" w:hAnsi="Times New Roman" w:cs="Times New Roman"/>
                <w:lang w:val="it-IT"/>
              </w:rPr>
              <w:t>piano</w:t>
            </w:r>
            <w:r w:rsidRPr="00C73158">
              <w:rPr>
                <w:rFonts w:ascii="Times New Roman" w:hAnsi="Times New Roman" w:cs="Times New Roman"/>
                <w:spacing w:val="-8"/>
                <w:lang w:val="it-IT"/>
              </w:rPr>
              <w:t xml:space="preserve"> </w:t>
            </w:r>
            <w:r w:rsidRPr="00C73158">
              <w:rPr>
                <w:rFonts w:ascii="Times New Roman" w:hAnsi="Times New Roman" w:cs="Times New Roman"/>
                <w:lang w:val="it-IT"/>
              </w:rPr>
              <w:t>di</w:t>
            </w:r>
            <w:r w:rsidRPr="00C73158">
              <w:rPr>
                <w:rFonts w:ascii="Times New Roman" w:hAnsi="Times New Roman" w:cs="Times New Roman"/>
                <w:spacing w:val="-9"/>
                <w:lang w:val="it-IT"/>
              </w:rPr>
              <w:t xml:space="preserve"> </w:t>
            </w:r>
            <w:r w:rsidRPr="00C73158">
              <w:rPr>
                <w:rFonts w:ascii="Times New Roman" w:hAnsi="Times New Roman" w:cs="Times New Roman"/>
                <w:lang w:val="it-IT"/>
              </w:rPr>
              <w:t>prevenzione</w:t>
            </w:r>
            <w:r w:rsidRPr="00C73158">
              <w:rPr>
                <w:rFonts w:ascii="Times New Roman" w:hAnsi="Times New Roman" w:cs="Times New Roman"/>
                <w:spacing w:val="-9"/>
                <w:lang w:val="it-IT"/>
              </w:rPr>
              <w:t xml:space="preserve"> </w:t>
            </w:r>
            <w:r w:rsidRPr="00C73158">
              <w:rPr>
                <w:rFonts w:ascii="Times New Roman" w:hAnsi="Times New Roman" w:cs="Times New Roman"/>
                <w:lang w:val="it-IT"/>
              </w:rPr>
              <w:t>della</w:t>
            </w:r>
            <w:r w:rsidRPr="00C73158">
              <w:rPr>
                <w:rFonts w:ascii="Times New Roman" w:hAnsi="Times New Roman" w:cs="Times New Roman"/>
                <w:spacing w:val="-9"/>
                <w:lang w:val="it-IT"/>
              </w:rPr>
              <w:t xml:space="preserve"> </w:t>
            </w:r>
            <w:r w:rsidRPr="00C73158">
              <w:rPr>
                <w:rFonts w:ascii="Times New Roman" w:hAnsi="Times New Roman" w:cs="Times New Roman"/>
                <w:lang w:val="it-IT"/>
              </w:rPr>
              <w:t>corruzione</w:t>
            </w:r>
            <w:r w:rsidR="00067D1B">
              <w:rPr>
                <w:rFonts w:ascii="Times New Roman" w:hAnsi="Times New Roman" w:cs="Times New Roman"/>
                <w:lang w:val="it-IT"/>
              </w:rPr>
              <w:t>,</w:t>
            </w:r>
            <w:r w:rsidRPr="00C73158">
              <w:rPr>
                <w:rFonts w:ascii="Times New Roman" w:hAnsi="Times New Roman" w:cs="Times New Roman"/>
                <w:spacing w:val="-9"/>
                <w:lang w:val="it-IT"/>
              </w:rPr>
              <w:t xml:space="preserve"> </w:t>
            </w:r>
            <w:r w:rsidRPr="00C73158">
              <w:rPr>
                <w:rFonts w:ascii="Times New Roman" w:hAnsi="Times New Roman" w:cs="Times New Roman"/>
                <w:lang w:val="it-IT"/>
              </w:rPr>
              <w:t>da</w:t>
            </w:r>
            <w:r w:rsidR="000B2DA8" w:rsidRPr="00C73158">
              <w:rPr>
                <w:rFonts w:ascii="Times New Roman" w:hAnsi="Times New Roman" w:cs="Times New Roman"/>
                <w:lang w:val="it-IT"/>
              </w:rPr>
              <w:t xml:space="preserve"> </w:t>
            </w:r>
            <w:r w:rsidRPr="00C73158">
              <w:rPr>
                <w:rFonts w:ascii="Times New Roman" w:hAnsi="Times New Roman" w:cs="Times New Roman"/>
                <w:spacing w:val="-57"/>
                <w:lang w:val="it-IT"/>
              </w:rPr>
              <w:t xml:space="preserve"> </w:t>
            </w:r>
            <w:r w:rsidRPr="00C73158">
              <w:rPr>
                <w:rFonts w:ascii="Times New Roman" w:hAnsi="Times New Roman" w:cs="Times New Roman"/>
                <w:lang w:val="it-IT"/>
              </w:rPr>
              <w:t>parte</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dei</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Dirigenti</w:t>
            </w:r>
            <w:r w:rsidR="00067D1B">
              <w:rPr>
                <w:rFonts w:ascii="Times New Roman" w:hAnsi="Times New Roman" w:cs="Times New Roman"/>
                <w:lang w:val="it-IT"/>
              </w:rPr>
              <w:t>,</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ai</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fini</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della</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corresponsione</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della</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indennità</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di</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risultato.</w:t>
            </w:r>
          </w:p>
          <w:p w14:paraId="7E91F7DE" w14:textId="76667069" w:rsidR="008E39D5" w:rsidRPr="00C73158" w:rsidRDefault="008E39D5" w:rsidP="00657BE9">
            <w:pPr>
              <w:pStyle w:val="TableParagraph"/>
              <w:ind w:left="110" w:right="103"/>
              <w:jc w:val="both"/>
              <w:rPr>
                <w:rFonts w:ascii="Times New Roman" w:hAnsi="Times New Roman" w:cs="Times New Roman"/>
                <w:lang w:val="it-IT"/>
              </w:rPr>
            </w:pPr>
            <w:r w:rsidRPr="00C73158">
              <w:rPr>
                <w:rFonts w:ascii="Times New Roman" w:hAnsi="Times New Roman" w:cs="Times New Roman"/>
                <w:lang w:val="it-IT"/>
              </w:rPr>
              <w:t xml:space="preserve">verifica </w:t>
            </w:r>
            <w:r w:rsidR="00067D1B">
              <w:rPr>
                <w:rFonts w:ascii="Times New Roman" w:hAnsi="Times New Roman" w:cs="Times New Roman"/>
                <w:lang w:val="it-IT"/>
              </w:rPr>
              <w:t xml:space="preserve">la </w:t>
            </w:r>
            <w:r w:rsidRPr="00C73158">
              <w:rPr>
                <w:rFonts w:ascii="Times New Roman" w:hAnsi="Times New Roman" w:cs="Times New Roman"/>
                <w:lang w:val="it-IT"/>
              </w:rPr>
              <w:t>coerenza dei piani triennali per la prevenzione della corruzione con</w:t>
            </w:r>
            <w:r w:rsidRPr="00C73158">
              <w:rPr>
                <w:rFonts w:ascii="Times New Roman" w:hAnsi="Times New Roman" w:cs="Times New Roman"/>
                <w:spacing w:val="-57"/>
                <w:lang w:val="it-IT"/>
              </w:rPr>
              <w:t xml:space="preserve"> </w:t>
            </w:r>
            <w:r w:rsidRPr="00C73158">
              <w:rPr>
                <w:rFonts w:ascii="Times New Roman" w:hAnsi="Times New Roman" w:cs="Times New Roman"/>
                <w:lang w:val="it-IT"/>
              </w:rPr>
              <w:t>gli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obiettivi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stabiliti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nei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documenti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di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programmazione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strategico</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gestionale,</w:t>
            </w:r>
            <w:r w:rsidRPr="00C73158">
              <w:rPr>
                <w:rFonts w:ascii="Times New Roman" w:hAnsi="Times New Roman" w:cs="Times New Roman"/>
                <w:spacing w:val="-13"/>
                <w:lang w:val="it-IT"/>
              </w:rPr>
              <w:t xml:space="preserve"> </w:t>
            </w:r>
            <w:r w:rsidRPr="00C73158">
              <w:rPr>
                <w:rFonts w:ascii="Times New Roman" w:hAnsi="Times New Roman" w:cs="Times New Roman"/>
                <w:lang w:val="it-IT"/>
              </w:rPr>
              <w:t>anche</w:t>
            </w:r>
            <w:r w:rsidRPr="00C73158">
              <w:rPr>
                <w:rFonts w:ascii="Times New Roman" w:hAnsi="Times New Roman" w:cs="Times New Roman"/>
                <w:spacing w:val="-8"/>
                <w:lang w:val="it-IT"/>
              </w:rPr>
              <w:t xml:space="preserve"> </w:t>
            </w:r>
            <w:r w:rsidRPr="00C73158">
              <w:rPr>
                <w:rFonts w:ascii="Times New Roman" w:hAnsi="Times New Roman" w:cs="Times New Roman"/>
                <w:lang w:val="it-IT"/>
              </w:rPr>
              <w:t>ai</w:t>
            </w:r>
            <w:r w:rsidRPr="00C73158">
              <w:rPr>
                <w:rFonts w:ascii="Times New Roman" w:hAnsi="Times New Roman" w:cs="Times New Roman"/>
                <w:spacing w:val="-13"/>
                <w:lang w:val="it-IT"/>
              </w:rPr>
              <w:t xml:space="preserve"> </w:t>
            </w:r>
            <w:r w:rsidRPr="00C73158">
              <w:rPr>
                <w:rFonts w:ascii="Times New Roman" w:hAnsi="Times New Roman" w:cs="Times New Roman"/>
                <w:lang w:val="it-IT"/>
              </w:rPr>
              <w:t>fini</w:t>
            </w:r>
            <w:r w:rsidRPr="00C73158">
              <w:rPr>
                <w:rFonts w:ascii="Times New Roman" w:hAnsi="Times New Roman" w:cs="Times New Roman"/>
                <w:spacing w:val="-13"/>
                <w:lang w:val="it-IT"/>
              </w:rPr>
              <w:t xml:space="preserve"> </w:t>
            </w:r>
            <w:r w:rsidRPr="00C73158">
              <w:rPr>
                <w:rFonts w:ascii="Times New Roman" w:hAnsi="Times New Roman" w:cs="Times New Roman"/>
                <w:lang w:val="it-IT"/>
              </w:rPr>
              <w:t>della</w:t>
            </w:r>
            <w:r w:rsidRPr="00C73158">
              <w:rPr>
                <w:rFonts w:ascii="Times New Roman" w:hAnsi="Times New Roman" w:cs="Times New Roman"/>
                <w:spacing w:val="-13"/>
                <w:lang w:val="it-IT"/>
              </w:rPr>
              <w:t xml:space="preserve"> </w:t>
            </w:r>
            <w:r w:rsidRPr="00C73158">
              <w:rPr>
                <w:rFonts w:ascii="Times New Roman" w:hAnsi="Times New Roman" w:cs="Times New Roman"/>
                <w:lang w:val="it-IT"/>
              </w:rPr>
              <w:t>validazione</w:t>
            </w:r>
            <w:r w:rsidRPr="00C73158">
              <w:rPr>
                <w:rFonts w:ascii="Times New Roman" w:hAnsi="Times New Roman" w:cs="Times New Roman"/>
                <w:spacing w:val="-8"/>
                <w:lang w:val="it-IT"/>
              </w:rPr>
              <w:t xml:space="preserve"> </w:t>
            </w:r>
            <w:r w:rsidRPr="00C73158">
              <w:rPr>
                <w:rFonts w:ascii="Times New Roman" w:hAnsi="Times New Roman" w:cs="Times New Roman"/>
                <w:lang w:val="it-IT"/>
              </w:rPr>
              <w:t>della</w:t>
            </w:r>
            <w:r w:rsidRPr="00C73158">
              <w:rPr>
                <w:rFonts w:ascii="Times New Roman" w:hAnsi="Times New Roman" w:cs="Times New Roman"/>
                <w:spacing w:val="-13"/>
                <w:lang w:val="it-IT"/>
              </w:rPr>
              <w:t xml:space="preserve"> </w:t>
            </w:r>
            <w:r w:rsidRPr="00C73158">
              <w:rPr>
                <w:rFonts w:ascii="Times New Roman" w:hAnsi="Times New Roman" w:cs="Times New Roman"/>
                <w:lang w:val="it-IT"/>
              </w:rPr>
              <w:t>Relazione</w:t>
            </w:r>
            <w:r w:rsidRPr="00C73158">
              <w:rPr>
                <w:rFonts w:ascii="Times New Roman" w:hAnsi="Times New Roman" w:cs="Times New Roman"/>
                <w:spacing w:val="-13"/>
                <w:lang w:val="it-IT"/>
              </w:rPr>
              <w:t xml:space="preserve"> </w:t>
            </w:r>
            <w:r w:rsidRPr="00C73158">
              <w:rPr>
                <w:rFonts w:ascii="Times New Roman" w:hAnsi="Times New Roman" w:cs="Times New Roman"/>
                <w:lang w:val="it-IT"/>
              </w:rPr>
              <w:t>sulla</w:t>
            </w:r>
            <w:r w:rsidRPr="00C73158">
              <w:rPr>
                <w:rFonts w:ascii="Times New Roman" w:hAnsi="Times New Roman" w:cs="Times New Roman"/>
                <w:spacing w:val="-8"/>
                <w:lang w:val="it-IT"/>
              </w:rPr>
              <w:t xml:space="preserve"> </w:t>
            </w:r>
            <w:r w:rsidRPr="00C73158">
              <w:rPr>
                <w:rFonts w:ascii="Times New Roman" w:hAnsi="Times New Roman" w:cs="Times New Roman"/>
                <w:lang w:val="it-IT"/>
              </w:rPr>
              <w:t>performance.</w:t>
            </w:r>
          </w:p>
          <w:p w14:paraId="40DEFF8D" w14:textId="585AA2B7" w:rsidR="008E39D5" w:rsidRPr="00C73158" w:rsidRDefault="008E39D5" w:rsidP="00657BE9">
            <w:pPr>
              <w:pStyle w:val="TableParagraph"/>
              <w:ind w:left="110" w:right="108"/>
              <w:jc w:val="both"/>
              <w:rPr>
                <w:rFonts w:ascii="Times New Roman" w:hAnsi="Times New Roman" w:cs="Times New Roman"/>
                <w:lang w:val="it-IT"/>
              </w:rPr>
            </w:pPr>
            <w:r w:rsidRPr="00C73158">
              <w:rPr>
                <w:rFonts w:ascii="Times New Roman" w:hAnsi="Times New Roman" w:cs="Times New Roman"/>
                <w:lang w:val="it-IT"/>
              </w:rPr>
              <w:t>verifica</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contenuti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della</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Relazione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sulla</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performance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in</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rapporto</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agli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obiettivi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inerenti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alla</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prevenzione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della</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corruzione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alla</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trasparenza,</w:t>
            </w:r>
            <w:r w:rsidRPr="00C73158">
              <w:rPr>
                <w:rFonts w:ascii="Times New Roman" w:hAnsi="Times New Roman" w:cs="Times New Roman"/>
                <w:spacing w:val="1"/>
                <w:lang w:val="it-IT"/>
              </w:rPr>
              <w:t xml:space="preserve"> </w:t>
            </w:r>
            <w:r w:rsidRPr="00C73158">
              <w:rPr>
                <w:rFonts w:ascii="Times New Roman" w:hAnsi="Times New Roman" w:cs="Times New Roman"/>
                <w:spacing w:val="-1"/>
                <w:lang w:val="it-IT"/>
              </w:rPr>
              <w:t>potendo</w:t>
            </w:r>
            <w:r w:rsidRPr="00C73158">
              <w:rPr>
                <w:rFonts w:ascii="Times New Roman" w:hAnsi="Times New Roman" w:cs="Times New Roman"/>
                <w:spacing w:val="-16"/>
                <w:lang w:val="it-IT"/>
              </w:rPr>
              <w:t xml:space="preserve"> </w:t>
            </w:r>
            <w:r w:rsidRPr="00C73158">
              <w:rPr>
                <w:rFonts w:ascii="Times New Roman" w:hAnsi="Times New Roman" w:cs="Times New Roman"/>
                <w:spacing w:val="-1"/>
                <w:lang w:val="it-IT"/>
              </w:rPr>
              <w:t>chiedere,</w:t>
            </w:r>
            <w:r w:rsidRPr="00C73158">
              <w:rPr>
                <w:rFonts w:ascii="Times New Roman" w:hAnsi="Times New Roman" w:cs="Times New Roman"/>
                <w:spacing w:val="-16"/>
                <w:lang w:val="it-IT"/>
              </w:rPr>
              <w:t xml:space="preserve"> </w:t>
            </w:r>
            <w:r w:rsidRPr="00C73158">
              <w:rPr>
                <w:rFonts w:ascii="Times New Roman" w:hAnsi="Times New Roman" w:cs="Times New Roman"/>
                <w:lang w:val="it-IT"/>
              </w:rPr>
              <w:t>inoltre,</w:t>
            </w:r>
            <w:r w:rsidRPr="00C73158">
              <w:rPr>
                <w:rFonts w:ascii="Times New Roman" w:hAnsi="Times New Roman" w:cs="Times New Roman"/>
                <w:spacing w:val="-11"/>
                <w:lang w:val="it-IT"/>
              </w:rPr>
              <w:t xml:space="preserve"> </w:t>
            </w:r>
            <w:r w:rsidRPr="00C73158">
              <w:rPr>
                <w:rFonts w:ascii="Times New Roman" w:hAnsi="Times New Roman" w:cs="Times New Roman"/>
                <w:lang w:val="it-IT"/>
              </w:rPr>
              <w:t>al</w:t>
            </w:r>
            <w:r w:rsidRPr="00C73158">
              <w:rPr>
                <w:rFonts w:ascii="Times New Roman" w:hAnsi="Times New Roman" w:cs="Times New Roman"/>
                <w:spacing w:val="-12"/>
                <w:lang w:val="it-IT"/>
              </w:rPr>
              <w:t xml:space="preserve"> </w:t>
            </w:r>
            <w:r w:rsidRPr="00C73158">
              <w:rPr>
                <w:rFonts w:ascii="Times New Roman" w:hAnsi="Times New Roman" w:cs="Times New Roman"/>
                <w:lang w:val="it-IT"/>
              </w:rPr>
              <w:t>Responsabile</w:t>
            </w:r>
            <w:r w:rsidRPr="00C73158">
              <w:rPr>
                <w:rFonts w:ascii="Times New Roman" w:hAnsi="Times New Roman" w:cs="Times New Roman"/>
                <w:spacing w:val="-12"/>
                <w:lang w:val="it-IT"/>
              </w:rPr>
              <w:t xml:space="preserve"> </w:t>
            </w:r>
            <w:r w:rsidRPr="00C73158">
              <w:rPr>
                <w:rFonts w:ascii="Times New Roman" w:hAnsi="Times New Roman" w:cs="Times New Roman"/>
                <w:lang w:val="it-IT"/>
              </w:rPr>
              <w:t>della</w:t>
            </w:r>
            <w:r w:rsidRPr="00C73158">
              <w:rPr>
                <w:rFonts w:ascii="Times New Roman" w:hAnsi="Times New Roman" w:cs="Times New Roman"/>
                <w:spacing w:val="-17"/>
                <w:lang w:val="it-IT"/>
              </w:rPr>
              <w:t xml:space="preserve"> </w:t>
            </w:r>
            <w:r w:rsidRPr="00C73158">
              <w:rPr>
                <w:rFonts w:ascii="Times New Roman" w:hAnsi="Times New Roman" w:cs="Times New Roman"/>
                <w:lang w:val="it-IT"/>
              </w:rPr>
              <w:t>prevenzione</w:t>
            </w:r>
            <w:r w:rsidRPr="00C73158">
              <w:rPr>
                <w:rFonts w:ascii="Times New Roman" w:hAnsi="Times New Roman" w:cs="Times New Roman"/>
                <w:spacing w:val="-17"/>
                <w:lang w:val="it-IT"/>
              </w:rPr>
              <w:t xml:space="preserve"> </w:t>
            </w:r>
            <w:r w:rsidRPr="00C73158">
              <w:rPr>
                <w:rFonts w:ascii="Times New Roman" w:hAnsi="Times New Roman" w:cs="Times New Roman"/>
                <w:lang w:val="it-IT"/>
              </w:rPr>
              <w:t>della</w:t>
            </w:r>
            <w:r w:rsidRPr="00C73158">
              <w:rPr>
                <w:rFonts w:ascii="Times New Roman" w:hAnsi="Times New Roman" w:cs="Times New Roman"/>
                <w:spacing w:val="-17"/>
                <w:lang w:val="it-IT"/>
              </w:rPr>
              <w:t xml:space="preserve"> </w:t>
            </w:r>
            <w:r w:rsidRPr="00C73158">
              <w:rPr>
                <w:rFonts w:ascii="Times New Roman" w:hAnsi="Times New Roman" w:cs="Times New Roman"/>
                <w:lang w:val="it-IT"/>
              </w:rPr>
              <w:t>corruzione</w:t>
            </w:r>
            <w:r w:rsidRPr="00C73158">
              <w:rPr>
                <w:rFonts w:ascii="Times New Roman" w:hAnsi="Times New Roman" w:cs="Times New Roman"/>
                <w:spacing w:val="-58"/>
                <w:lang w:val="it-IT"/>
              </w:rPr>
              <w:t xml:space="preserve"> </w:t>
            </w:r>
            <w:r w:rsidRPr="00C73158">
              <w:rPr>
                <w:rFonts w:ascii="Times New Roman" w:hAnsi="Times New Roman" w:cs="Times New Roman"/>
                <w:lang w:val="it-IT"/>
              </w:rPr>
              <w:t>e</w:t>
            </w:r>
            <w:r w:rsidRPr="00C73158">
              <w:rPr>
                <w:rFonts w:ascii="Times New Roman" w:hAnsi="Times New Roman" w:cs="Times New Roman"/>
                <w:spacing w:val="1"/>
                <w:lang w:val="it-IT"/>
              </w:rPr>
              <w:t xml:space="preserve"> </w:t>
            </w:r>
            <w:r w:rsidR="00E913BA">
              <w:rPr>
                <w:rFonts w:ascii="Times New Roman" w:hAnsi="Times New Roman" w:cs="Times New Roman"/>
                <w:spacing w:val="1"/>
                <w:lang w:val="it-IT"/>
              </w:rPr>
              <w:t xml:space="preserve">e </w:t>
            </w:r>
            <w:r w:rsidRPr="00C73158">
              <w:rPr>
                <w:rFonts w:ascii="Times New Roman" w:hAnsi="Times New Roman" w:cs="Times New Roman"/>
                <w:lang w:val="it-IT"/>
              </w:rPr>
              <w:t>della</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trasparenza</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le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informazioni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documenti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necessari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per</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lo</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svolgimento</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del</w:t>
            </w:r>
            <w:r w:rsidRPr="00C73158">
              <w:rPr>
                <w:rFonts w:ascii="Times New Roman" w:hAnsi="Times New Roman" w:cs="Times New Roman"/>
                <w:spacing w:val="-4"/>
                <w:lang w:val="it-IT"/>
              </w:rPr>
              <w:t xml:space="preserve"> </w:t>
            </w:r>
            <w:r w:rsidRPr="00C73158">
              <w:rPr>
                <w:rFonts w:ascii="Times New Roman" w:hAnsi="Times New Roman" w:cs="Times New Roman"/>
                <w:lang w:val="it-IT"/>
              </w:rPr>
              <w:t>controllo</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e</w:t>
            </w:r>
            <w:r w:rsidRPr="00C73158">
              <w:rPr>
                <w:rFonts w:ascii="Times New Roman" w:hAnsi="Times New Roman" w:cs="Times New Roman"/>
                <w:spacing w:val="-4"/>
                <w:lang w:val="it-IT"/>
              </w:rPr>
              <w:t xml:space="preserve"> </w:t>
            </w:r>
            <w:r w:rsidRPr="00C73158">
              <w:rPr>
                <w:rFonts w:ascii="Times New Roman" w:hAnsi="Times New Roman" w:cs="Times New Roman"/>
                <w:lang w:val="it-IT"/>
              </w:rPr>
              <w:t>potendo</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effettuare</w:t>
            </w:r>
            <w:r w:rsidRPr="00C73158">
              <w:rPr>
                <w:rFonts w:ascii="Times New Roman" w:hAnsi="Times New Roman" w:cs="Times New Roman"/>
                <w:spacing w:val="-4"/>
                <w:lang w:val="it-IT"/>
              </w:rPr>
              <w:t xml:space="preserve"> </w:t>
            </w:r>
            <w:r w:rsidRPr="00C73158">
              <w:rPr>
                <w:rFonts w:ascii="Times New Roman" w:hAnsi="Times New Roman" w:cs="Times New Roman"/>
                <w:lang w:val="it-IT"/>
              </w:rPr>
              <w:t>audizioni</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di</w:t>
            </w:r>
            <w:r w:rsidRPr="00C73158">
              <w:rPr>
                <w:rFonts w:ascii="Times New Roman" w:hAnsi="Times New Roman" w:cs="Times New Roman"/>
                <w:spacing w:val="-4"/>
                <w:lang w:val="it-IT"/>
              </w:rPr>
              <w:t xml:space="preserve"> </w:t>
            </w:r>
            <w:r w:rsidRPr="00C73158">
              <w:rPr>
                <w:rFonts w:ascii="Times New Roman" w:hAnsi="Times New Roman" w:cs="Times New Roman"/>
                <w:lang w:val="it-IT"/>
              </w:rPr>
              <w:t>dipendenti.</w:t>
            </w:r>
          </w:p>
          <w:p w14:paraId="45FEA076" w14:textId="77777777" w:rsidR="008E39D5" w:rsidRPr="00C73158" w:rsidRDefault="008E39D5" w:rsidP="00657BE9">
            <w:pPr>
              <w:pStyle w:val="TableParagraph"/>
              <w:ind w:left="110" w:right="103"/>
              <w:jc w:val="both"/>
              <w:rPr>
                <w:rFonts w:ascii="Times New Roman" w:hAnsi="Times New Roman" w:cs="Times New Roman"/>
                <w:lang w:val="it-IT"/>
              </w:rPr>
            </w:pPr>
            <w:r w:rsidRPr="00C73158">
              <w:rPr>
                <w:rFonts w:ascii="Times New Roman" w:hAnsi="Times New Roman" w:cs="Times New Roman"/>
                <w:spacing w:val="-1"/>
                <w:lang w:val="it-IT"/>
              </w:rPr>
              <w:t>riferisce</w:t>
            </w:r>
            <w:r w:rsidRPr="00C73158">
              <w:rPr>
                <w:rFonts w:ascii="Times New Roman" w:hAnsi="Times New Roman" w:cs="Times New Roman"/>
                <w:spacing w:val="-12"/>
                <w:lang w:val="it-IT"/>
              </w:rPr>
              <w:t xml:space="preserve"> </w:t>
            </w:r>
            <w:r w:rsidRPr="00C73158">
              <w:rPr>
                <w:rFonts w:ascii="Times New Roman" w:hAnsi="Times New Roman" w:cs="Times New Roman"/>
                <w:spacing w:val="-1"/>
                <w:lang w:val="it-IT"/>
              </w:rPr>
              <w:t>all’ANAC</w:t>
            </w:r>
            <w:r w:rsidRPr="00C73158">
              <w:rPr>
                <w:rFonts w:ascii="Times New Roman" w:hAnsi="Times New Roman" w:cs="Times New Roman"/>
                <w:spacing w:val="-16"/>
                <w:lang w:val="it-IT"/>
              </w:rPr>
              <w:t xml:space="preserve"> </w:t>
            </w:r>
            <w:r w:rsidRPr="00C73158">
              <w:rPr>
                <w:rFonts w:ascii="Times New Roman" w:hAnsi="Times New Roman" w:cs="Times New Roman"/>
                <w:lang w:val="it-IT"/>
              </w:rPr>
              <w:t>sullo</w:t>
            </w:r>
            <w:r w:rsidRPr="00C73158">
              <w:rPr>
                <w:rFonts w:ascii="Times New Roman" w:hAnsi="Times New Roman" w:cs="Times New Roman"/>
                <w:spacing w:val="-15"/>
                <w:lang w:val="it-IT"/>
              </w:rPr>
              <w:t xml:space="preserve"> </w:t>
            </w:r>
            <w:r w:rsidRPr="00C73158">
              <w:rPr>
                <w:rFonts w:ascii="Times New Roman" w:hAnsi="Times New Roman" w:cs="Times New Roman"/>
                <w:lang w:val="it-IT"/>
              </w:rPr>
              <w:t>stato</w:t>
            </w:r>
            <w:r w:rsidRPr="00C73158">
              <w:rPr>
                <w:rFonts w:ascii="Times New Roman" w:hAnsi="Times New Roman" w:cs="Times New Roman"/>
                <w:spacing w:val="-11"/>
                <w:lang w:val="it-IT"/>
              </w:rPr>
              <w:t xml:space="preserve"> </w:t>
            </w:r>
            <w:r w:rsidRPr="00C73158">
              <w:rPr>
                <w:rFonts w:ascii="Times New Roman" w:hAnsi="Times New Roman" w:cs="Times New Roman"/>
                <w:lang w:val="it-IT"/>
              </w:rPr>
              <w:t>di</w:t>
            </w:r>
            <w:r w:rsidRPr="00C73158">
              <w:rPr>
                <w:rFonts w:ascii="Times New Roman" w:hAnsi="Times New Roman" w:cs="Times New Roman"/>
                <w:spacing w:val="-11"/>
                <w:lang w:val="it-IT"/>
              </w:rPr>
              <w:t xml:space="preserve"> </w:t>
            </w:r>
            <w:r w:rsidRPr="00C73158">
              <w:rPr>
                <w:rFonts w:ascii="Times New Roman" w:hAnsi="Times New Roman" w:cs="Times New Roman"/>
                <w:lang w:val="it-IT"/>
              </w:rPr>
              <w:t>attuazione</w:t>
            </w:r>
            <w:r w:rsidRPr="00C73158">
              <w:rPr>
                <w:rFonts w:ascii="Times New Roman" w:hAnsi="Times New Roman" w:cs="Times New Roman"/>
                <w:spacing w:val="-12"/>
                <w:lang w:val="it-IT"/>
              </w:rPr>
              <w:t xml:space="preserve"> </w:t>
            </w:r>
            <w:r w:rsidRPr="00C73158">
              <w:rPr>
                <w:rFonts w:ascii="Times New Roman" w:hAnsi="Times New Roman" w:cs="Times New Roman"/>
                <w:lang w:val="it-IT"/>
              </w:rPr>
              <w:t>delle</w:t>
            </w:r>
            <w:r w:rsidRPr="00C73158">
              <w:rPr>
                <w:rFonts w:ascii="Times New Roman" w:hAnsi="Times New Roman" w:cs="Times New Roman"/>
                <w:spacing w:val="-11"/>
                <w:lang w:val="it-IT"/>
              </w:rPr>
              <w:t xml:space="preserve"> </w:t>
            </w:r>
            <w:r w:rsidRPr="00C73158">
              <w:rPr>
                <w:rFonts w:ascii="Times New Roman" w:hAnsi="Times New Roman" w:cs="Times New Roman"/>
                <w:lang w:val="it-IT"/>
              </w:rPr>
              <w:t>misure</w:t>
            </w:r>
            <w:r w:rsidRPr="00C73158">
              <w:rPr>
                <w:rFonts w:ascii="Times New Roman" w:hAnsi="Times New Roman" w:cs="Times New Roman"/>
                <w:spacing w:val="-17"/>
                <w:lang w:val="it-IT"/>
              </w:rPr>
              <w:t xml:space="preserve"> </w:t>
            </w:r>
            <w:r w:rsidRPr="00C73158">
              <w:rPr>
                <w:rFonts w:ascii="Times New Roman" w:hAnsi="Times New Roman" w:cs="Times New Roman"/>
                <w:lang w:val="it-IT"/>
              </w:rPr>
              <w:t>di</w:t>
            </w:r>
            <w:r w:rsidRPr="00C73158">
              <w:rPr>
                <w:rFonts w:ascii="Times New Roman" w:hAnsi="Times New Roman" w:cs="Times New Roman"/>
                <w:spacing w:val="-16"/>
                <w:lang w:val="it-IT"/>
              </w:rPr>
              <w:t xml:space="preserve"> </w:t>
            </w:r>
            <w:r w:rsidRPr="00C73158">
              <w:rPr>
                <w:rFonts w:ascii="Times New Roman" w:hAnsi="Times New Roman" w:cs="Times New Roman"/>
                <w:lang w:val="it-IT"/>
              </w:rPr>
              <w:t>prevenzione</w:t>
            </w:r>
            <w:r w:rsidRPr="00C73158">
              <w:rPr>
                <w:rFonts w:ascii="Times New Roman" w:hAnsi="Times New Roman" w:cs="Times New Roman"/>
                <w:spacing w:val="-17"/>
                <w:lang w:val="it-IT"/>
              </w:rPr>
              <w:t xml:space="preserve"> </w:t>
            </w:r>
            <w:r w:rsidRPr="00C73158">
              <w:rPr>
                <w:rFonts w:ascii="Times New Roman" w:hAnsi="Times New Roman" w:cs="Times New Roman"/>
                <w:lang w:val="it-IT"/>
              </w:rPr>
              <w:t>della</w:t>
            </w:r>
            <w:r w:rsidRPr="00C73158">
              <w:rPr>
                <w:rFonts w:ascii="Times New Roman" w:hAnsi="Times New Roman" w:cs="Times New Roman"/>
                <w:spacing w:val="-57"/>
                <w:lang w:val="it-IT"/>
              </w:rPr>
              <w:t xml:space="preserve"> </w:t>
            </w:r>
            <w:r w:rsidRPr="00C73158">
              <w:rPr>
                <w:rFonts w:ascii="Times New Roman" w:hAnsi="Times New Roman" w:cs="Times New Roman"/>
                <w:lang w:val="it-IT"/>
              </w:rPr>
              <w:t>corruzione</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e</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della</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trasparenza.</w:t>
            </w:r>
          </w:p>
        </w:tc>
      </w:tr>
      <w:tr w:rsidR="008E39D5" w:rsidRPr="00657BE9" w14:paraId="54E6B591" w14:textId="77777777" w:rsidTr="00074964">
        <w:trPr>
          <w:trHeight w:val="1555"/>
        </w:trPr>
        <w:tc>
          <w:tcPr>
            <w:tcW w:w="2268" w:type="dxa"/>
          </w:tcPr>
          <w:p w14:paraId="4C2DB3F0" w14:textId="2E36D766" w:rsidR="008E39D5" w:rsidRPr="00C73158" w:rsidRDefault="00E913BA" w:rsidP="00657BE9">
            <w:pPr>
              <w:pStyle w:val="TableParagraph"/>
              <w:tabs>
                <w:tab w:val="left" w:pos="1704"/>
              </w:tabs>
              <w:ind w:left="105" w:right="102"/>
              <w:rPr>
                <w:rFonts w:ascii="Times New Roman" w:hAnsi="Times New Roman" w:cs="Times New Roman"/>
                <w:b/>
                <w:lang w:val="it-IT"/>
              </w:rPr>
            </w:pPr>
            <w:r>
              <w:rPr>
                <w:rFonts w:ascii="Times New Roman" w:hAnsi="Times New Roman" w:cs="Times New Roman"/>
                <w:b/>
                <w:lang w:val="it-IT"/>
              </w:rPr>
              <w:t>Revisore</w:t>
            </w:r>
            <w:r w:rsidR="008E39D5" w:rsidRPr="00C73158">
              <w:rPr>
                <w:rFonts w:ascii="Times New Roman" w:hAnsi="Times New Roman" w:cs="Times New Roman"/>
                <w:b/>
                <w:spacing w:val="-3"/>
                <w:lang w:val="it-IT"/>
              </w:rPr>
              <w:t xml:space="preserve"> </w:t>
            </w:r>
            <w:r w:rsidR="008E39D5" w:rsidRPr="00C73158">
              <w:rPr>
                <w:rFonts w:ascii="Times New Roman" w:hAnsi="Times New Roman" w:cs="Times New Roman"/>
                <w:b/>
                <w:lang w:val="it-IT"/>
              </w:rPr>
              <w:t>dei</w:t>
            </w:r>
            <w:r w:rsidR="008E39D5" w:rsidRPr="00C73158">
              <w:rPr>
                <w:rFonts w:ascii="Times New Roman" w:hAnsi="Times New Roman" w:cs="Times New Roman"/>
                <w:b/>
                <w:spacing w:val="-3"/>
                <w:lang w:val="it-IT"/>
              </w:rPr>
              <w:t xml:space="preserve"> </w:t>
            </w:r>
            <w:r w:rsidR="008E39D5" w:rsidRPr="00C73158">
              <w:rPr>
                <w:rFonts w:ascii="Times New Roman" w:hAnsi="Times New Roman" w:cs="Times New Roman"/>
                <w:b/>
                <w:lang w:val="it-IT"/>
              </w:rPr>
              <w:t>conti</w:t>
            </w:r>
          </w:p>
        </w:tc>
        <w:tc>
          <w:tcPr>
            <w:tcW w:w="7513" w:type="dxa"/>
          </w:tcPr>
          <w:p w14:paraId="105CD868" w14:textId="4C241B11" w:rsidR="00364FA7" w:rsidRPr="00C73158" w:rsidRDefault="008E39D5" w:rsidP="00657BE9">
            <w:pPr>
              <w:pStyle w:val="TableParagraph"/>
              <w:ind w:left="110" w:right="107"/>
              <w:jc w:val="both"/>
              <w:rPr>
                <w:rFonts w:ascii="Times New Roman" w:hAnsi="Times New Roman" w:cs="Times New Roman"/>
                <w:lang w:val="it-IT"/>
              </w:rPr>
            </w:pPr>
            <w:r w:rsidRPr="00C73158">
              <w:rPr>
                <w:rFonts w:ascii="Times New Roman" w:hAnsi="Times New Roman" w:cs="Times New Roman"/>
                <w:lang w:val="it-IT"/>
              </w:rPr>
              <w:t>Analizza e valuta, nelle</w:t>
            </w:r>
            <w:r w:rsidR="00E913BA">
              <w:rPr>
                <w:rFonts w:ascii="Times New Roman" w:hAnsi="Times New Roman" w:cs="Times New Roman"/>
                <w:lang w:val="it-IT"/>
              </w:rPr>
              <w:t xml:space="preserve"> attività di propria competenza</w:t>
            </w:r>
            <w:r w:rsidRPr="00C73158">
              <w:rPr>
                <w:rFonts w:ascii="Times New Roman" w:hAnsi="Times New Roman" w:cs="Times New Roman"/>
                <w:lang w:val="it-IT"/>
              </w:rPr>
              <w:t xml:space="preserve"> e nello svolgimento</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dei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compiti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ad</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esso</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attribuiti,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le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azioni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inerenti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la</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prevenzione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della</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corruzione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ed</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rischi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connessi,</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riferendone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al</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Responsabile</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della</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Prevenzione</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della</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Corruzione</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e</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della</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Trasparenza.</w:t>
            </w:r>
          </w:p>
          <w:p w14:paraId="3C5277F7" w14:textId="1F27C673" w:rsidR="008E39D5" w:rsidRPr="00C73158" w:rsidRDefault="00364FA7" w:rsidP="002E4F33">
            <w:pPr>
              <w:ind w:left="139"/>
              <w:jc w:val="both"/>
              <w:rPr>
                <w:rFonts w:ascii="Times New Roman" w:hAnsi="Times New Roman" w:cs="Times New Roman"/>
                <w:lang w:val="it-IT"/>
              </w:rPr>
            </w:pPr>
            <w:r w:rsidRPr="00657BE9">
              <w:rPr>
                <w:rFonts w:ascii="Times New Roman" w:hAnsi="Times New Roman" w:cs="Times New Roman"/>
                <w:lang w:val="it-IT"/>
              </w:rPr>
              <w:t xml:space="preserve">Esprime pareri obbligatori sugli atti di rilevanza economico-finanziaria di natura </w:t>
            </w:r>
            <w:r w:rsidR="002E4F33">
              <w:rPr>
                <w:rFonts w:ascii="Times New Roman" w:hAnsi="Times New Roman" w:cs="Times New Roman"/>
                <w:lang w:val="it-IT"/>
              </w:rPr>
              <w:t xml:space="preserve">   </w:t>
            </w:r>
            <w:r w:rsidRPr="00657BE9">
              <w:rPr>
                <w:rFonts w:ascii="Times New Roman" w:hAnsi="Times New Roman" w:cs="Times New Roman"/>
                <w:lang w:val="it-IT"/>
              </w:rPr>
              <w:t>programmatica.</w:t>
            </w:r>
          </w:p>
        </w:tc>
      </w:tr>
    </w:tbl>
    <w:p w14:paraId="54479119" w14:textId="77777777" w:rsidR="008E39D5" w:rsidRPr="00657BE9" w:rsidRDefault="008E39D5" w:rsidP="00657BE9">
      <w:pPr>
        <w:pStyle w:val="Corpotesto"/>
        <w:ind w:right="795"/>
        <w:jc w:val="both"/>
        <w:rPr>
          <w:sz w:val="22"/>
          <w:szCs w:val="22"/>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7512"/>
      </w:tblGrid>
      <w:tr w:rsidR="008E39D5" w:rsidRPr="00657BE9" w14:paraId="3B69498B" w14:textId="77777777" w:rsidTr="00074964">
        <w:trPr>
          <w:trHeight w:val="1795"/>
        </w:trPr>
        <w:tc>
          <w:tcPr>
            <w:tcW w:w="2269" w:type="dxa"/>
          </w:tcPr>
          <w:p w14:paraId="6A1F2B74" w14:textId="77777777" w:rsidR="008E39D5" w:rsidRPr="00C73158" w:rsidRDefault="008E39D5" w:rsidP="00657BE9">
            <w:pPr>
              <w:pStyle w:val="TableParagraph"/>
              <w:ind w:left="105" w:right="630"/>
              <w:rPr>
                <w:rFonts w:ascii="Times New Roman" w:hAnsi="Times New Roman" w:cs="Times New Roman"/>
                <w:b/>
                <w:lang w:val="it-IT"/>
              </w:rPr>
            </w:pPr>
            <w:r w:rsidRPr="00C73158">
              <w:rPr>
                <w:rFonts w:ascii="Times New Roman" w:hAnsi="Times New Roman" w:cs="Times New Roman"/>
                <w:b/>
                <w:lang w:val="it-IT"/>
              </w:rPr>
              <w:t>l’Ufficio</w:t>
            </w:r>
            <w:r w:rsidRPr="00C73158">
              <w:rPr>
                <w:rFonts w:ascii="Times New Roman" w:hAnsi="Times New Roman" w:cs="Times New Roman"/>
                <w:b/>
                <w:spacing w:val="1"/>
                <w:lang w:val="it-IT"/>
              </w:rPr>
              <w:t xml:space="preserve"> </w:t>
            </w:r>
            <w:r w:rsidRPr="00C73158">
              <w:rPr>
                <w:rFonts w:ascii="Times New Roman" w:hAnsi="Times New Roman" w:cs="Times New Roman"/>
                <w:b/>
                <w:spacing w:val="-1"/>
                <w:lang w:val="it-IT"/>
              </w:rPr>
              <w:t>Procedimenti</w:t>
            </w:r>
            <w:r w:rsidRPr="00C73158">
              <w:rPr>
                <w:rFonts w:ascii="Times New Roman" w:hAnsi="Times New Roman" w:cs="Times New Roman"/>
                <w:b/>
                <w:spacing w:val="-57"/>
                <w:lang w:val="it-IT"/>
              </w:rPr>
              <w:t xml:space="preserve"> </w:t>
            </w:r>
            <w:r w:rsidRPr="00C73158">
              <w:rPr>
                <w:rFonts w:ascii="Times New Roman" w:hAnsi="Times New Roman" w:cs="Times New Roman"/>
                <w:b/>
                <w:lang w:val="it-IT"/>
              </w:rPr>
              <w:t>disciplinari</w:t>
            </w:r>
            <w:r w:rsidRPr="00C73158">
              <w:rPr>
                <w:rFonts w:ascii="Times New Roman" w:hAnsi="Times New Roman" w:cs="Times New Roman"/>
                <w:b/>
                <w:spacing w:val="1"/>
                <w:lang w:val="it-IT"/>
              </w:rPr>
              <w:t xml:space="preserve"> </w:t>
            </w:r>
            <w:r w:rsidRPr="00C73158">
              <w:rPr>
                <w:rFonts w:ascii="Times New Roman" w:hAnsi="Times New Roman" w:cs="Times New Roman"/>
                <w:b/>
                <w:lang w:val="it-IT"/>
              </w:rPr>
              <w:t>(U.P.D.)</w:t>
            </w:r>
          </w:p>
        </w:tc>
        <w:tc>
          <w:tcPr>
            <w:tcW w:w="7512" w:type="dxa"/>
          </w:tcPr>
          <w:p w14:paraId="48D2EC5D" w14:textId="77777777" w:rsidR="008E39D5" w:rsidRPr="00C73158" w:rsidRDefault="008E39D5" w:rsidP="00657BE9">
            <w:pPr>
              <w:pStyle w:val="TableParagraph"/>
              <w:ind w:left="110"/>
              <w:rPr>
                <w:rFonts w:ascii="Times New Roman" w:hAnsi="Times New Roman" w:cs="Times New Roman"/>
                <w:lang w:val="it-IT"/>
              </w:rPr>
            </w:pPr>
            <w:r w:rsidRPr="00C73158">
              <w:rPr>
                <w:rFonts w:ascii="Times New Roman" w:hAnsi="Times New Roman" w:cs="Times New Roman"/>
                <w:lang w:val="it-IT"/>
              </w:rPr>
              <w:t>Svolge</w:t>
            </w:r>
            <w:r w:rsidRPr="00C73158">
              <w:rPr>
                <w:rFonts w:ascii="Times New Roman" w:hAnsi="Times New Roman" w:cs="Times New Roman"/>
                <w:spacing w:val="-4"/>
                <w:lang w:val="it-IT"/>
              </w:rPr>
              <w:t xml:space="preserve"> </w:t>
            </w:r>
            <w:r w:rsidRPr="00C73158">
              <w:rPr>
                <w:rFonts w:ascii="Times New Roman" w:hAnsi="Times New Roman" w:cs="Times New Roman"/>
                <w:lang w:val="it-IT"/>
              </w:rPr>
              <w:t>i</w:t>
            </w:r>
            <w:r w:rsidRPr="00C73158">
              <w:rPr>
                <w:rFonts w:ascii="Times New Roman" w:hAnsi="Times New Roman" w:cs="Times New Roman"/>
                <w:spacing w:val="-4"/>
                <w:lang w:val="it-IT"/>
              </w:rPr>
              <w:t xml:space="preserve"> </w:t>
            </w:r>
            <w:r w:rsidRPr="00C73158">
              <w:rPr>
                <w:rFonts w:ascii="Times New Roman" w:hAnsi="Times New Roman" w:cs="Times New Roman"/>
                <w:lang w:val="it-IT"/>
              </w:rPr>
              <w:t>procedimenti</w:t>
            </w:r>
            <w:r w:rsidRPr="00C73158">
              <w:rPr>
                <w:rFonts w:ascii="Times New Roman" w:hAnsi="Times New Roman" w:cs="Times New Roman"/>
                <w:spacing w:val="-4"/>
                <w:lang w:val="it-IT"/>
              </w:rPr>
              <w:t xml:space="preserve"> </w:t>
            </w:r>
            <w:r w:rsidRPr="00C73158">
              <w:rPr>
                <w:rFonts w:ascii="Times New Roman" w:hAnsi="Times New Roman" w:cs="Times New Roman"/>
                <w:lang w:val="it-IT"/>
              </w:rPr>
              <w:t>disciplinari</w:t>
            </w:r>
            <w:r w:rsidRPr="00C73158">
              <w:rPr>
                <w:rFonts w:ascii="Times New Roman" w:hAnsi="Times New Roman" w:cs="Times New Roman"/>
                <w:spacing w:val="-4"/>
                <w:lang w:val="it-IT"/>
              </w:rPr>
              <w:t xml:space="preserve"> </w:t>
            </w:r>
            <w:r w:rsidRPr="00C73158">
              <w:rPr>
                <w:rFonts w:ascii="Times New Roman" w:hAnsi="Times New Roman" w:cs="Times New Roman"/>
                <w:lang w:val="it-IT"/>
              </w:rPr>
              <w:t>nell’ambito</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della</w:t>
            </w:r>
            <w:r w:rsidRPr="00C73158">
              <w:rPr>
                <w:rFonts w:ascii="Times New Roman" w:hAnsi="Times New Roman" w:cs="Times New Roman"/>
                <w:spacing w:val="1"/>
                <w:lang w:val="it-IT"/>
              </w:rPr>
              <w:t xml:space="preserve"> </w:t>
            </w:r>
            <w:r w:rsidRPr="00C73158">
              <w:rPr>
                <w:rFonts w:ascii="Times New Roman" w:hAnsi="Times New Roman" w:cs="Times New Roman"/>
                <w:lang w:val="it-IT"/>
              </w:rPr>
              <w:t>propria</w:t>
            </w:r>
            <w:r w:rsidRPr="00C73158">
              <w:rPr>
                <w:rFonts w:ascii="Times New Roman" w:hAnsi="Times New Roman" w:cs="Times New Roman"/>
                <w:spacing w:val="-4"/>
                <w:lang w:val="it-IT"/>
              </w:rPr>
              <w:t xml:space="preserve"> </w:t>
            </w:r>
            <w:r w:rsidRPr="00C73158">
              <w:rPr>
                <w:rFonts w:ascii="Times New Roman" w:hAnsi="Times New Roman" w:cs="Times New Roman"/>
                <w:lang w:val="it-IT"/>
              </w:rPr>
              <w:t>competenza.</w:t>
            </w:r>
          </w:p>
          <w:p w14:paraId="5EC282DA" w14:textId="2B183DF3" w:rsidR="008E39D5" w:rsidRPr="00C73158" w:rsidRDefault="008E39D5" w:rsidP="00657BE9">
            <w:pPr>
              <w:pStyle w:val="TableParagraph"/>
              <w:ind w:left="110"/>
              <w:rPr>
                <w:rFonts w:ascii="Times New Roman" w:hAnsi="Times New Roman" w:cs="Times New Roman"/>
                <w:lang w:val="it-IT"/>
              </w:rPr>
            </w:pPr>
            <w:r w:rsidRPr="00C73158">
              <w:rPr>
                <w:rFonts w:ascii="Times New Roman" w:hAnsi="Times New Roman" w:cs="Times New Roman"/>
                <w:lang w:val="it-IT"/>
              </w:rPr>
              <w:t>Provvede</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alle</w:t>
            </w:r>
            <w:r w:rsidRPr="00C73158">
              <w:rPr>
                <w:rFonts w:ascii="Times New Roman" w:hAnsi="Times New Roman" w:cs="Times New Roman"/>
                <w:spacing w:val="7"/>
                <w:lang w:val="it-IT"/>
              </w:rPr>
              <w:t xml:space="preserve"> </w:t>
            </w:r>
            <w:r w:rsidRPr="00C73158">
              <w:rPr>
                <w:rFonts w:ascii="Times New Roman" w:hAnsi="Times New Roman" w:cs="Times New Roman"/>
                <w:lang w:val="it-IT"/>
              </w:rPr>
              <w:t>comunicazioni</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obbligatorie</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nei</w:t>
            </w:r>
            <w:r w:rsidRPr="00C73158">
              <w:rPr>
                <w:rFonts w:ascii="Times New Roman" w:hAnsi="Times New Roman" w:cs="Times New Roman"/>
                <w:spacing w:val="7"/>
                <w:lang w:val="it-IT"/>
              </w:rPr>
              <w:t xml:space="preserve"> </w:t>
            </w:r>
            <w:r w:rsidRPr="00C73158">
              <w:rPr>
                <w:rFonts w:ascii="Times New Roman" w:hAnsi="Times New Roman" w:cs="Times New Roman"/>
                <w:lang w:val="it-IT"/>
              </w:rPr>
              <w:t>confronti</w:t>
            </w:r>
            <w:r w:rsidRPr="00C73158">
              <w:rPr>
                <w:rFonts w:ascii="Times New Roman" w:hAnsi="Times New Roman" w:cs="Times New Roman"/>
                <w:spacing w:val="2"/>
                <w:lang w:val="it-IT"/>
              </w:rPr>
              <w:t xml:space="preserve"> </w:t>
            </w:r>
            <w:r w:rsidR="002E4F33">
              <w:rPr>
                <w:rFonts w:ascii="Times New Roman" w:hAnsi="Times New Roman" w:cs="Times New Roman"/>
                <w:lang w:val="it-IT"/>
              </w:rPr>
              <w:t>dell’autorità giudiziaria.</w:t>
            </w:r>
          </w:p>
          <w:p w14:paraId="6722C194" w14:textId="77777777" w:rsidR="008E39D5" w:rsidRPr="00C73158" w:rsidRDefault="008E39D5" w:rsidP="00657BE9">
            <w:pPr>
              <w:pStyle w:val="TableParagraph"/>
              <w:ind w:left="110"/>
              <w:rPr>
                <w:rFonts w:ascii="Times New Roman" w:hAnsi="Times New Roman" w:cs="Times New Roman"/>
                <w:lang w:val="it-IT"/>
              </w:rPr>
            </w:pPr>
            <w:r w:rsidRPr="00C73158">
              <w:rPr>
                <w:rFonts w:ascii="Times New Roman" w:hAnsi="Times New Roman" w:cs="Times New Roman"/>
                <w:lang w:val="it-IT"/>
              </w:rPr>
              <w:t>Propone</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l’aggiornamento del</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Codice</w:t>
            </w:r>
            <w:r w:rsidRPr="00C73158">
              <w:rPr>
                <w:rFonts w:ascii="Times New Roman" w:hAnsi="Times New Roman" w:cs="Times New Roman"/>
                <w:spacing w:val="-2"/>
                <w:lang w:val="it-IT"/>
              </w:rPr>
              <w:t xml:space="preserve"> </w:t>
            </w:r>
            <w:r w:rsidRPr="00C73158">
              <w:rPr>
                <w:rFonts w:ascii="Times New Roman" w:hAnsi="Times New Roman" w:cs="Times New Roman"/>
                <w:lang w:val="it-IT"/>
              </w:rPr>
              <w:t>di</w:t>
            </w:r>
            <w:r w:rsidRPr="00C73158">
              <w:rPr>
                <w:rFonts w:ascii="Times New Roman" w:hAnsi="Times New Roman" w:cs="Times New Roman"/>
                <w:spacing w:val="-3"/>
                <w:lang w:val="it-IT"/>
              </w:rPr>
              <w:t xml:space="preserve"> </w:t>
            </w:r>
            <w:r w:rsidRPr="00C73158">
              <w:rPr>
                <w:rFonts w:ascii="Times New Roman" w:hAnsi="Times New Roman" w:cs="Times New Roman"/>
                <w:lang w:val="it-IT"/>
              </w:rPr>
              <w:t>comportamento.</w:t>
            </w:r>
          </w:p>
        </w:tc>
      </w:tr>
    </w:tbl>
    <w:p w14:paraId="26146B3E" w14:textId="77777777" w:rsidR="00654F59" w:rsidRPr="00364FA7" w:rsidRDefault="00654F59" w:rsidP="00050840">
      <w:pPr>
        <w:pStyle w:val="Corpotesto"/>
        <w:spacing w:before="123" w:line="312" w:lineRule="auto"/>
        <w:ind w:left="815" w:right="792"/>
        <w:jc w:val="both"/>
        <w:rPr>
          <w:sz w:val="20"/>
          <w:szCs w:val="20"/>
        </w:rPr>
      </w:pPr>
    </w:p>
    <w:p w14:paraId="293B9EE4" w14:textId="77777777" w:rsidR="00F1769E" w:rsidRDefault="00F1769E" w:rsidP="001E1C08">
      <w:pPr>
        <w:tabs>
          <w:tab w:val="left" w:pos="1500"/>
          <w:tab w:val="left" w:pos="2200"/>
        </w:tabs>
        <w:ind w:left="851" w:right="424"/>
        <w:jc w:val="both"/>
        <w:rPr>
          <w:rFonts w:ascii="Times New Roman" w:hAnsi="Times New Roman" w:cs="Times New Roman"/>
          <w:b/>
          <w:color w:val="00B050"/>
          <w:u w:val="single"/>
        </w:rPr>
      </w:pPr>
    </w:p>
    <w:p w14:paraId="23D6DE6A" w14:textId="6750FE60" w:rsidR="00364FA7" w:rsidRPr="00C44DD5" w:rsidRDefault="00C44DD5" w:rsidP="001E1C08">
      <w:pPr>
        <w:tabs>
          <w:tab w:val="left" w:pos="1500"/>
          <w:tab w:val="left" w:pos="2200"/>
        </w:tabs>
        <w:ind w:left="851" w:right="424"/>
        <w:jc w:val="both"/>
        <w:rPr>
          <w:rFonts w:ascii="Times New Roman" w:hAnsi="Times New Roman" w:cs="Times New Roman"/>
          <w:b/>
          <w:color w:val="00B050"/>
          <w:u w:val="single"/>
        </w:rPr>
      </w:pPr>
      <w:r w:rsidRPr="00C44DD5">
        <w:rPr>
          <w:rFonts w:ascii="Times New Roman" w:hAnsi="Times New Roman" w:cs="Times New Roman"/>
          <w:b/>
          <w:color w:val="00B050"/>
          <w:u w:val="single"/>
        </w:rPr>
        <w:lastRenderedPageBreak/>
        <w:t xml:space="preserve">LE MODALITÀ DI APPROVAZIONE DELLE MISURE DI PREVENZIONE DELLA CORRUZIONE E PER LA TRASPARENZA </w:t>
      </w:r>
    </w:p>
    <w:p w14:paraId="596AFF49" w14:textId="77777777" w:rsidR="00657BE9" w:rsidRDefault="00657BE9" w:rsidP="001E1C08">
      <w:pPr>
        <w:autoSpaceDE w:val="0"/>
        <w:autoSpaceDN w:val="0"/>
        <w:adjustRightInd w:val="0"/>
        <w:spacing w:after="0" w:line="240" w:lineRule="auto"/>
        <w:ind w:left="851" w:right="424"/>
        <w:jc w:val="both"/>
        <w:rPr>
          <w:rFonts w:ascii="Times New Roman" w:hAnsi="Times New Roman" w:cs="Times New Roman"/>
          <w:color w:val="000000"/>
          <w:sz w:val="24"/>
          <w:szCs w:val="24"/>
        </w:rPr>
      </w:pPr>
    </w:p>
    <w:p w14:paraId="1ECD5463" w14:textId="7F8D6754" w:rsidR="00364FA7" w:rsidRPr="00E046B0" w:rsidRDefault="00364FA7" w:rsidP="001E1C08">
      <w:pPr>
        <w:autoSpaceDE w:val="0"/>
        <w:autoSpaceDN w:val="0"/>
        <w:adjustRightInd w:val="0"/>
        <w:spacing w:after="0" w:line="240" w:lineRule="auto"/>
        <w:ind w:left="851" w:right="424"/>
        <w:jc w:val="both"/>
        <w:rPr>
          <w:rFonts w:ascii="Times New Roman" w:hAnsi="Times New Roman" w:cs="Times New Roman"/>
          <w:color w:val="000000"/>
          <w:sz w:val="24"/>
          <w:szCs w:val="24"/>
        </w:rPr>
      </w:pPr>
      <w:r w:rsidRPr="00E046B0">
        <w:rPr>
          <w:rFonts w:ascii="Times New Roman" w:hAnsi="Times New Roman" w:cs="Times New Roman"/>
          <w:color w:val="000000"/>
          <w:sz w:val="24"/>
          <w:szCs w:val="24"/>
        </w:rPr>
        <w:t xml:space="preserve">Premesso che l’attività di elaborazione non può essere affidata a soggetti esterni all'Amministrazione, il RPCT deve elaborare e proporre le misure di prevenzione della corruzione e per la trasparenza da inserire nel PIAO, ovvero lo schema del PTPCT. L’ANAC sostiene che sia necessario assicurare la più larga condivisione delle misure anticorruzione con gli organi di indirizzo politico (ANAC determinazione n. 12 del 28/10/2015). </w:t>
      </w:r>
    </w:p>
    <w:p w14:paraId="462B1EA3" w14:textId="172FFFB2" w:rsidR="00364FA7" w:rsidRPr="00E046B0" w:rsidRDefault="00364FA7" w:rsidP="001E1C08">
      <w:pPr>
        <w:autoSpaceDE w:val="0"/>
        <w:autoSpaceDN w:val="0"/>
        <w:adjustRightInd w:val="0"/>
        <w:spacing w:after="0" w:line="240" w:lineRule="auto"/>
        <w:ind w:left="851" w:right="424"/>
        <w:jc w:val="both"/>
        <w:rPr>
          <w:rFonts w:ascii="Times New Roman" w:hAnsi="Times New Roman" w:cs="Times New Roman"/>
          <w:color w:val="000000"/>
          <w:sz w:val="24"/>
          <w:szCs w:val="24"/>
        </w:rPr>
      </w:pPr>
      <w:r w:rsidRPr="00E046B0">
        <w:rPr>
          <w:rFonts w:ascii="Times New Roman" w:hAnsi="Times New Roman" w:cs="Times New Roman"/>
          <w:color w:val="000000"/>
          <w:sz w:val="24"/>
          <w:szCs w:val="24"/>
        </w:rPr>
        <w:t>A tal fine, in questo Comune</w:t>
      </w:r>
      <w:r w:rsidR="00AD519A">
        <w:rPr>
          <w:rFonts w:ascii="Times New Roman" w:hAnsi="Times New Roman" w:cs="Times New Roman"/>
          <w:color w:val="000000"/>
          <w:sz w:val="24"/>
          <w:szCs w:val="24"/>
        </w:rPr>
        <w:t>,</w:t>
      </w:r>
      <w:r w:rsidRPr="00E046B0">
        <w:rPr>
          <w:rFonts w:ascii="Times New Roman" w:hAnsi="Times New Roman" w:cs="Times New Roman"/>
          <w:color w:val="000000"/>
          <w:sz w:val="24"/>
          <w:szCs w:val="24"/>
        </w:rPr>
        <w:t xml:space="preserve"> il </w:t>
      </w:r>
      <w:r w:rsidRPr="00E046B0">
        <w:rPr>
          <w:rFonts w:ascii="Times New Roman" w:hAnsi="Times New Roman" w:cs="Times New Roman"/>
          <w:b/>
          <w:bCs/>
          <w:color w:val="000000"/>
          <w:sz w:val="24"/>
          <w:szCs w:val="24"/>
        </w:rPr>
        <w:t xml:space="preserve">RPCT </w:t>
      </w:r>
      <w:r w:rsidRPr="00E046B0">
        <w:rPr>
          <w:rFonts w:ascii="Times New Roman" w:hAnsi="Times New Roman" w:cs="Times New Roman"/>
          <w:color w:val="000000"/>
          <w:sz w:val="24"/>
          <w:szCs w:val="24"/>
        </w:rPr>
        <w:t xml:space="preserve">ha provveduto ad avviare una </w:t>
      </w:r>
      <w:r w:rsidRPr="00E046B0">
        <w:rPr>
          <w:rFonts w:ascii="Times New Roman" w:hAnsi="Times New Roman" w:cs="Times New Roman"/>
          <w:i/>
          <w:iCs/>
          <w:color w:val="000000"/>
          <w:sz w:val="24"/>
          <w:szCs w:val="24"/>
        </w:rPr>
        <w:t xml:space="preserve">fase di consultazione pubblica </w:t>
      </w:r>
      <w:r w:rsidRPr="00E046B0">
        <w:rPr>
          <w:rFonts w:ascii="Times New Roman" w:hAnsi="Times New Roman" w:cs="Times New Roman"/>
          <w:color w:val="000000"/>
          <w:sz w:val="24"/>
          <w:szCs w:val="24"/>
        </w:rPr>
        <w:t xml:space="preserve">attraverso la pubblicazione, sulla </w:t>
      </w:r>
      <w:r w:rsidRPr="00E046B0">
        <w:rPr>
          <w:rFonts w:ascii="Times New Roman" w:hAnsi="Times New Roman" w:cs="Times New Roman"/>
          <w:i/>
          <w:iCs/>
          <w:color w:val="000000"/>
          <w:sz w:val="24"/>
          <w:szCs w:val="24"/>
        </w:rPr>
        <w:t xml:space="preserve">home page </w:t>
      </w:r>
      <w:r w:rsidRPr="00E046B0">
        <w:rPr>
          <w:rFonts w:ascii="Times New Roman" w:hAnsi="Times New Roman" w:cs="Times New Roman"/>
          <w:color w:val="000000"/>
          <w:sz w:val="24"/>
          <w:szCs w:val="24"/>
        </w:rPr>
        <w:t xml:space="preserve">del sito istituzionale (nonché nell’apposita sezione dell’Amministrazione trasparente, sotto-sezione di 1° livello </w:t>
      </w:r>
      <w:r w:rsidRPr="00E046B0">
        <w:rPr>
          <w:rFonts w:ascii="Times New Roman" w:hAnsi="Times New Roman" w:cs="Times New Roman"/>
          <w:i/>
          <w:iCs/>
          <w:color w:val="000000"/>
          <w:sz w:val="24"/>
          <w:szCs w:val="24"/>
        </w:rPr>
        <w:t>Altri contenuti</w:t>
      </w:r>
      <w:r w:rsidRPr="00E046B0">
        <w:rPr>
          <w:rFonts w:ascii="Times New Roman" w:hAnsi="Times New Roman" w:cs="Times New Roman"/>
          <w:color w:val="000000"/>
          <w:sz w:val="24"/>
          <w:szCs w:val="24"/>
        </w:rPr>
        <w:t xml:space="preserve">, sotto-sezione di 2° livello </w:t>
      </w:r>
      <w:r w:rsidRPr="00E046B0">
        <w:rPr>
          <w:rFonts w:ascii="Times New Roman" w:hAnsi="Times New Roman" w:cs="Times New Roman"/>
          <w:i/>
          <w:iCs/>
          <w:color w:val="000000"/>
          <w:sz w:val="24"/>
          <w:szCs w:val="24"/>
        </w:rPr>
        <w:t>Corruzione</w:t>
      </w:r>
      <w:r w:rsidR="00AD519A">
        <w:rPr>
          <w:rFonts w:ascii="Times New Roman" w:hAnsi="Times New Roman" w:cs="Times New Roman"/>
          <w:color w:val="000000"/>
          <w:sz w:val="24"/>
          <w:szCs w:val="24"/>
        </w:rPr>
        <w:t>), di apposito avviso</w:t>
      </w:r>
      <w:r w:rsidRPr="00E046B0">
        <w:rPr>
          <w:rFonts w:ascii="Times New Roman" w:hAnsi="Times New Roman" w:cs="Times New Roman"/>
          <w:color w:val="000000"/>
          <w:sz w:val="24"/>
          <w:szCs w:val="24"/>
        </w:rPr>
        <w:t xml:space="preserve"> aperto</w:t>
      </w:r>
      <w:r w:rsidR="00AD519A">
        <w:rPr>
          <w:rFonts w:ascii="Times New Roman" w:hAnsi="Times New Roman" w:cs="Times New Roman"/>
          <w:color w:val="000000"/>
          <w:sz w:val="24"/>
          <w:szCs w:val="24"/>
        </w:rPr>
        <w:t>,</w:t>
      </w:r>
      <w:r w:rsidRPr="00E046B0">
        <w:rPr>
          <w:rFonts w:ascii="Times New Roman" w:hAnsi="Times New Roman" w:cs="Times New Roman"/>
          <w:color w:val="000000"/>
          <w:sz w:val="24"/>
          <w:szCs w:val="24"/>
        </w:rPr>
        <w:t xml:space="preserve"> rivolto a tutti gli </w:t>
      </w:r>
      <w:r w:rsidRPr="00E046B0">
        <w:rPr>
          <w:rFonts w:ascii="Times New Roman" w:hAnsi="Times New Roman" w:cs="Times New Roman"/>
          <w:i/>
          <w:iCs/>
          <w:color w:val="000000"/>
          <w:sz w:val="24"/>
          <w:szCs w:val="24"/>
        </w:rPr>
        <w:t>stakeholder</w:t>
      </w:r>
      <w:r w:rsidRPr="00E046B0">
        <w:rPr>
          <w:rFonts w:ascii="Times New Roman" w:hAnsi="Times New Roman" w:cs="Times New Roman"/>
          <w:color w:val="000000"/>
          <w:sz w:val="24"/>
          <w:szCs w:val="24"/>
        </w:rPr>
        <w:t xml:space="preserve">, nell’intento di ricevere contributi e osservazioni finalizzati ad una migliore individuazione delle misure di contrasto alla corruzione. </w:t>
      </w:r>
    </w:p>
    <w:p w14:paraId="25204956" w14:textId="27711E1E" w:rsidR="00491B20" w:rsidRDefault="00491B20"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491B20">
        <w:rPr>
          <w:rFonts w:ascii="Times New Roman" w:hAnsi="Times New Roman" w:cs="Times New Roman"/>
          <w:color w:val="000000"/>
          <w:sz w:val="24"/>
          <w:szCs w:val="24"/>
        </w:rPr>
        <w:t>La fase di consultazione pubblica si è conclusa e non sono pervenute osservazioni.</w:t>
      </w:r>
    </w:p>
    <w:p w14:paraId="2D3BDB8C" w14:textId="748A37ED" w:rsidR="003C7BB8"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La presente sezione Rischi Corruttivi e Trasparenza 202</w:t>
      </w:r>
      <w:r w:rsidR="00AD519A">
        <w:rPr>
          <w:rFonts w:ascii="Times New Roman" w:hAnsi="Times New Roman" w:cs="Times New Roman"/>
          <w:color w:val="000000"/>
          <w:sz w:val="24"/>
          <w:szCs w:val="24"/>
        </w:rPr>
        <w:t>4</w:t>
      </w:r>
      <w:r>
        <w:rPr>
          <w:rFonts w:ascii="Times New Roman" w:hAnsi="Times New Roman" w:cs="Times New Roman"/>
          <w:color w:val="000000"/>
          <w:sz w:val="24"/>
          <w:szCs w:val="24"/>
        </w:rPr>
        <w:t>-202</w:t>
      </w:r>
      <w:r w:rsidR="00AD519A">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3C7BB8">
        <w:rPr>
          <w:rFonts w:ascii="Times New Roman" w:hAnsi="Times New Roman" w:cs="Times New Roman"/>
          <w:color w:val="000000"/>
          <w:sz w:val="24"/>
          <w:szCs w:val="24"/>
        </w:rPr>
        <w:t>continua ad attuare una mappatura dei processi in linea con la metodologia di valutazione del rischio corruttivo contenuta nel PNA 2019. Tale obiettivo viene perseguito sostituendo l’approccio quantitativo previsto dall’Allegato 5 del PNA 2013-2016, con un approccio di tipo qualitativo</w:t>
      </w:r>
      <w:r>
        <w:rPr>
          <w:rFonts w:ascii="Times New Roman" w:hAnsi="Times New Roman" w:cs="Times New Roman"/>
          <w:color w:val="000000"/>
          <w:sz w:val="24"/>
          <w:szCs w:val="24"/>
        </w:rPr>
        <w:t>.</w:t>
      </w:r>
    </w:p>
    <w:p w14:paraId="11FFC516" w14:textId="3F4BCE84" w:rsidR="003C7BB8"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3C7BB8">
        <w:rPr>
          <w:rFonts w:ascii="Times New Roman" w:hAnsi="Times New Roman" w:cs="Times New Roman"/>
          <w:color w:val="000000"/>
          <w:sz w:val="24"/>
          <w:szCs w:val="24"/>
        </w:rPr>
        <w:t>Ai fini dell’analisi della nuova metodologia proposta dall’ANAC per la gestione del rischio, si richiamano</w:t>
      </w:r>
      <w:r w:rsidR="00AD519A">
        <w:rPr>
          <w:rFonts w:ascii="Times New Roman" w:hAnsi="Times New Roman" w:cs="Times New Roman"/>
          <w:color w:val="000000"/>
          <w:sz w:val="24"/>
          <w:szCs w:val="24"/>
        </w:rPr>
        <w:t>,</w:t>
      </w:r>
      <w:r w:rsidRPr="003C7BB8">
        <w:rPr>
          <w:rFonts w:ascii="Times New Roman" w:hAnsi="Times New Roman" w:cs="Times New Roman"/>
          <w:color w:val="000000"/>
          <w:sz w:val="24"/>
          <w:szCs w:val="24"/>
        </w:rPr>
        <w:t xml:space="preserve"> in maniera sintetica</w:t>
      </w:r>
      <w:r w:rsidR="00AD519A">
        <w:rPr>
          <w:rFonts w:ascii="Times New Roman" w:hAnsi="Times New Roman" w:cs="Times New Roman"/>
          <w:color w:val="000000"/>
          <w:sz w:val="24"/>
          <w:szCs w:val="24"/>
        </w:rPr>
        <w:t>,</w:t>
      </w:r>
      <w:r w:rsidRPr="003C7BB8">
        <w:rPr>
          <w:rFonts w:ascii="Times New Roman" w:hAnsi="Times New Roman" w:cs="Times New Roman"/>
          <w:color w:val="000000"/>
          <w:sz w:val="24"/>
          <w:szCs w:val="24"/>
        </w:rPr>
        <w:t xml:space="preserve"> le diverse fasi in cui è attualmente suddiviso il sistema:</w:t>
      </w:r>
    </w:p>
    <w:p w14:paraId="3318B411" w14:textId="77777777" w:rsidR="003C7BB8"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3C7BB8">
        <w:rPr>
          <w:rFonts w:ascii="Times New Roman" w:hAnsi="Times New Roman" w:cs="Times New Roman"/>
          <w:color w:val="000000"/>
          <w:sz w:val="24"/>
          <w:szCs w:val="24"/>
        </w:rPr>
        <w:t xml:space="preserve"> </w:t>
      </w:r>
      <w:r w:rsidRPr="003C7BB8">
        <w:rPr>
          <w:rFonts w:ascii="Times New Roman" w:hAnsi="Times New Roman" w:cs="Times New Roman"/>
          <w:b/>
          <w:bCs/>
          <w:color w:val="000000"/>
          <w:sz w:val="24"/>
          <w:szCs w:val="24"/>
          <w:u w:val="single"/>
        </w:rPr>
        <w:t>1) Analisi del contesto</w:t>
      </w:r>
      <w:r>
        <w:rPr>
          <w:rFonts w:ascii="Times New Roman" w:hAnsi="Times New Roman" w:cs="Times New Roman"/>
          <w:color w:val="000000"/>
          <w:sz w:val="24"/>
          <w:szCs w:val="24"/>
        </w:rPr>
        <w:t>:</w:t>
      </w:r>
    </w:p>
    <w:p w14:paraId="5C7AF682" w14:textId="77777777" w:rsidR="003C7BB8"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3C7BB8">
        <w:rPr>
          <w:rFonts w:ascii="Times New Roman" w:hAnsi="Times New Roman" w:cs="Times New Roman"/>
          <w:i/>
          <w:iCs/>
          <w:color w:val="000000"/>
          <w:sz w:val="24"/>
          <w:szCs w:val="24"/>
        </w:rPr>
        <w:t>a. analisi del contesto esterno:</w:t>
      </w:r>
      <w:r w:rsidRPr="003C7BB8">
        <w:rPr>
          <w:rFonts w:ascii="Times New Roman" w:hAnsi="Times New Roman" w:cs="Times New Roman"/>
          <w:color w:val="000000"/>
          <w:sz w:val="24"/>
          <w:szCs w:val="24"/>
        </w:rPr>
        <w:t xml:space="preserve"> analisi socio-economica e criminale-criminale </w:t>
      </w:r>
    </w:p>
    <w:p w14:paraId="32AC0CCB" w14:textId="77777777" w:rsidR="003C7BB8"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3C7BB8">
        <w:rPr>
          <w:rFonts w:ascii="Times New Roman" w:hAnsi="Times New Roman" w:cs="Times New Roman"/>
          <w:i/>
          <w:iCs/>
          <w:color w:val="000000"/>
          <w:sz w:val="24"/>
          <w:szCs w:val="24"/>
        </w:rPr>
        <w:t>b. analisi del contesto interno:</w:t>
      </w:r>
      <w:r w:rsidRPr="003C7BB8">
        <w:rPr>
          <w:rFonts w:ascii="Times New Roman" w:hAnsi="Times New Roman" w:cs="Times New Roman"/>
          <w:color w:val="000000"/>
          <w:sz w:val="24"/>
          <w:szCs w:val="24"/>
        </w:rPr>
        <w:t xml:space="preserve"> struttura politica, amministrativa e mappatura dei processi </w:t>
      </w:r>
    </w:p>
    <w:p w14:paraId="337FD458" w14:textId="77777777" w:rsidR="003C7BB8"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3C7BB8">
        <w:rPr>
          <w:rFonts w:ascii="Times New Roman" w:hAnsi="Times New Roman" w:cs="Times New Roman"/>
          <w:b/>
          <w:bCs/>
          <w:color w:val="000000"/>
          <w:sz w:val="24"/>
          <w:szCs w:val="24"/>
          <w:u w:val="single"/>
        </w:rPr>
        <w:t>2) Valutazione del rischio</w:t>
      </w:r>
      <w:r>
        <w:rPr>
          <w:rFonts w:ascii="Times New Roman" w:hAnsi="Times New Roman" w:cs="Times New Roman"/>
          <w:color w:val="000000"/>
          <w:sz w:val="24"/>
          <w:szCs w:val="24"/>
        </w:rPr>
        <w:t>:</w:t>
      </w:r>
    </w:p>
    <w:p w14:paraId="479FC07F" w14:textId="77777777" w:rsidR="003C7BB8"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3C7BB8">
        <w:rPr>
          <w:rFonts w:ascii="Times New Roman" w:hAnsi="Times New Roman" w:cs="Times New Roman"/>
          <w:i/>
          <w:iCs/>
          <w:color w:val="000000"/>
          <w:sz w:val="24"/>
          <w:szCs w:val="24"/>
        </w:rPr>
        <w:t>a. identificazione degli eventi rischiosi</w:t>
      </w:r>
      <w:r w:rsidRPr="003C7BB8">
        <w:rPr>
          <w:rFonts w:ascii="Times New Roman" w:hAnsi="Times New Roman" w:cs="Times New Roman"/>
          <w:color w:val="000000"/>
          <w:sz w:val="24"/>
          <w:szCs w:val="24"/>
        </w:rPr>
        <w:t xml:space="preserve"> (registro dei rischi) </w:t>
      </w:r>
    </w:p>
    <w:p w14:paraId="20886C68" w14:textId="77777777" w:rsidR="003C7BB8"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3C7BB8">
        <w:rPr>
          <w:rFonts w:ascii="Times New Roman" w:hAnsi="Times New Roman" w:cs="Times New Roman"/>
          <w:i/>
          <w:iCs/>
          <w:color w:val="000000"/>
          <w:sz w:val="24"/>
          <w:szCs w:val="24"/>
        </w:rPr>
        <w:t>b. analisi del rischio</w:t>
      </w:r>
      <w:r w:rsidRPr="003C7BB8">
        <w:rPr>
          <w:rFonts w:ascii="Times New Roman" w:hAnsi="Times New Roman" w:cs="Times New Roman"/>
          <w:color w:val="000000"/>
          <w:sz w:val="24"/>
          <w:szCs w:val="24"/>
        </w:rPr>
        <w:t xml:space="preserve"> </w:t>
      </w:r>
    </w:p>
    <w:p w14:paraId="6B4F5762" w14:textId="77777777" w:rsidR="003C7BB8"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C7BB8">
        <w:rPr>
          <w:rFonts w:ascii="Times New Roman" w:hAnsi="Times New Roman" w:cs="Times New Roman"/>
          <w:color w:val="000000"/>
          <w:sz w:val="24"/>
          <w:szCs w:val="24"/>
        </w:rPr>
        <w:sym w:font="Symbol" w:char="F0A7"/>
      </w:r>
      <w:r w:rsidRPr="003C7BB8">
        <w:rPr>
          <w:rFonts w:ascii="Times New Roman" w:hAnsi="Times New Roman" w:cs="Times New Roman"/>
          <w:color w:val="000000"/>
          <w:sz w:val="24"/>
          <w:szCs w:val="24"/>
        </w:rPr>
        <w:t xml:space="preserve"> analisi dei fattori abilitanti del rischio corruttivo </w:t>
      </w:r>
    </w:p>
    <w:p w14:paraId="56EBF1C2" w14:textId="77777777" w:rsidR="003C7BB8"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C7BB8">
        <w:rPr>
          <w:rFonts w:ascii="Times New Roman" w:hAnsi="Times New Roman" w:cs="Times New Roman"/>
          <w:color w:val="000000"/>
          <w:sz w:val="24"/>
          <w:szCs w:val="24"/>
        </w:rPr>
        <w:sym w:font="Symbol" w:char="F0A7"/>
      </w:r>
      <w:r w:rsidRPr="003C7BB8">
        <w:rPr>
          <w:rFonts w:ascii="Times New Roman" w:hAnsi="Times New Roman" w:cs="Times New Roman"/>
          <w:color w:val="000000"/>
          <w:sz w:val="24"/>
          <w:szCs w:val="24"/>
        </w:rPr>
        <w:t xml:space="preserve"> stima del livello di esposizione al rischio </w:t>
      </w:r>
    </w:p>
    <w:p w14:paraId="5EF74D2B" w14:textId="77777777" w:rsidR="003C7BB8"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C7BB8">
        <w:rPr>
          <w:rFonts w:ascii="Times New Roman" w:hAnsi="Times New Roman" w:cs="Times New Roman"/>
          <w:color w:val="000000"/>
          <w:sz w:val="24"/>
          <w:szCs w:val="24"/>
        </w:rPr>
        <w:t xml:space="preserve">- approccio valutativo </w:t>
      </w:r>
    </w:p>
    <w:p w14:paraId="34CAB76B" w14:textId="77777777" w:rsidR="003C7BB8"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C7BB8">
        <w:rPr>
          <w:rFonts w:ascii="Times New Roman" w:hAnsi="Times New Roman" w:cs="Times New Roman"/>
          <w:color w:val="000000"/>
          <w:sz w:val="24"/>
          <w:szCs w:val="24"/>
        </w:rPr>
        <w:t xml:space="preserve">- criteri di valutazione </w:t>
      </w:r>
    </w:p>
    <w:p w14:paraId="0DA22BDD" w14:textId="77777777" w:rsidR="003C7BB8"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C7BB8">
        <w:rPr>
          <w:rFonts w:ascii="Times New Roman" w:hAnsi="Times New Roman" w:cs="Times New Roman"/>
          <w:color w:val="000000"/>
          <w:sz w:val="24"/>
          <w:szCs w:val="24"/>
        </w:rPr>
        <w:t>- raccolta di dati ed informazioni</w:t>
      </w:r>
    </w:p>
    <w:p w14:paraId="5F341E19" w14:textId="27E6E919" w:rsidR="003C7BB8"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65D17">
        <w:rPr>
          <w:rFonts w:ascii="Times New Roman" w:hAnsi="Times New Roman" w:cs="Times New Roman"/>
          <w:color w:val="000000"/>
          <w:sz w:val="24"/>
          <w:szCs w:val="24"/>
        </w:rPr>
        <w:t xml:space="preserve">           </w:t>
      </w:r>
      <w:r w:rsidRPr="003C7BB8">
        <w:rPr>
          <w:rFonts w:ascii="Times New Roman" w:hAnsi="Times New Roman" w:cs="Times New Roman"/>
          <w:color w:val="000000"/>
          <w:sz w:val="24"/>
          <w:szCs w:val="24"/>
        </w:rPr>
        <w:t xml:space="preserve"> - giudizio sintetico e motivato </w:t>
      </w:r>
    </w:p>
    <w:p w14:paraId="06540D52" w14:textId="77777777" w:rsidR="003C7BB8"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3C7BB8">
        <w:rPr>
          <w:rFonts w:ascii="Times New Roman" w:hAnsi="Times New Roman" w:cs="Times New Roman"/>
          <w:i/>
          <w:iCs/>
          <w:color w:val="000000"/>
          <w:sz w:val="24"/>
          <w:szCs w:val="24"/>
        </w:rPr>
        <w:t>c. ponderazione del rischio</w:t>
      </w:r>
      <w:r w:rsidRPr="003C7BB8">
        <w:rPr>
          <w:rFonts w:ascii="Times New Roman" w:hAnsi="Times New Roman" w:cs="Times New Roman"/>
          <w:color w:val="000000"/>
          <w:sz w:val="24"/>
          <w:szCs w:val="24"/>
        </w:rPr>
        <w:t xml:space="preserve"> </w:t>
      </w:r>
    </w:p>
    <w:p w14:paraId="5F843511" w14:textId="77777777" w:rsidR="003C7BB8"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3C7BB8">
        <w:rPr>
          <w:rFonts w:ascii="Times New Roman" w:hAnsi="Times New Roman" w:cs="Times New Roman"/>
          <w:b/>
          <w:bCs/>
          <w:color w:val="000000"/>
          <w:sz w:val="24"/>
          <w:szCs w:val="24"/>
        </w:rPr>
        <w:t>3) Trattamento del rischio</w:t>
      </w:r>
      <w:r w:rsidRPr="003C7BB8">
        <w:rPr>
          <w:rFonts w:ascii="Times New Roman" w:hAnsi="Times New Roman" w:cs="Times New Roman"/>
          <w:color w:val="000000"/>
          <w:sz w:val="24"/>
          <w:szCs w:val="24"/>
        </w:rPr>
        <w:t xml:space="preserve"> </w:t>
      </w:r>
    </w:p>
    <w:p w14:paraId="5EBACA7C" w14:textId="5A3E777E" w:rsidR="003C7BB8"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3C7BB8">
        <w:rPr>
          <w:rFonts w:ascii="Times New Roman" w:hAnsi="Times New Roman" w:cs="Times New Roman"/>
          <w:i/>
          <w:iCs/>
          <w:color w:val="000000"/>
          <w:sz w:val="24"/>
          <w:szCs w:val="24"/>
        </w:rPr>
        <w:t>a. individuazione delle misure:</w:t>
      </w:r>
      <w:r w:rsidRPr="003C7BB8">
        <w:rPr>
          <w:rFonts w:ascii="Times New Roman" w:hAnsi="Times New Roman" w:cs="Times New Roman"/>
          <w:color w:val="000000"/>
          <w:sz w:val="24"/>
          <w:szCs w:val="24"/>
        </w:rPr>
        <w:t xml:space="preserve"> misure generali e misure specifiche</w:t>
      </w:r>
      <w:r w:rsidR="00AD519A">
        <w:rPr>
          <w:rFonts w:ascii="Times New Roman" w:hAnsi="Times New Roman" w:cs="Times New Roman"/>
          <w:color w:val="000000"/>
          <w:sz w:val="24"/>
          <w:szCs w:val="24"/>
        </w:rPr>
        <w:t>;</w:t>
      </w:r>
      <w:r w:rsidRPr="003C7BB8">
        <w:rPr>
          <w:rFonts w:ascii="Times New Roman" w:hAnsi="Times New Roman" w:cs="Times New Roman"/>
          <w:color w:val="000000"/>
          <w:sz w:val="24"/>
          <w:szCs w:val="24"/>
        </w:rPr>
        <w:t xml:space="preserve"> </w:t>
      </w:r>
    </w:p>
    <w:p w14:paraId="07A98EF8" w14:textId="3EF6DD2D" w:rsidR="003C7BB8" w:rsidRPr="00491B20" w:rsidRDefault="003C7BB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3C7BB8">
        <w:rPr>
          <w:rFonts w:ascii="Times New Roman" w:hAnsi="Times New Roman" w:cs="Times New Roman"/>
          <w:i/>
          <w:iCs/>
          <w:color w:val="000000"/>
          <w:sz w:val="24"/>
          <w:szCs w:val="24"/>
        </w:rPr>
        <w:t>b. programmazione delle misure:</w:t>
      </w:r>
      <w:r w:rsidRPr="003C7BB8">
        <w:rPr>
          <w:rFonts w:ascii="Times New Roman" w:hAnsi="Times New Roman" w:cs="Times New Roman"/>
          <w:color w:val="000000"/>
          <w:sz w:val="24"/>
          <w:szCs w:val="24"/>
        </w:rPr>
        <w:t xml:space="preserve"> monitoraggio ed indicatori</w:t>
      </w:r>
      <w:r>
        <w:rPr>
          <w:rFonts w:ascii="Times New Roman" w:hAnsi="Times New Roman" w:cs="Times New Roman"/>
          <w:color w:val="000000"/>
          <w:sz w:val="24"/>
          <w:szCs w:val="24"/>
        </w:rPr>
        <w:t>.</w:t>
      </w:r>
    </w:p>
    <w:p w14:paraId="3E167A12" w14:textId="77777777" w:rsidR="00E237E9" w:rsidRDefault="008D3C49" w:rsidP="001E1C08">
      <w:pPr>
        <w:tabs>
          <w:tab w:val="left" w:pos="1500"/>
          <w:tab w:val="left" w:pos="2200"/>
        </w:tabs>
        <w:ind w:left="851" w:right="424"/>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 xml:space="preserve">Si rileva, infine, che, nel PNA 2022, l’ANAC, allineandosi a quanto previsto dal Legislatore in merito alla formulazione del PIAO di tipo “semplificato”, ammesso per le amministrazioni con meno di 50 dipendenti (art. 6 DM 132/2022), ha ritenuto di estendere la platea delle amministrazioni che possono accedere alle semplificazioni sulla programmazione delle misure – prima limitate ai soli Comuni con una popolazione inferiore ai 5.000 abitanti (Crf. PNA 2019, pagg. 152 e 153) - agli enti con meno di 50 dipendenti, i quali, dopo la prima adozione, possono confermare per le successive due annualità lo strumento di programmazione dell’anno precedente. In particolare, la </w:t>
      </w:r>
      <w:r w:rsidRPr="008D3C49">
        <w:rPr>
          <w:rFonts w:ascii="Times New Roman" w:hAnsi="Times New Roman" w:cs="Times New Roman"/>
          <w:color w:val="000000"/>
          <w:sz w:val="24"/>
          <w:szCs w:val="24"/>
        </w:rPr>
        <w:lastRenderedPageBreak/>
        <w:t>Giunta comunale potrà confermare i contenuti della Sottosezione Rischi corruttivi e trasparenza</w:t>
      </w:r>
      <w:r w:rsidR="00E237E9">
        <w:rPr>
          <w:rFonts w:ascii="Times New Roman" w:hAnsi="Times New Roman" w:cs="Times New Roman"/>
          <w:color w:val="000000"/>
          <w:sz w:val="24"/>
          <w:szCs w:val="24"/>
        </w:rPr>
        <w:t>,</w:t>
      </w:r>
      <w:r w:rsidRPr="008D3C49">
        <w:rPr>
          <w:rFonts w:ascii="Times New Roman" w:hAnsi="Times New Roman" w:cs="Times New Roman"/>
          <w:color w:val="000000"/>
          <w:sz w:val="24"/>
          <w:szCs w:val="24"/>
        </w:rPr>
        <w:t xml:space="preserve"> sempreché nell’anno precedente non si siano verificati: </w:t>
      </w:r>
    </w:p>
    <w:p w14:paraId="198C3B19" w14:textId="77777777" w:rsidR="00251F0D" w:rsidRDefault="008D3C49" w:rsidP="001E1C08">
      <w:pPr>
        <w:tabs>
          <w:tab w:val="left" w:pos="1500"/>
          <w:tab w:val="left" w:pos="2200"/>
        </w:tabs>
        <w:ind w:left="851" w:right="424"/>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 xml:space="preserve">- fatti corruttivi o ipotesi di disfunzioni amministrative significative; </w:t>
      </w:r>
    </w:p>
    <w:p w14:paraId="7ED8E3C9" w14:textId="77777777" w:rsidR="00251F0D" w:rsidRDefault="008D3C49" w:rsidP="001E1C08">
      <w:pPr>
        <w:tabs>
          <w:tab w:val="left" w:pos="1500"/>
          <w:tab w:val="left" w:pos="2200"/>
        </w:tabs>
        <w:ind w:left="851" w:right="424"/>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 xml:space="preserve">- modifiche organizzative rilevanti; </w:t>
      </w:r>
    </w:p>
    <w:p w14:paraId="77518265" w14:textId="77777777" w:rsidR="00251F0D" w:rsidRDefault="008D3C49" w:rsidP="001E1C08">
      <w:pPr>
        <w:tabs>
          <w:tab w:val="left" w:pos="1500"/>
          <w:tab w:val="left" w:pos="2200"/>
        </w:tabs>
        <w:ind w:left="851" w:right="424"/>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 xml:space="preserve">- modifiche degli obiettivi strategici; </w:t>
      </w:r>
    </w:p>
    <w:p w14:paraId="7C836251" w14:textId="77777777" w:rsidR="00251F0D" w:rsidRDefault="008D3C49" w:rsidP="001E1C08">
      <w:pPr>
        <w:tabs>
          <w:tab w:val="left" w:pos="1500"/>
          <w:tab w:val="left" w:pos="2200"/>
        </w:tabs>
        <w:ind w:left="851" w:right="424"/>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 xml:space="preserve">- modifiche significative delle altre sezioni del PIAO. </w:t>
      </w:r>
    </w:p>
    <w:p w14:paraId="57B33571" w14:textId="0D04642A" w:rsidR="00491B20" w:rsidRPr="008D3C49" w:rsidRDefault="008D3C49" w:rsidP="001E1C08">
      <w:pPr>
        <w:tabs>
          <w:tab w:val="left" w:pos="1500"/>
          <w:tab w:val="left" w:pos="2200"/>
        </w:tabs>
        <w:ind w:left="851" w:right="424"/>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Nel provvedimento di conferma, l’amministrazione deve dar conto del fatto che non sia intervenuta alcuna delle condizioni sopra elencate. Rimane ferma la necessità di adottare un</w:t>
      </w:r>
      <w:r>
        <w:rPr>
          <w:rFonts w:ascii="Times New Roman" w:hAnsi="Times New Roman" w:cs="Times New Roman"/>
          <w:color w:val="000000"/>
          <w:sz w:val="24"/>
          <w:szCs w:val="24"/>
        </w:rPr>
        <w:t xml:space="preserve"> nuovo PTCP ogni tre anni. </w:t>
      </w:r>
    </w:p>
    <w:p w14:paraId="4716658E" w14:textId="60529C64" w:rsidR="001421E3" w:rsidRPr="00C44DD5" w:rsidRDefault="00C44DD5" w:rsidP="001E1C08">
      <w:pPr>
        <w:tabs>
          <w:tab w:val="left" w:pos="1500"/>
          <w:tab w:val="left" w:pos="2200"/>
        </w:tabs>
        <w:ind w:left="851" w:right="424"/>
        <w:jc w:val="both"/>
        <w:rPr>
          <w:b/>
          <w:bCs/>
          <w:color w:val="000000"/>
          <w:sz w:val="24"/>
          <w:szCs w:val="24"/>
        </w:rPr>
      </w:pPr>
      <w:r>
        <w:rPr>
          <w:b/>
          <w:bCs/>
          <w:color w:val="000000"/>
          <w:sz w:val="24"/>
          <w:szCs w:val="24"/>
        </w:rPr>
        <w:t xml:space="preserve">                        </w:t>
      </w:r>
      <w:r w:rsidRPr="00C44DD5">
        <w:rPr>
          <w:rFonts w:ascii="Times New Roman" w:hAnsi="Times New Roman" w:cs="Times New Roman"/>
          <w:b/>
          <w:color w:val="00B050"/>
          <w:u w:val="single"/>
        </w:rPr>
        <w:t>GLI OBIETTIVI STRATEGICI E GLI OBIETTIVI DI PERFORMANCE</w:t>
      </w:r>
    </w:p>
    <w:p w14:paraId="1771DE05" w14:textId="61A8AB78" w:rsidR="00F5440F" w:rsidRPr="008D3C49" w:rsidRDefault="00F5440F" w:rsidP="001E1C08">
      <w:pPr>
        <w:autoSpaceDE w:val="0"/>
        <w:autoSpaceDN w:val="0"/>
        <w:adjustRightInd w:val="0"/>
        <w:spacing w:after="0" w:line="240" w:lineRule="auto"/>
        <w:ind w:left="851" w:right="424"/>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 xml:space="preserve">Il comma 8 dell’art. 1 della legge </w:t>
      </w:r>
      <w:r w:rsidR="00251F0D">
        <w:rPr>
          <w:rFonts w:ascii="Times New Roman" w:hAnsi="Times New Roman" w:cs="Times New Roman"/>
          <w:color w:val="000000"/>
          <w:sz w:val="24"/>
          <w:szCs w:val="24"/>
        </w:rPr>
        <w:t xml:space="preserve">n. </w:t>
      </w:r>
      <w:r w:rsidRPr="008D3C49">
        <w:rPr>
          <w:rFonts w:ascii="Times New Roman" w:hAnsi="Times New Roman" w:cs="Times New Roman"/>
          <w:color w:val="000000"/>
          <w:sz w:val="24"/>
          <w:szCs w:val="24"/>
        </w:rPr>
        <w:t xml:space="preserve">190/2012 (rinnovato dal d.lgs. </w:t>
      </w:r>
      <w:r w:rsidR="00251F0D">
        <w:rPr>
          <w:rFonts w:ascii="Times New Roman" w:hAnsi="Times New Roman" w:cs="Times New Roman"/>
          <w:color w:val="000000"/>
          <w:sz w:val="24"/>
          <w:szCs w:val="24"/>
        </w:rPr>
        <w:t xml:space="preserve">n. </w:t>
      </w:r>
      <w:r w:rsidRPr="008D3C49">
        <w:rPr>
          <w:rFonts w:ascii="Times New Roman" w:hAnsi="Times New Roman" w:cs="Times New Roman"/>
          <w:color w:val="000000"/>
          <w:sz w:val="24"/>
          <w:szCs w:val="24"/>
        </w:rPr>
        <w:t xml:space="preserve">97/2016) prevede che l'organo di indirizzo definisca gli obiettivi strategici in materia di prevenzione della corruzione. </w:t>
      </w:r>
    </w:p>
    <w:p w14:paraId="065F3731" w14:textId="5370A2EA" w:rsidR="00F5440F" w:rsidRPr="008D3C49" w:rsidRDefault="00F5440F" w:rsidP="001E1C08">
      <w:pPr>
        <w:autoSpaceDE w:val="0"/>
        <w:autoSpaceDN w:val="0"/>
        <w:adjustRightInd w:val="0"/>
        <w:spacing w:after="0" w:line="240" w:lineRule="auto"/>
        <w:ind w:left="851" w:right="424"/>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 xml:space="preserve">Il primo obiettivo che va posto è quello del valore pubblico secondo le indicazioni del DM </w:t>
      </w:r>
      <w:r w:rsidR="00251F0D">
        <w:rPr>
          <w:rFonts w:ascii="Times New Roman" w:hAnsi="Times New Roman" w:cs="Times New Roman"/>
          <w:color w:val="000000"/>
          <w:sz w:val="24"/>
          <w:szCs w:val="24"/>
        </w:rPr>
        <w:t>n.</w:t>
      </w:r>
      <w:r w:rsidRPr="008D3C49">
        <w:rPr>
          <w:rFonts w:ascii="Times New Roman" w:hAnsi="Times New Roman" w:cs="Times New Roman"/>
          <w:color w:val="000000"/>
          <w:sz w:val="24"/>
          <w:szCs w:val="24"/>
        </w:rPr>
        <w:t>132/2022 (art. 3).</w:t>
      </w:r>
    </w:p>
    <w:p w14:paraId="3846AF64" w14:textId="42E4F27C" w:rsidR="000903B5" w:rsidRPr="008D3C49" w:rsidRDefault="00F5440F" w:rsidP="001E1C08">
      <w:pPr>
        <w:autoSpaceDE w:val="0"/>
        <w:autoSpaceDN w:val="0"/>
        <w:adjustRightInd w:val="0"/>
        <w:spacing w:after="0" w:line="240" w:lineRule="auto"/>
        <w:ind w:left="851" w:right="424"/>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L’obiettivo della creazione di valore pubblico può essere raggiunto avendo chiaro che la prevenzione della corruzione e la trasparenza sono dimensioni del e per la creazione del valore pubblico, di natura trasversale per la realizzazione della missione istituzionale di ogni amministrazione o ente. Tale obiettivo generale va poi declinato in obiettivi strategici di prevenzione della corruzione e della trasparenza, previsti come contenuto obbligatorio dei PTPCT, e, quindi, anche della sezione anticorruzione e trasparenza del PIAO</w:t>
      </w:r>
      <w:r w:rsidR="000903B5" w:rsidRPr="008D3C49">
        <w:rPr>
          <w:rFonts w:ascii="Times New Roman" w:hAnsi="Times New Roman" w:cs="Times New Roman"/>
          <w:color w:val="000000"/>
          <w:sz w:val="24"/>
          <w:szCs w:val="24"/>
        </w:rPr>
        <w:t xml:space="preserve"> e della Sottosezione Performance della Sezione Valore pubblico Performance e Anticorruzione. </w:t>
      </w:r>
    </w:p>
    <w:p w14:paraId="0DD51052" w14:textId="241ACAD2" w:rsidR="00F5440F" w:rsidRPr="008D3C49" w:rsidRDefault="000903B5" w:rsidP="001E1C08">
      <w:pPr>
        <w:autoSpaceDE w:val="0"/>
        <w:autoSpaceDN w:val="0"/>
        <w:adjustRightInd w:val="0"/>
        <w:spacing w:after="0" w:line="240" w:lineRule="auto"/>
        <w:ind w:left="851" w:right="424"/>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Tra gli obiettivi strategici, degno di menzione è certamente “la promozione di maggiori livelli di trasparenza” da tradursi nella definizione di “obiettivi organizzativi e individuali” (articolo 10</w:t>
      </w:r>
      <w:r w:rsidR="00251F0D">
        <w:rPr>
          <w:rFonts w:ascii="Times New Roman" w:hAnsi="Times New Roman" w:cs="Times New Roman"/>
          <w:color w:val="000000"/>
          <w:sz w:val="24"/>
          <w:szCs w:val="24"/>
        </w:rPr>
        <w:t>,</w:t>
      </w:r>
      <w:r w:rsidRPr="008D3C49">
        <w:rPr>
          <w:rFonts w:ascii="Times New Roman" w:hAnsi="Times New Roman" w:cs="Times New Roman"/>
          <w:color w:val="000000"/>
          <w:sz w:val="24"/>
          <w:szCs w:val="24"/>
        </w:rPr>
        <w:t xml:space="preserve"> comma 3</w:t>
      </w:r>
      <w:r w:rsidR="00251F0D">
        <w:rPr>
          <w:rFonts w:ascii="Times New Roman" w:hAnsi="Times New Roman" w:cs="Times New Roman"/>
          <w:color w:val="000000"/>
          <w:sz w:val="24"/>
          <w:szCs w:val="24"/>
        </w:rPr>
        <w:t>,</w:t>
      </w:r>
      <w:r w:rsidRPr="008D3C49">
        <w:rPr>
          <w:rFonts w:ascii="Times New Roman" w:hAnsi="Times New Roman" w:cs="Times New Roman"/>
          <w:color w:val="000000"/>
          <w:sz w:val="24"/>
          <w:szCs w:val="24"/>
        </w:rPr>
        <w:t xml:space="preserve"> del decreto legislativo 33/2013).</w:t>
      </w:r>
    </w:p>
    <w:p w14:paraId="41DFD223" w14:textId="77777777" w:rsidR="00F5440F" w:rsidRPr="008D3C49" w:rsidRDefault="00F5440F" w:rsidP="001E1C08">
      <w:pPr>
        <w:autoSpaceDE w:val="0"/>
        <w:autoSpaceDN w:val="0"/>
        <w:adjustRightInd w:val="0"/>
        <w:spacing w:after="0" w:line="240" w:lineRule="auto"/>
        <w:ind w:left="851" w:right="424"/>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 xml:space="preserve">L’amministrazione ritiene che la trasparenza sostanziale dell’azione amministrativa sia la misura principale per contrastare i fenomeni corruttivi. </w:t>
      </w:r>
    </w:p>
    <w:p w14:paraId="428D52F8" w14:textId="77777777" w:rsidR="00F5440F" w:rsidRPr="008D3C49" w:rsidRDefault="00F5440F" w:rsidP="001E1C08">
      <w:pPr>
        <w:autoSpaceDE w:val="0"/>
        <w:autoSpaceDN w:val="0"/>
        <w:adjustRightInd w:val="0"/>
        <w:spacing w:after="0" w:line="240" w:lineRule="auto"/>
        <w:ind w:left="851" w:right="424" w:firstLine="708"/>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 xml:space="preserve">Pertanto, intende perseguire i seguenti obiettivi di trasparenza sostanziale: </w:t>
      </w:r>
    </w:p>
    <w:p w14:paraId="42B4CE28" w14:textId="77777777" w:rsidR="00F5440F" w:rsidRPr="008D3C49" w:rsidRDefault="00F5440F" w:rsidP="001E1C08">
      <w:pPr>
        <w:autoSpaceDE w:val="0"/>
        <w:autoSpaceDN w:val="0"/>
        <w:adjustRightInd w:val="0"/>
        <w:spacing w:after="0" w:line="240" w:lineRule="auto"/>
        <w:ind w:left="851" w:right="424" w:firstLine="140"/>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 xml:space="preserve">1- la trasparenza quale reale ed effettiva accessibilità totale alle informazioni concernenti l'organizzazione e l'attività dell’amministrazione; </w:t>
      </w:r>
    </w:p>
    <w:p w14:paraId="2D55BB1C" w14:textId="23BC7044" w:rsidR="00F5440F" w:rsidRPr="008D3C49" w:rsidRDefault="00F5440F" w:rsidP="001E1C08">
      <w:pPr>
        <w:autoSpaceDE w:val="0"/>
        <w:autoSpaceDN w:val="0"/>
        <w:adjustRightInd w:val="0"/>
        <w:spacing w:after="0" w:line="240" w:lineRule="auto"/>
        <w:ind w:left="851" w:right="424" w:firstLine="140"/>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 xml:space="preserve">2- il libero e illimitato esercizio dell’accesso civico, come normato dal d.lgs. </w:t>
      </w:r>
      <w:r w:rsidR="00251F0D">
        <w:rPr>
          <w:rFonts w:ascii="Times New Roman" w:hAnsi="Times New Roman" w:cs="Times New Roman"/>
          <w:color w:val="000000"/>
          <w:sz w:val="24"/>
          <w:szCs w:val="24"/>
        </w:rPr>
        <w:t xml:space="preserve">n. </w:t>
      </w:r>
      <w:r w:rsidRPr="008D3C49">
        <w:rPr>
          <w:rFonts w:ascii="Times New Roman" w:hAnsi="Times New Roman" w:cs="Times New Roman"/>
          <w:color w:val="000000"/>
          <w:sz w:val="24"/>
          <w:szCs w:val="24"/>
        </w:rPr>
        <w:t xml:space="preserve">97/2016, quale diritto riconosciuto a chiunque di richiedere documenti, informazioni e dati. </w:t>
      </w:r>
    </w:p>
    <w:p w14:paraId="4CF7EE33" w14:textId="77777777" w:rsidR="00F5440F" w:rsidRPr="008D3C49" w:rsidRDefault="00F5440F" w:rsidP="001E1C08">
      <w:pPr>
        <w:autoSpaceDE w:val="0"/>
        <w:autoSpaceDN w:val="0"/>
        <w:adjustRightInd w:val="0"/>
        <w:spacing w:after="0" w:line="240" w:lineRule="auto"/>
        <w:ind w:left="851" w:right="424"/>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 xml:space="preserve">Tali obiettivi hanno la funzione precipua di indirizzare l’azione amministrativa ed i comportamenti degli operatori verso: </w:t>
      </w:r>
    </w:p>
    <w:p w14:paraId="5E79E9E0" w14:textId="77777777" w:rsidR="00F5440F" w:rsidRPr="008D3C49" w:rsidRDefault="00F5440F" w:rsidP="001E1C08">
      <w:pPr>
        <w:autoSpaceDE w:val="0"/>
        <w:autoSpaceDN w:val="0"/>
        <w:adjustRightInd w:val="0"/>
        <w:spacing w:after="0" w:line="240" w:lineRule="auto"/>
        <w:ind w:left="851" w:right="424" w:firstLine="140"/>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 xml:space="preserve">a) elevati livelli di trasparenza dell’azione amministrativa e dei comportamenti di dipendenti e funzionari pubblici; </w:t>
      </w:r>
    </w:p>
    <w:p w14:paraId="060E1DEE" w14:textId="77777777" w:rsidR="00F5440F" w:rsidRPr="008D3C49" w:rsidRDefault="00F5440F" w:rsidP="001E1C08">
      <w:pPr>
        <w:autoSpaceDE w:val="0"/>
        <w:autoSpaceDN w:val="0"/>
        <w:adjustRightInd w:val="0"/>
        <w:spacing w:after="0" w:line="240" w:lineRule="auto"/>
        <w:ind w:left="851" w:right="424" w:firstLine="140"/>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 xml:space="preserve">b) lo sviluppo della cultura della legalità e dell’integrità nella gestione del bene pubblico. </w:t>
      </w:r>
    </w:p>
    <w:p w14:paraId="204E9A44" w14:textId="365DC85E" w:rsidR="000903B5" w:rsidRPr="008D3C49" w:rsidRDefault="000903B5" w:rsidP="001E1C08">
      <w:pPr>
        <w:autoSpaceDE w:val="0"/>
        <w:autoSpaceDN w:val="0"/>
        <w:adjustRightInd w:val="0"/>
        <w:spacing w:after="0" w:line="240" w:lineRule="auto"/>
        <w:ind w:left="851" w:right="424"/>
        <w:jc w:val="both"/>
        <w:rPr>
          <w:rFonts w:ascii="Times New Roman" w:hAnsi="Times New Roman" w:cs="Times New Roman"/>
          <w:color w:val="000000"/>
          <w:sz w:val="24"/>
          <w:szCs w:val="24"/>
        </w:rPr>
      </w:pPr>
      <w:r w:rsidRPr="008D3C49">
        <w:rPr>
          <w:rFonts w:ascii="Times New Roman" w:hAnsi="Times New Roman" w:cs="Times New Roman"/>
          <w:color w:val="000000"/>
          <w:sz w:val="24"/>
          <w:szCs w:val="24"/>
        </w:rPr>
        <w:t>Gli obiettivi strategici sono stati formulati coerentemente con la programmazione prevista nella sottosezione del PIAO dedicata alla performance. Infatti, nella Sezione dedicata alla Performance del presente PIAO</w:t>
      </w:r>
      <w:r w:rsidR="00251F0D">
        <w:rPr>
          <w:rFonts w:ascii="Times New Roman" w:hAnsi="Times New Roman" w:cs="Times New Roman"/>
          <w:color w:val="000000"/>
          <w:sz w:val="24"/>
          <w:szCs w:val="24"/>
        </w:rPr>
        <w:t>,</w:t>
      </w:r>
      <w:r w:rsidRPr="008D3C49">
        <w:rPr>
          <w:rFonts w:ascii="Times New Roman" w:hAnsi="Times New Roman" w:cs="Times New Roman"/>
          <w:color w:val="000000"/>
          <w:sz w:val="24"/>
          <w:szCs w:val="24"/>
        </w:rPr>
        <w:t xml:space="preserve"> a ciascun Responsabile di Area è stato attribuito</w:t>
      </w:r>
      <w:r w:rsidR="00251F0D">
        <w:rPr>
          <w:rFonts w:ascii="Times New Roman" w:hAnsi="Times New Roman" w:cs="Times New Roman"/>
          <w:color w:val="000000"/>
          <w:sz w:val="24"/>
          <w:szCs w:val="24"/>
        </w:rPr>
        <w:t>,</w:t>
      </w:r>
      <w:r w:rsidRPr="008D3C49">
        <w:rPr>
          <w:rFonts w:ascii="Times New Roman" w:hAnsi="Times New Roman" w:cs="Times New Roman"/>
          <w:color w:val="000000"/>
          <w:sz w:val="24"/>
          <w:szCs w:val="24"/>
        </w:rPr>
        <w:t xml:space="preserve"> quale obiettivo valutabile ai fini dell’attribuzione del trattamento premiale</w:t>
      </w:r>
      <w:r w:rsidR="00251F0D">
        <w:rPr>
          <w:rFonts w:ascii="Times New Roman" w:hAnsi="Times New Roman" w:cs="Times New Roman"/>
          <w:color w:val="000000"/>
          <w:sz w:val="24"/>
          <w:szCs w:val="24"/>
        </w:rPr>
        <w:t>,</w:t>
      </w:r>
      <w:r w:rsidRPr="008D3C49">
        <w:rPr>
          <w:rFonts w:ascii="Times New Roman" w:hAnsi="Times New Roman" w:cs="Times New Roman"/>
          <w:color w:val="000000"/>
          <w:sz w:val="24"/>
          <w:szCs w:val="24"/>
        </w:rPr>
        <w:t xml:space="preserve"> proprio quello del rispetto delle misure di prevenzione della corruzione fissate nella presente sezione. </w:t>
      </w:r>
    </w:p>
    <w:p w14:paraId="65C73C47" w14:textId="77777777" w:rsidR="00F5440F" w:rsidRPr="00165D17" w:rsidRDefault="00F5440F" w:rsidP="001E1C08">
      <w:pPr>
        <w:tabs>
          <w:tab w:val="left" w:pos="1500"/>
          <w:tab w:val="left" w:pos="2200"/>
        </w:tabs>
        <w:ind w:left="851" w:right="424"/>
        <w:jc w:val="both"/>
        <w:rPr>
          <w:b/>
          <w:bCs/>
          <w:color w:val="000000"/>
          <w:sz w:val="24"/>
          <w:szCs w:val="24"/>
        </w:rPr>
      </w:pPr>
    </w:p>
    <w:p w14:paraId="58D8D2FD" w14:textId="6017850A" w:rsidR="001421E3" w:rsidRDefault="00C44DD5" w:rsidP="001E1C08">
      <w:pPr>
        <w:tabs>
          <w:tab w:val="left" w:pos="1276"/>
          <w:tab w:val="left" w:pos="2200"/>
        </w:tabs>
        <w:ind w:left="851" w:right="424"/>
        <w:rPr>
          <w:rFonts w:ascii="Times New Roman" w:hAnsi="Times New Roman" w:cs="Times New Roman"/>
          <w:b/>
          <w:color w:val="00B050"/>
          <w:u w:val="single"/>
        </w:rPr>
      </w:pPr>
      <w:r>
        <w:rPr>
          <w:rFonts w:ascii="Times New Roman" w:hAnsi="Times New Roman" w:cs="Times New Roman"/>
          <w:b/>
          <w:color w:val="00B050"/>
        </w:rPr>
        <w:tab/>
      </w:r>
      <w:r>
        <w:rPr>
          <w:rFonts w:ascii="Times New Roman" w:hAnsi="Times New Roman" w:cs="Times New Roman"/>
          <w:b/>
          <w:color w:val="00B050"/>
          <w:u w:val="single"/>
        </w:rPr>
        <w:t xml:space="preserve">ANALISI DEL </w:t>
      </w:r>
      <w:r w:rsidR="005B043D" w:rsidRPr="001421E3">
        <w:rPr>
          <w:rFonts w:ascii="Times New Roman" w:hAnsi="Times New Roman" w:cs="Times New Roman"/>
          <w:b/>
          <w:color w:val="00B050"/>
          <w:u w:val="single"/>
        </w:rPr>
        <w:t>CONTESTO ESTERNO IN GENERALE</w:t>
      </w:r>
    </w:p>
    <w:p w14:paraId="1361B790" w14:textId="204D9097" w:rsidR="00C44DD5" w:rsidRPr="00165D17" w:rsidRDefault="00C44DD5" w:rsidP="001E1C08">
      <w:pPr>
        <w:spacing w:before="120" w:after="0" w:line="240" w:lineRule="auto"/>
        <w:ind w:left="851" w:right="424"/>
        <w:jc w:val="both"/>
        <w:rPr>
          <w:rFonts w:ascii="Times New Roman" w:hAnsi="Times New Roman" w:cs="Times New Roman"/>
          <w:color w:val="000000"/>
          <w:sz w:val="24"/>
          <w:szCs w:val="24"/>
        </w:rPr>
      </w:pPr>
      <w:bookmarkStart w:id="7" w:name="_Hlk143620562"/>
      <w:r w:rsidRPr="00165D17">
        <w:rPr>
          <w:rFonts w:ascii="Times New Roman" w:hAnsi="Times New Roman" w:cs="Times New Roman"/>
          <w:color w:val="000000"/>
          <w:sz w:val="24"/>
          <w:szCs w:val="24"/>
        </w:rPr>
        <w:t xml:space="preserve">Attraverso l’analisi del contesto, si acquisiscono le informazioni necessarie ad identificare i rischi corruttivi che lo caratterizzano, in relazione sia alle caratteristiche dell’ambiente in cui si opera (contesto esterno), sia alla propria organizzazione ed attività (contesto interno).  </w:t>
      </w:r>
    </w:p>
    <w:p w14:paraId="26CBD8AB" w14:textId="77777777" w:rsidR="00C44DD5" w:rsidRPr="00165D17" w:rsidRDefault="00C44DD5" w:rsidP="001E1C08">
      <w:pPr>
        <w:spacing w:before="120" w:after="0" w:line="240" w:lineRule="auto"/>
        <w:ind w:left="851" w:right="424"/>
        <w:jc w:val="both"/>
        <w:rPr>
          <w:rFonts w:ascii="Times New Roman" w:hAnsi="Times New Roman" w:cs="Times New Roman"/>
          <w:color w:val="000000"/>
          <w:sz w:val="24"/>
          <w:szCs w:val="24"/>
        </w:rPr>
      </w:pPr>
      <w:r w:rsidRPr="00165D17">
        <w:rPr>
          <w:rFonts w:ascii="Times New Roman" w:hAnsi="Times New Roman" w:cs="Times New Roman"/>
          <w:color w:val="000000"/>
          <w:sz w:val="24"/>
          <w:szCs w:val="24"/>
        </w:rPr>
        <w:t>L’analisi del contesto esterno reca l’individuazione e la descrizione delle caratteristiche culturali, sociali ed economiche del territorio, ovvero del settore specifico di intervento e di come queste ultime – così come le relazioni esistenti con gli stakeholders – possano condizionare impropriamente l’attività dell’amministrazione. Da tale analisi deve emergere la valutazione di impatto del contesto esterno in termini di esposizione al rischio corruttivo.</w:t>
      </w:r>
    </w:p>
    <w:p w14:paraId="7543EB4A" w14:textId="0920ADEE" w:rsidR="00C44DD5" w:rsidRPr="00165D17" w:rsidRDefault="004608DB" w:rsidP="001E1C08">
      <w:pPr>
        <w:spacing w:before="120" w:after="0" w:line="240" w:lineRule="auto"/>
        <w:ind w:left="851" w:right="42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Postiglione</w:t>
      </w:r>
      <w:r w:rsidR="00C44DD5" w:rsidRPr="00165D17">
        <w:rPr>
          <w:rFonts w:ascii="Times New Roman" w:hAnsi="Times New Roman" w:cs="Times New Roman"/>
          <w:color w:val="000000"/>
          <w:sz w:val="24"/>
          <w:szCs w:val="24"/>
        </w:rPr>
        <w:t xml:space="preserve"> è un Comune della provi</w:t>
      </w:r>
      <w:r>
        <w:rPr>
          <w:rFonts w:ascii="Times New Roman" w:hAnsi="Times New Roman" w:cs="Times New Roman"/>
          <w:color w:val="000000"/>
          <w:sz w:val="24"/>
          <w:szCs w:val="24"/>
        </w:rPr>
        <w:t>ncia di Salerno che fa parte degli Alburni</w:t>
      </w:r>
      <w:r w:rsidR="00C44DD5" w:rsidRPr="00165D17">
        <w:rPr>
          <w:rFonts w:ascii="Times New Roman" w:hAnsi="Times New Roman" w:cs="Times New Roman"/>
          <w:color w:val="000000"/>
          <w:sz w:val="24"/>
          <w:szCs w:val="24"/>
        </w:rPr>
        <w:t xml:space="preserve">. </w:t>
      </w:r>
    </w:p>
    <w:p w14:paraId="49A6678C" w14:textId="04F1CFA5" w:rsidR="00C44DD5" w:rsidRPr="00165D17" w:rsidRDefault="00C44DD5" w:rsidP="001E1C08">
      <w:pPr>
        <w:spacing w:before="120" w:after="0" w:line="240" w:lineRule="auto"/>
        <w:ind w:left="851" w:right="424"/>
        <w:jc w:val="both"/>
        <w:rPr>
          <w:rFonts w:ascii="Times New Roman" w:hAnsi="Times New Roman" w:cs="Times New Roman"/>
          <w:color w:val="000000"/>
          <w:sz w:val="24"/>
          <w:szCs w:val="24"/>
        </w:rPr>
      </w:pPr>
      <w:r w:rsidRPr="00165D17">
        <w:rPr>
          <w:rFonts w:ascii="Times New Roman" w:hAnsi="Times New Roman" w:cs="Times New Roman"/>
          <w:color w:val="000000"/>
          <w:sz w:val="24"/>
          <w:szCs w:val="24"/>
        </w:rPr>
        <w:t xml:space="preserve">Il Comune di </w:t>
      </w:r>
      <w:r w:rsidR="004608DB">
        <w:rPr>
          <w:rFonts w:ascii="Times New Roman" w:hAnsi="Times New Roman" w:cs="Times New Roman"/>
          <w:color w:val="000000"/>
          <w:sz w:val="24"/>
          <w:szCs w:val="24"/>
        </w:rPr>
        <w:t>Postiglione</w:t>
      </w:r>
      <w:r w:rsidRPr="00165D17">
        <w:rPr>
          <w:rFonts w:ascii="Times New Roman" w:hAnsi="Times New Roman" w:cs="Times New Roman"/>
          <w:color w:val="000000"/>
          <w:sz w:val="24"/>
          <w:szCs w:val="24"/>
        </w:rPr>
        <w:t xml:space="preserve"> storicamente presentava prevalentemente una vocazione economica di tipo agricolo stante le sue caratteristiche </w:t>
      </w:r>
      <w:r w:rsidR="003874CA" w:rsidRPr="00165D17">
        <w:rPr>
          <w:rFonts w:ascii="Times New Roman" w:hAnsi="Times New Roman" w:cs="Times New Roman"/>
          <w:color w:val="000000"/>
          <w:sz w:val="24"/>
          <w:szCs w:val="24"/>
        </w:rPr>
        <w:t>morfologiche, geografiche</w:t>
      </w:r>
      <w:r w:rsidRPr="00165D17">
        <w:rPr>
          <w:rFonts w:ascii="Times New Roman" w:hAnsi="Times New Roman" w:cs="Times New Roman"/>
          <w:color w:val="000000"/>
          <w:sz w:val="24"/>
          <w:szCs w:val="24"/>
        </w:rPr>
        <w:t xml:space="preserve"> e storiche. </w:t>
      </w:r>
    </w:p>
    <w:p w14:paraId="0FDF54D5" w14:textId="77777777" w:rsidR="00C44DD5" w:rsidRPr="00165D17" w:rsidRDefault="00C44DD5" w:rsidP="001E1C08">
      <w:pPr>
        <w:spacing w:before="120" w:after="0" w:line="240" w:lineRule="auto"/>
        <w:ind w:left="851" w:right="424"/>
        <w:jc w:val="both"/>
        <w:rPr>
          <w:rFonts w:ascii="Times New Roman" w:hAnsi="Times New Roman" w:cs="Times New Roman"/>
          <w:color w:val="000000"/>
          <w:sz w:val="24"/>
          <w:szCs w:val="24"/>
        </w:rPr>
      </w:pPr>
      <w:r w:rsidRPr="00165D17">
        <w:rPr>
          <w:rFonts w:ascii="Times New Roman" w:hAnsi="Times New Roman" w:cs="Times New Roman"/>
          <w:color w:val="000000"/>
          <w:sz w:val="24"/>
          <w:szCs w:val="24"/>
        </w:rPr>
        <w:t>Tale vocazione negli anni è stata affiancata da un crescente evolversi di altri settori commerciali ed in particolare si segnalano:</w:t>
      </w:r>
    </w:p>
    <w:p w14:paraId="05C6233C" w14:textId="55BB0E67" w:rsidR="00C44DD5" w:rsidRPr="00165D17" w:rsidRDefault="00C44DD5" w:rsidP="001E1C08">
      <w:pPr>
        <w:spacing w:before="120" w:after="0" w:line="240" w:lineRule="auto"/>
        <w:ind w:left="851" w:right="424" w:firstLine="708"/>
        <w:jc w:val="both"/>
        <w:rPr>
          <w:rFonts w:ascii="Times New Roman" w:hAnsi="Times New Roman" w:cs="Times New Roman"/>
          <w:color w:val="000000"/>
          <w:sz w:val="24"/>
          <w:szCs w:val="24"/>
        </w:rPr>
      </w:pPr>
      <w:r w:rsidRPr="00165D17">
        <w:rPr>
          <w:rFonts w:ascii="Times New Roman" w:hAnsi="Times New Roman" w:cs="Times New Roman"/>
          <w:color w:val="000000"/>
          <w:sz w:val="24"/>
          <w:szCs w:val="24"/>
        </w:rPr>
        <w:t>1. le attività nel settore del terziario;</w:t>
      </w:r>
    </w:p>
    <w:p w14:paraId="1D425C96" w14:textId="4BB794A7" w:rsidR="00C44DD5" w:rsidRPr="00165D17" w:rsidRDefault="00C44DD5" w:rsidP="001E1C08">
      <w:pPr>
        <w:spacing w:before="120" w:after="0" w:line="240" w:lineRule="auto"/>
        <w:ind w:left="851" w:right="424"/>
        <w:jc w:val="both"/>
        <w:rPr>
          <w:rFonts w:ascii="Times New Roman" w:hAnsi="Times New Roman" w:cs="Times New Roman"/>
          <w:color w:val="000000"/>
          <w:sz w:val="24"/>
          <w:szCs w:val="24"/>
        </w:rPr>
      </w:pPr>
      <w:r w:rsidRPr="00165D17">
        <w:rPr>
          <w:rFonts w:ascii="Times New Roman" w:hAnsi="Times New Roman" w:cs="Times New Roman"/>
          <w:color w:val="000000"/>
          <w:sz w:val="24"/>
          <w:szCs w:val="24"/>
        </w:rPr>
        <w:t>2. gli insediamenti produttivi che offrono servizi o impegnate nella distribuzione di merci all'ingrosso o al dettaglio. In</w:t>
      </w:r>
      <w:r w:rsidR="004608DB">
        <w:rPr>
          <w:rFonts w:ascii="Times New Roman" w:hAnsi="Times New Roman" w:cs="Times New Roman"/>
          <w:color w:val="000000"/>
          <w:sz w:val="24"/>
          <w:szCs w:val="24"/>
        </w:rPr>
        <w:t>oltre, vi sono delle</w:t>
      </w:r>
      <w:r w:rsidRPr="00165D17">
        <w:rPr>
          <w:rFonts w:ascii="Times New Roman" w:hAnsi="Times New Roman" w:cs="Times New Roman"/>
          <w:color w:val="000000"/>
          <w:sz w:val="24"/>
          <w:szCs w:val="24"/>
        </w:rPr>
        <w:t xml:space="preserve"> strutture ricettive che operano nel settore del turismo, della ristorazione e dell'intrattenimento (ristoranti, bar, locali pub, pizzerie, ecc.);</w:t>
      </w:r>
    </w:p>
    <w:p w14:paraId="3FAD2068" w14:textId="36ED4D78" w:rsidR="00C44DD5" w:rsidRPr="00165D17" w:rsidRDefault="003874CA" w:rsidP="001E1C08">
      <w:pPr>
        <w:spacing w:before="120"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C44DD5" w:rsidRPr="00165D17">
        <w:rPr>
          <w:rFonts w:ascii="Times New Roman" w:hAnsi="Times New Roman" w:cs="Times New Roman"/>
          <w:color w:val="000000"/>
          <w:sz w:val="24"/>
          <w:szCs w:val="24"/>
        </w:rPr>
        <w:t xml:space="preserve">a notizie acquisite dalle cronache locali e dal Comando della Polizia locale non si sono registrati nell’anno 2022, nel territorio di </w:t>
      </w:r>
      <w:r>
        <w:rPr>
          <w:rFonts w:ascii="Times New Roman" w:hAnsi="Times New Roman" w:cs="Times New Roman"/>
          <w:color w:val="000000"/>
          <w:sz w:val="24"/>
          <w:szCs w:val="24"/>
        </w:rPr>
        <w:t>Postiglione</w:t>
      </w:r>
      <w:r w:rsidR="00C44DD5" w:rsidRPr="00165D17">
        <w:rPr>
          <w:rFonts w:ascii="Times New Roman" w:hAnsi="Times New Roman" w:cs="Times New Roman"/>
          <w:color w:val="000000"/>
          <w:sz w:val="24"/>
          <w:szCs w:val="24"/>
        </w:rPr>
        <w:t>, fenomeni di corruzione o reati che interessano direttamente o indirettamente la Pubblica Amministrazione.</w:t>
      </w:r>
    </w:p>
    <w:p w14:paraId="5BBDA13A" w14:textId="325B1480" w:rsidR="00C44DD5" w:rsidRPr="00165D17" w:rsidRDefault="00C44DD5" w:rsidP="001E1C08">
      <w:pPr>
        <w:spacing w:before="120" w:after="0" w:line="240" w:lineRule="auto"/>
        <w:ind w:left="851" w:right="424"/>
        <w:jc w:val="both"/>
        <w:rPr>
          <w:rFonts w:ascii="Times New Roman" w:hAnsi="Times New Roman" w:cs="Times New Roman"/>
          <w:color w:val="000000"/>
          <w:sz w:val="24"/>
          <w:szCs w:val="24"/>
        </w:rPr>
      </w:pPr>
      <w:r w:rsidRPr="00165D17">
        <w:rPr>
          <w:rFonts w:ascii="Times New Roman" w:hAnsi="Times New Roman" w:cs="Times New Roman"/>
          <w:color w:val="000000"/>
          <w:sz w:val="24"/>
          <w:szCs w:val="24"/>
        </w:rPr>
        <w:t xml:space="preserve">Pertanto, alla luce delle considerazioni sopra esplicitate, allo stato, è possibile affermare che il contesto sociale ed economico del Comune di </w:t>
      </w:r>
      <w:r w:rsidR="003874CA">
        <w:rPr>
          <w:rFonts w:ascii="Times New Roman" w:hAnsi="Times New Roman" w:cs="Times New Roman"/>
          <w:color w:val="000000"/>
          <w:sz w:val="24"/>
          <w:szCs w:val="24"/>
        </w:rPr>
        <w:t>Postiglione</w:t>
      </w:r>
      <w:r w:rsidRPr="00165D17">
        <w:rPr>
          <w:rFonts w:ascii="Times New Roman" w:hAnsi="Times New Roman" w:cs="Times New Roman"/>
          <w:color w:val="000000"/>
          <w:sz w:val="24"/>
          <w:szCs w:val="24"/>
        </w:rPr>
        <w:t xml:space="preserve"> non presenta caratteristiche tali da incidere in senso negativo sulle attività di indirizzo e gestionali dell’ente.</w:t>
      </w:r>
    </w:p>
    <w:p w14:paraId="14DF134D" w14:textId="77777777" w:rsidR="00C44DD5" w:rsidRPr="008B143B" w:rsidRDefault="00C44DD5" w:rsidP="001E1C08">
      <w:pPr>
        <w:pStyle w:val="Corpotesto"/>
        <w:spacing w:before="120"/>
        <w:ind w:left="851" w:right="424"/>
        <w:jc w:val="both"/>
        <w:rPr>
          <w:rFonts w:ascii="Book Antiqua" w:hAnsi="Book Antiqua" w:cs="Calibri"/>
          <w:bCs/>
          <w:i/>
          <w:color w:val="FF0000"/>
        </w:rPr>
      </w:pPr>
    </w:p>
    <w:bookmarkEnd w:id="7"/>
    <w:p w14:paraId="050E3571" w14:textId="77777777" w:rsidR="00F9646F" w:rsidRDefault="00165D17" w:rsidP="001E1C08">
      <w:pPr>
        <w:tabs>
          <w:tab w:val="left" w:pos="1500"/>
          <w:tab w:val="left" w:pos="2200"/>
        </w:tabs>
        <w:ind w:left="851" w:right="424"/>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w:t>
      </w:r>
    </w:p>
    <w:p w14:paraId="7C9F1931" w14:textId="0D24DEE2" w:rsidR="00202523" w:rsidRDefault="00F9646F" w:rsidP="001E1C08">
      <w:pPr>
        <w:tabs>
          <w:tab w:val="left" w:pos="1500"/>
          <w:tab w:val="left" w:pos="2200"/>
        </w:tabs>
        <w:ind w:left="851" w:right="424"/>
      </w:pPr>
      <w:r>
        <w:rPr>
          <w:rFonts w:ascii="Times New Roman" w:hAnsi="Times New Roman" w:cs="Times New Roman"/>
          <w:b/>
          <w:color w:val="00B050"/>
          <w:sz w:val="24"/>
          <w:szCs w:val="24"/>
        </w:rPr>
        <w:tab/>
      </w:r>
      <w:r w:rsidR="00165D17">
        <w:rPr>
          <w:rFonts w:ascii="Times New Roman" w:hAnsi="Times New Roman" w:cs="Times New Roman"/>
          <w:b/>
          <w:color w:val="00B050"/>
          <w:sz w:val="24"/>
          <w:szCs w:val="24"/>
        </w:rPr>
        <w:t xml:space="preserve"> </w:t>
      </w:r>
      <w:r w:rsidR="00202523">
        <w:rPr>
          <w:rFonts w:ascii="Times New Roman" w:hAnsi="Times New Roman" w:cs="Times New Roman"/>
          <w:b/>
          <w:color w:val="00B050"/>
          <w:u w:val="single"/>
        </w:rPr>
        <w:t>CONTESTO INTE</w:t>
      </w:r>
      <w:r w:rsidR="00202523" w:rsidRPr="001421E3">
        <w:rPr>
          <w:rFonts w:ascii="Times New Roman" w:hAnsi="Times New Roman" w:cs="Times New Roman"/>
          <w:b/>
          <w:color w:val="00B050"/>
          <w:u w:val="single"/>
        </w:rPr>
        <w:t>RNO IN GENERALE</w:t>
      </w:r>
    </w:p>
    <w:p w14:paraId="75C87461" w14:textId="77777777" w:rsidR="00202978" w:rsidRDefault="00165D17" w:rsidP="001E1C08">
      <w:pPr>
        <w:tabs>
          <w:tab w:val="left" w:pos="1500"/>
          <w:tab w:val="left" w:pos="2200"/>
        </w:tabs>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2523" w:rsidRPr="00ED47D5">
        <w:rPr>
          <w:rFonts w:ascii="Times New Roman" w:hAnsi="Times New Roman" w:cs="Times New Roman"/>
          <w:color w:val="000000"/>
          <w:sz w:val="24"/>
          <w:szCs w:val="24"/>
        </w:rPr>
        <w:t xml:space="preserve">Si rinvia alla sezione </w:t>
      </w:r>
      <w:r w:rsidR="00ED47D5" w:rsidRPr="00ED47D5">
        <w:rPr>
          <w:rFonts w:ascii="Times New Roman" w:hAnsi="Times New Roman" w:cs="Times New Roman"/>
          <w:color w:val="000000"/>
          <w:sz w:val="24"/>
          <w:szCs w:val="24"/>
        </w:rPr>
        <w:t>1.2.</w:t>
      </w:r>
    </w:p>
    <w:p w14:paraId="137137A7" w14:textId="77777777" w:rsidR="00F9646F" w:rsidRDefault="00202978" w:rsidP="001E1C08">
      <w:pPr>
        <w:tabs>
          <w:tab w:val="left" w:pos="1500"/>
          <w:tab w:val="left" w:pos="2200"/>
        </w:tabs>
        <w:ind w:left="851" w:right="42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4693808" w14:textId="77777777" w:rsidR="00F9646F" w:rsidRDefault="00F9646F" w:rsidP="001E1C08">
      <w:pPr>
        <w:tabs>
          <w:tab w:val="left" w:pos="1500"/>
          <w:tab w:val="left" w:pos="2200"/>
        </w:tabs>
        <w:ind w:left="851" w:right="424" w:hanging="426"/>
        <w:jc w:val="both"/>
        <w:rPr>
          <w:rFonts w:ascii="Times New Roman" w:hAnsi="Times New Roman" w:cs="Times New Roman"/>
          <w:color w:val="000000"/>
          <w:sz w:val="24"/>
          <w:szCs w:val="24"/>
        </w:rPr>
      </w:pPr>
    </w:p>
    <w:p w14:paraId="33A34B81" w14:textId="039788DD" w:rsidR="00202978" w:rsidRDefault="00F9646F" w:rsidP="001E1C08">
      <w:pPr>
        <w:tabs>
          <w:tab w:val="left" w:pos="1500"/>
          <w:tab w:val="left" w:pos="2200"/>
        </w:tabs>
        <w:ind w:left="851" w:right="424" w:hanging="426"/>
        <w:jc w:val="both"/>
        <w:rPr>
          <w:rFonts w:ascii="Times New Roman" w:hAnsi="Times New Roman" w:cs="Times New Roman"/>
          <w:b/>
          <w:color w:val="00B050"/>
          <w:u w:val="single"/>
        </w:rPr>
      </w:pPr>
      <w:r>
        <w:rPr>
          <w:rFonts w:ascii="Times New Roman" w:hAnsi="Times New Roman" w:cs="Times New Roman"/>
          <w:color w:val="000000"/>
          <w:sz w:val="24"/>
          <w:szCs w:val="24"/>
        </w:rPr>
        <w:tab/>
      </w:r>
      <w:r w:rsidR="00202978" w:rsidRPr="00202978">
        <w:rPr>
          <w:rFonts w:ascii="Times New Roman" w:hAnsi="Times New Roman" w:cs="Times New Roman"/>
          <w:b/>
          <w:color w:val="00B050"/>
          <w:u w:val="single"/>
        </w:rPr>
        <w:t xml:space="preserve">LA VALUTAZIONE DI IMPATTO DEL CONTESTO INTERNO ED ESTERNO E LA </w:t>
      </w:r>
      <w:r w:rsidR="00202978">
        <w:rPr>
          <w:rFonts w:ascii="Times New Roman" w:hAnsi="Times New Roman" w:cs="Times New Roman"/>
          <w:b/>
          <w:color w:val="00B050"/>
          <w:u w:val="single"/>
        </w:rPr>
        <w:t xml:space="preserve">  </w:t>
      </w:r>
      <w:r w:rsidR="00202978" w:rsidRPr="00202978">
        <w:rPr>
          <w:rFonts w:ascii="Times New Roman" w:hAnsi="Times New Roman" w:cs="Times New Roman"/>
          <w:b/>
          <w:color w:val="00B050"/>
          <w:u w:val="single"/>
        </w:rPr>
        <w:t>MAPPATURA DEI PROCESSI</w:t>
      </w:r>
    </w:p>
    <w:p w14:paraId="27E9FF6E" w14:textId="02A2FCF2" w:rsidR="00202978" w:rsidRPr="00202978" w:rsidRDefault="00202978" w:rsidP="001E1C08">
      <w:pPr>
        <w:tabs>
          <w:tab w:val="left" w:pos="1500"/>
          <w:tab w:val="left" w:pos="2200"/>
        </w:tabs>
        <w:ind w:left="851" w:right="424" w:hanging="426"/>
        <w:jc w:val="both"/>
        <w:rPr>
          <w:rFonts w:ascii="Times New Roman" w:hAnsi="Times New Roman" w:cs="Times New Roman"/>
          <w:b/>
          <w:bCs/>
          <w:color w:val="00B050"/>
          <w:u w:val="single"/>
        </w:rPr>
      </w:pPr>
      <w:bookmarkStart w:id="8" w:name="_Toc120633626"/>
      <w:r w:rsidRPr="00202978">
        <w:rPr>
          <w:rFonts w:ascii="Times New Roman" w:hAnsi="Times New Roman" w:cs="Times New Roman"/>
          <w:b/>
          <w:color w:val="00B050"/>
        </w:rPr>
        <w:tab/>
      </w:r>
      <w:r w:rsidRPr="00202978">
        <w:rPr>
          <w:rFonts w:ascii="Book Antiqua" w:hAnsi="Book Antiqua" w:cs="Calibri"/>
          <w:b/>
          <w:bCs/>
          <w:sz w:val="24"/>
          <w:szCs w:val="24"/>
        </w:rPr>
        <w:t>La valutazione di impatto del contesto interno ed esterno</w:t>
      </w:r>
      <w:bookmarkEnd w:id="8"/>
      <w:r w:rsidR="007F3177">
        <w:rPr>
          <w:rFonts w:ascii="Book Antiqua" w:hAnsi="Book Antiqua" w:cs="Calibri"/>
          <w:b/>
          <w:bCs/>
          <w:sz w:val="24"/>
          <w:szCs w:val="24"/>
        </w:rPr>
        <w:t>.</w:t>
      </w:r>
      <w:r w:rsidRPr="00202978">
        <w:rPr>
          <w:rFonts w:ascii="Book Antiqua" w:hAnsi="Book Antiqua" w:cs="Calibri"/>
          <w:b/>
          <w:bCs/>
          <w:sz w:val="24"/>
          <w:szCs w:val="24"/>
        </w:rPr>
        <w:t xml:space="preserve"> </w:t>
      </w:r>
    </w:p>
    <w:p w14:paraId="56F8F4AE" w14:textId="77777777" w:rsidR="00202978" w:rsidRPr="00202978" w:rsidRDefault="00202978" w:rsidP="001E1C08">
      <w:pPr>
        <w:spacing w:before="120" w:after="0" w:line="240" w:lineRule="auto"/>
        <w:ind w:left="851" w:right="424"/>
        <w:jc w:val="both"/>
        <w:rPr>
          <w:rFonts w:ascii="Times New Roman" w:hAnsi="Times New Roman" w:cs="Times New Roman"/>
          <w:color w:val="000000"/>
          <w:sz w:val="24"/>
          <w:szCs w:val="24"/>
        </w:rPr>
      </w:pPr>
      <w:r w:rsidRPr="00202978">
        <w:rPr>
          <w:rFonts w:ascii="Times New Roman" w:hAnsi="Times New Roman" w:cs="Times New Roman"/>
          <w:color w:val="000000"/>
          <w:sz w:val="24"/>
          <w:szCs w:val="24"/>
        </w:rPr>
        <w:t xml:space="preserve">Dai risultati dell’analisi del contesto, sia esterno che interno, è possibile sviluppare le considerazioni seguenti in merito alle misure di prevenzione e contrasto della corruzione: </w:t>
      </w:r>
    </w:p>
    <w:p w14:paraId="27CF8942" w14:textId="7D13FB77" w:rsidR="00202978" w:rsidRPr="00202978" w:rsidRDefault="00202978" w:rsidP="001E1C08">
      <w:pPr>
        <w:spacing w:before="120" w:after="0" w:line="240" w:lineRule="auto"/>
        <w:ind w:left="851" w:right="424"/>
        <w:jc w:val="both"/>
        <w:rPr>
          <w:rFonts w:ascii="Times New Roman" w:hAnsi="Times New Roman" w:cs="Times New Roman"/>
          <w:color w:val="000000"/>
          <w:sz w:val="24"/>
          <w:szCs w:val="24"/>
        </w:rPr>
      </w:pPr>
      <w:r w:rsidRPr="00202978">
        <w:rPr>
          <w:rFonts w:ascii="Times New Roman" w:hAnsi="Times New Roman" w:cs="Times New Roman"/>
          <w:color w:val="000000"/>
          <w:sz w:val="24"/>
          <w:szCs w:val="24"/>
        </w:rPr>
        <w:lastRenderedPageBreak/>
        <w:t xml:space="preserve">Il contesto socio- economico del Comune di </w:t>
      </w:r>
      <w:r w:rsidR="007F3177">
        <w:rPr>
          <w:rFonts w:ascii="Times New Roman" w:hAnsi="Times New Roman" w:cs="Times New Roman"/>
          <w:color w:val="000000"/>
          <w:sz w:val="24"/>
          <w:szCs w:val="24"/>
        </w:rPr>
        <w:t>Postiglione</w:t>
      </w:r>
      <w:r w:rsidRPr="00202978">
        <w:rPr>
          <w:rFonts w:ascii="Times New Roman" w:hAnsi="Times New Roman" w:cs="Times New Roman"/>
          <w:color w:val="000000"/>
          <w:sz w:val="24"/>
          <w:szCs w:val="24"/>
        </w:rPr>
        <w:t xml:space="preserve"> non presenta criticità tali da poter avere un impatto negativo sulle attività di natura politica e gestionale dell’ente. Come sopra descritto non sono stati rilevati fatti di natura criminale che</w:t>
      </w:r>
      <w:r w:rsidR="007F3177">
        <w:rPr>
          <w:rFonts w:ascii="Times New Roman" w:hAnsi="Times New Roman" w:cs="Times New Roman"/>
          <w:color w:val="000000"/>
          <w:sz w:val="24"/>
          <w:szCs w:val="24"/>
        </w:rPr>
        <w:t>,</w:t>
      </w:r>
      <w:r w:rsidRPr="00202978">
        <w:rPr>
          <w:rFonts w:ascii="Times New Roman" w:hAnsi="Times New Roman" w:cs="Times New Roman"/>
          <w:color w:val="000000"/>
          <w:sz w:val="24"/>
          <w:szCs w:val="24"/>
        </w:rPr>
        <w:t xml:space="preserve"> per numero e caratteristiche</w:t>
      </w:r>
      <w:r w:rsidR="007F3177">
        <w:rPr>
          <w:rFonts w:ascii="Times New Roman" w:hAnsi="Times New Roman" w:cs="Times New Roman"/>
          <w:color w:val="000000"/>
          <w:sz w:val="24"/>
          <w:szCs w:val="24"/>
        </w:rPr>
        <w:t>,</w:t>
      </w:r>
      <w:r w:rsidRPr="00202978">
        <w:rPr>
          <w:rFonts w:ascii="Times New Roman" w:hAnsi="Times New Roman" w:cs="Times New Roman"/>
          <w:color w:val="000000"/>
          <w:sz w:val="24"/>
          <w:szCs w:val="24"/>
        </w:rPr>
        <w:t xml:space="preserve"> possano far presumere il verificarsi di indebite influenze e pressioni sull’amministrazione.</w:t>
      </w:r>
    </w:p>
    <w:p w14:paraId="5FD17ED8" w14:textId="77777777" w:rsidR="00202978" w:rsidRPr="00202978" w:rsidRDefault="00202978" w:rsidP="001E1C08">
      <w:pPr>
        <w:spacing w:before="120" w:after="0" w:line="240" w:lineRule="auto"/>
        <w:ind w:left="851" w:right="424"/>
        <w:jc w:val="both"/>
        <w:rPr>
          <w:rFonts w:ascii="Times New Roman" w:hAnsi="Times New Roman" w:cs="Times New Roman"/>
          <w:color w:val="000000"/>
          <w:sz w:val="24"/>
          <w:szCs w:val="24"/>
        </w:rPr>
      </w:pPr>
      <w:r w:rsidRPr="00202978">
        <w:rPr>
          <w:rFonts w:ascii="Times New Roman" w:hAnsi="Times New Roman" w:cs="Times New Roman"/>
          <w:color w:val="000000"/>
          <w:sz w:val="24"/>
          <w:szCs w:val="24"/>
        </w:rPr>
        <w:t xml:space="preserve">La struttura burocratica dell’ente, seppur allo stato sottodimensionata rispetto alle attività gestionali, presenta una adeguata capacità di gestione dei procedimenti amministrativi garantita dalle competenze professionali e culturali acquisite dai dipendenti. </w:t>
      </w:r>
    </w:p>
    <w:p w14:paraId="02FC0475" w14:textId="550118E2" w:rsidR="00202978" w:rsidRPr="00202978" w:rsidRDefault="00202978" w:rsidP="001E1C08">
      <w:pPr>
        <w:spacing w:before="120" w:after="0" w:line="240" w:lineRule="auto"/>
        <w:ind w:left="851" w:right="424"/>
        <w:jc w:val="both"/>
        <w:rPr>
          <w:rFonts w:ascii="Times New Roman" w:hAnsi="Times New Roman" w:cs="Times New Roman"/>
          <w:color w:val="000000"/>
          <w:sz w:val="24"/>
          <w:szCs w:val="24"/>
        </w:rPr>
      </w:pPr>
      <w:r w:rsidRPr="00202978">
        <w:rPr>
          <w:rFonts w:ascii="Times New Roman" w:hAnsi="Times New Roman" w:cs="Times New Roman"/>
          <w:color w:val="000000"/>
          <w:sz w:val="24"/>
          <w:szCs w:val="24"/>
        </w:rPr>
        <w:t>Si aggiunge altresì che non sussistono procedimenti disciplinari in corso o conclusi negli anni precedenti, che non si sono verificati fatti corruttivi interni e non sussistono segnalazioni di whistleblowing.</w:t>
      </w:r>
    </w:p>
    <w:p w14:paraId="64D9A6DD" w14:textId="77777777" w:rsidR="00202978" w:rsidRDefault="00202978" w:rsidP="001E1C08">
      <w:pPr>
        <w:tabs>
          <w:tab w:val="left" w:pos="1500"/>
          <w:tab w:val="left" w:pos="2200"/>
        </w:tabs>
        <w:ind w:left="851" w:right="42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bookmarkStart w:id="9" w:name="_Toc97543232"/>
      <w:bookmarkStart w:id="10" w:name="_Toc120633627"/>
    </w:p>
    <w:p w14:paraId="3020C62C" w14:textId="41CE7501" w:rsidR="00202978" w:rsidRPr="00202978" w:rsidRDefault="00202978" w:rsidP="001E1C08">
      <w:pPr>
        <w:tabs>
          <w:tab w:val="left" w:pos="1500"/>
          <w:tab w:val="left" w:pos="2200"/>
        </w:tabs>
        <w:ind w:left="851" w:right="424" w:hanging="426"/>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sidRPr="00202978">
        <w:rPr>
          <w:rFonts w:ascii="Book Antiqua" w:hAnsi="Book Antiqua" w:cs="Calibri"/>
          <w:b/>
          <w:bCs/>
          <w:color w:val="000000" w:themeColor="text1"/>
          <w:sz w:val="24"/>
          <w:szCs w:val="24"/>
        </w:rPr>
        <w:t>La mappatura dei processi</w:t>
      </w:r>
      <w:bookmarkEnd w:id="9"/>
      <w:bookmarkEnd w:id="10"/>
      <w:r w:rsidR="007F3177">
        <w:rPr>
          <w:rFonts w:ascii="Book Antiqua" w:hAnsi="Book Antiqua" w:cs="Calibri"/>
          <w:b/>
          <w:bCs/>
          <w:color w:val="000000" w:themeColor="text1"/>
          <w:sz w:val="24"/>
          <w:szCs w:val="24"/>
        </w:rPr>
        <w:t>.</w:t>
      </w:r>
    </w:p>
    <w:p w14:paraId="71ABFD9B" w14:textId="51276309" w:rsidR="00111562" w:rsidRPr="00202978" w:rsidRDefault="00111562" w:rsidP="001E1C08">
      <w:pPr>
        <w:tabs>
          <w:tab w:val="left" w:pos="1500"/>
          <w:tab w:val="left" w:pos="2200"/>
        </w:tabs>
        <w:ind w:left="851" w:right="424"/>
        <w:jc w:val="both"/>
        <w:rPr>
          <w:rFonts w:ascii="Times New Roman" w:hAnsi="Times New Roman" w:cs="Times New Roman"/>
          <w:b/>
          <w:color w:val="00B050"/>
          <w:u w:val="single"/>
        </w:rPr>
      </w:pPr>
      <w:r w:rsidRPr="00DD5513">
        <w:rPr>
          <w:rFonts w:ascii="Times New Roman" w:hAnsi="Times New Roman" w:cs="Times New Roman"/>
        </w:rPr>
        <w:t xml:space="preserve">L’aspetto più importante dell’analisi del contesto interno, oltre alla rilevazione dei dati generali relativi alla struttura e alla dimensione organizzativa, è la mappatura dei processi, consistente nella individuazione e nell’analisi dei processi organizzativi, con riferimento all’intera attività svolta da ciascuna Amministrazione e non solo a quei processi che sono ritenuti a rischio. </w:t>
      </w:r>
    </w:p>
    <w:p w14:paraId="6E2D0FA7" w14:textId="77777777" w:rsidR="00111562" w:rsidRDefault="00111562" w:rsidP="001E1C08">
      <w:pPr>
        <w:pStyle w:val="Default"/>
        <w:ind w:left="851" w:right="424"/>
        <w:jc w:val="both"/>
        <w:rPr>
          <w:sz w:val="23"/>
          <w:szCs w:val="23"/>
        </w:rPr>
      </w:pPr>
      <w:r w:rsidRPr="00DD5513">
        <w:rPr>
          <w:rFonts w:ascii="Times New Roman" w:hAnsi="Times New Roman" w:cs="Times New Roman"/>
        </w:rPr>
        <w:t>Il processo è “un insieme di attività interrelate che creano valore trasformando delle risorse (input del processo) in un prodotto (output del processo) destinato ad un soggetto interno o esterno all'amministrazione (utente)”, a differenza del procedimento che “è un insieme di attività ripetitive, sequenziali e condivise tra chi le attua”.</w:t>
      </w:r>
      <w:r>
        <w:rPr>
          <w:sz w:val="23"/>
          <w:szCs w:val="23"/>
        </w:rPr>
        <w:t xml:space="preserve"> </w:t>
      </w:r>
    </w:p>
    <w:p w14:paraId="51BE6CAF" w14:textId="77777777" w:rsidR="00111562" w:rsidRPr="00ED47D5" w:rsidRDefault="00111562" w:rsidP="001E1C08">
      <w:pPr>
        <w:pStyle w:val="Default"/>
        <w:ind w:left="851" w:right="424"/>
        <w:jc w:val="both"/>
        <w:rPr>
          <w:rFonts w:ascii="Times New Roman" w:hAnsi="Times New Roman" w:cs="Times New Roman"/>
        </w:rPr>
      </w:pPr>
      <w:r w:rsidRPr="00ED47D5">
        <w:rPr>
          <w:rFonts w:ascii="Times New Roman" w:hAnsi="Times New Roman" w:cs="Times New Roman"/>
        </w:rPr>
        <w:t xml:space="preserve">L’ANAC attribuisce grande importanza a questa attività, affermando che essa rappresenta un “requisito indispensabile per la formulazione di adeguate misure di prevenzione e incide sulla qualità complessiva della gestione del rischio”. </w:t>
      </w:r>
    </w:p>
    <w:p w14:paraId="1319D7DB" w14:textId="77777777" w:rsidR="00020925" w:rsidRDefault="00202978" w:rsidP="001E1C08">
      <w:pPr>
        <w:tabs>
          <w:tab w:val="left" w:pos="993"/>
        </w:tabs>
        <w:spacing w:after="0" w:line="240" w:lineRule="auto"/>
        <w:ind w:left="851" w:right="424"/>
        <w:jc w:val="both"/>
        <w:rPr>
          <w:rFonts w:ascii="Times New Roman" w:hAnsi="Times New Roman" w:cs="Times New Roman"/>
          <w:color w:val="000000"/>
          <w:sz w:val="24"/>
          <w:szCs w:val="24"/>
        </w:rPr>
      </w:pPr>
      <w:r>
        <w:t xml:space="preserve"> </w:t>
      </w:r>
      <w:r w:rsidR="00111562" w:rsidRPr="00DD5513">
        <w:rPr>
          <w:rFonts w:ascii="Times New Roman" w:hAnsi="Times New Roman" w:cs="Times New Roman"/>
          <w:color w:val="000000"/>
          <w:sz w:val="24"/>
          <w:szCs w:val="24"/>
        </w:rPr>
        <w:t xml:space="preserve">Le aree di rischio possono essere distinte in generali e specifiche: </w:t>
      </w:r>
    </w:p>
    <w:p w14:paraId="395A1F6F" w14:textId="77777777" w:rsidR="00020925" w:rsidRDefault="00111562" w:rsidP="001E1C08">
      <w:pPr>
        <w:tabs>
          <w:tab w:val="left" w:pos="993"/>
        </w:tabs>
        <w:spacing w:after="0" w:line="240" w:lineRule="auto"/>
        <w:ind w:left="851" w:right="424"/>
        <w:jc w:val="both"/>
        <w:rPr>
          <w:rFonts w:ascii="Times New Roman" w:hAnsi="Times New Roman" w:cs="Times New Roman"/>
          <w:color w:val="000000"/>
          <w:sz w:val="24"/>
          <w:szCs w:val="24"/>
        </w:rPr>
      </w:pPr>
      <w:r w:rsidRPr="00DD5513">
        <w:rPr>
          <w:rFonts w:ascii="Times New Roman" w:hAnsi="Times New Roman" w:cs="Times New Roman"/>
          <w:color w:val="000000"/>
          <w:sz w:val="24"/>
          <w:szCs w:val="24"/>
        </w:rPr>
        <w:t xml:space="preserve">a) quelle generali sono comuni a tutte le amministrazioni (es. contratti pubblici, acquisizione e gestione del personale); </w:t>
      </w:r>
    </w:p>
    <w:p w14:paraId="038C45D3" w14:textId="77777777" w:rsidR="00020925" w:rsidRDefault="00111562" w:rsidP="001E1C08">
      <w:pPr>
        <w:tabs>
          <w:tab w:val="left" w:pos="993"/>
        </w:tabs>
        <w:spacing w:after="0" w:line="240" w:lineRule="auto"/>
        <w:ind w:left="851" w:right="424"/>
        <w:jc w:val="both"/>
        <w:rPr>
          <w:rFonts w:ascii="Times New Roman" w:hAnsi="Times New Roman" w:cs="Times New Roman"/>
          <w:color w:val="000000"/>
          <w:sz w:val="24"/>
          <w:szCs w:val="24"/>
        </w:rPr>
      </w:pPr>
      <w:r w:rsidRPr="00DD5513">
        <w:rPr>
          <w:rFonts w:ascii="Times New Roman" w:hAnsi="Times New Roman" w:cs="Times New Roman"/>
          <w:color w:val="000000"/>
          <w:sz w:val="24"/>
          <w:szCs w:val="24"/>
        </w:rPr>
        <w:t xml:space="preserve">b) quelle specifiche riguardano la singola amministrazione e dipendono dalle caratteristiche peculiari delle attività da essa svolte. </w:t>
      </w:r>
    </w:p>
    <w:p w14:paraId="2AC76512" w14:textId="5174A935" w:rsidR="00FF5D65" w:rsidRDefault="00111562" w:rsidP="001E1C08">
      <w:pPr>
        <w:tabs>
          <w:tab w:val="left" w:pos="993"/>
        </w:tabs>
        <w:spacing w:after="0" w:line="240" w:lineRule="auto"/>
        <w:ind w:left="851" w:right="424"/>
        <w:jc w:val="both"/>
        <w:rPr>
          <w:rFonts w:ascii="Times New Roman" w:hAnsi="Times New Roman" w:cs="Times New Roman"/>
          <w:color w:val="000000"/>
          <w:sz w:val="24"/>
          <w:szCs w:val="24"/>
        </w:rPr>
      </w:pPr>
      <w:r w:rsidRPr="00DD5513">
        <w:rPr>
          <w:rFonts w:ascii="Times New Roman" w:hAnsi="Times New Roman" w:cs="Times New Roman"/>
          <w:color w:val="000000"/>
          <w:sz w:val="24"/>
          <w:szCs w:val="24"/>
        </w:rPr>
        <w:t xml:space="preserve">Il PNA 2019, Allegato n. 1, ha individuato le seguenti “Aree di rischio” per gli enti locali: </w:t>
      </w:r>
    </w:p>
    <w:p w14:paraId="61B4B16E" w14:textId="19D6B2A9" w:rsidR="00FF5D65" w:rsidRDefault="00B50E86"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11562" w:rsidRPr="00DD5513">
        <w:rPr>
          <w:rFonts w:ascii="Times New Roman" w:hAnsi="Times New Roman" w:cs="Times New Roman"/>
          <w:color w:val="000000"/>
          <w:sz w:val="24"/>
          <w:szCs w:val="24"/>
        </w:rPr>
        <w:t xml:space="preserve">1. acquisizione e gestione del personale; </w:t>
      </w:r>
    </w:p>
    <w:p w14:paraId="0097EF20" w14:textId="5C90BA3C" w:rsidR="00FF5D65" w:rsidRDefault="00B50E86"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11562" w:rsidRPr="00DD5513">
        <w:rPr>
          <w:rFonts w:ascii="Times New Roman" w:hAnsi="Times New Roman" w:cs="Times New Roman"/>
          <w:color w:val="000000"/>
          <w:sz w:val="24"/>
          <w:szCs w:val="24"/>
        </w:rPr>
        <w:t xml:space="preserve">2. affari legali e contenzioso; </w:t>
      </w:r>
    </w:p>
    <w:p w14:paraId="7CB304BC" w14:textId="37457C85" w:rsidR="00FF5D65" w:rsidRDefault="00B50E86"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11562" w:rsidRPr="00DD5513">
        <w:rPr>
          <w:rFonts w:ascii="Times New Roman" w:hAnsi="Times New Roman" w:cs="Times New Roman"/>
          <w:color w:val="000000"/>
          <w:sz w:val="24"/>
          <w:szCs w:val="24"/>
        </w:rPr>
        <w:t>3. contratti pubblici;</w:t>
      </w:r>
    </w:p>
    <w:p w14:paraId="25D12CCC" w14:textId="375F74E3" w:rsidR="00FF5D65" w:rsidRDefault="00B50E86" w:rsidP="001E1C08">
      <w:pPr>
        <w:tabs>
          <w:tab w:val="left" w:pos="1276"/>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02978">
        <w:rPr>
          <w:rFonts w:ascii="Times New Roman" w:hAnsi="Times New Roman" w:cs="Times New Roman"/>
          <w:color w:val="000000"/>
          <w:sz w:val="24"/>
          <w:szCs w:val="24"/>
        </w:rPr>
        <w:tab/>
      </w:r>
      <w:r w:rsidR="00111562" w:rsidRPr="00DD5513">
        <w:rPr>
          <w:rFonts w:ascii="Times New Roman" w:hAnsi="Times New Roman" w:cs="Times New Roman"/>
          <w:color w:val="000000"/>
          <w:sz w:val="24"/>
          <w:szCs w:val="24"/>
        </w:rPr>
        <w:t xml:space="preserve">4. controlli, verifiche, ispezioni e sanzioni; </w:t>
      </w:r>
    </w:p>
    <w:p w14:paraId="5994605E" w14:textId="7FC9AC30" w:rsidR="00FF5D65" w:rsidRDefault="00B50E86"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11562" w:rsidRPr="00DD5513">
        <w:rPr>
          <w:rFonts w:ascii="Times New Roman" w:hAnsi="Times New Roman" w:cs="Times New Roman"/>
          <w:color w:val="000000"/>
          <w:sz w:val="24"/>
          <w:szCs w:val="24"/>
        </w:rPr>
        <w:t xml:space="preserve">5. gestione dei rifiuti; </w:t>
      </w:r>
    </w:p>
    <w:p w14:paraId="77C30151" w14:textId="76DFB5A7" w:rsidR="00FF5D65" w:rsidRDefault="00B50E86"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11562" w:rsidRPr="00DD5513">
        <w:rPr>
          <w:rFonts w:ascii="Times New Roman" w:hAnsi="Times New Roman" w:cs="Times New Roman"/>
          <w:color w:val="000000"/>
          <w:sz w:val="24"/>
          <w:szCs w:val="24"/>
        </w:rPr>
        <w:t xml:space="preserve">6. gestione delle entrate, delle spese e del patrimonio; </w:t>
      </w:r>
    </w:p>
    <w:p w14:paraId="69D09A95" w14:textId="7F48D08F" w:rsidR="00FF5D65" w:rsidRDefault="00B50E86"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11562" w:rsidRPr="00DD5513">
        <w:rPr>
          <w:rFonts w:ascii="Times New Roman" w:hAnsi="Times New Roman" w:cs="Times New Roman"/>
          <w:color w:val="000000"/>
          <w:sz w:val="24"/>
          <w:szCs w:val="24"/>
        </w:rPr>
        <w:t xml:space="preserve">7. governo del territorio; </w:t>
      </w:r>
    </w:p>
    <w:p w14:paraId="30133160" w14:textId="2775F8C2" w:rsidR="00FF5D65" w:rsidRDefault="00B50E86"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11562" w:rsidRPr="00DD5513">
        <w:rPr>
          <w:rFonts w:ascii="Times New Roman" w:hAnsi="Times New Roman" w:cs="Times New Roman"/>
          <w:color w:val="000000"/>
          <w:sz w:val="24"/>
          <w:szCs w:val="24"/>
        </w:rPr>
        <w:t xml:space="preserve">8. incarichi e nomine; </w:t>
      </w:r>
    </w:p>
    <w:p w14:paraId="7414A99D" w14:textId="73D4F939" w:rsidR="00FF5D65" w:rsidRDefault="00B50E86"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11562" w:rsidRPr="00DD5513">
        <w:rPr>
          <w:rFonts w:ascii="Times New Roman" w:hAnsi="Times New Roman" w:cs="Times New Roman"/>
          <w:color w:val="000000"/>
          <w:sz w:val="24"/>
          <w:szCs w:val="24"/>
        </w:rPr>
        <w:t xml:space="preserve">9. pianificazione urbanistica; </w:t>
      </w:r>
    </w:p>
    <w:p w14:paraId="606B2602" w14:textId="3829BCFF" w:rsidR="00FF5D65" w:rsidRDefault="00111562"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DD5513">
        <w:rPr>
          <w:rFonts w:ascii="Times New Roman" w:hAnsi="Times New Roman" w:cs="Times New Roman"/>
          <w:color w:val="000000"/>
          <w:sz w:val="24"/>
          <w:szCs w:val="24"/>
        </w:rPr>
        <w:t xml:space="preserve">10. provvedimenti ampliativi della sfera giuridica dei destinatari con effetto economico diretto e immediato; </w:t>
      </w:r>
    </w:p>
    <w:p w14:paraId="0D62BD57" w14:textId="775FFAE9" w:rsidR="00FF5D65" w:rsidRDefault="00FF5D65"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11562" w:rsidRPr="00DD5513">
        <w:rPr>
          <w:rFonts w:ascii="Times New Roman" w:hAnsi="Times New Roman" w:cs="Times New Roman"/>
          <w:color w:val="000000"/>
          <w:sz w:val="24"/>
          <w:szCs w:val="24"/>
        </w:rPr>
        <w:t xml:space="preserve">provvedimenti ampliativi della sfera giuridica dei destinatari privi di effetto economico diretto e immediato. </w:t>
      </w:r>
    </w:p>
    <w:p w14:paraId="2117644B" w14:textId="61DC196A" w:rsidR="00111562" w:rsidRDefault="00111562"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DD5513">
        <w:rPr>
          <w:rFonts w:ascii="Times New Roman" w:hAnsi="Times New Roman" w:cs="Times New Roman"/>
          <w:color w:val="000000"/>
          <w:sz w:val="24"/>
          <w:szCs w:val="24"/>
        </w:rPr>
        <w:t xml:space="preserve">Oltre alle suddette undici “Aree di rischio”, si prevede l’area definita </w:t>
      </w:r>
      <w:r w:rsidRPr="00020925">
        <w:rPr>
          <w:rFonts w:ascii="Times New Roman" w:hAnsi="Times New Roman" w:cs="Times New Roman"/>
          <w:b/>
          <w:i/>
          <w:color w:val="000000"/>
          <w:sz w:val="24"/>
          <w:szCs w:val="24"/>
        </w:rPr>
        <w:t>“Altri servizi”</w:t>
      </w:r>
      <w:r w:rsidRPr="00DD5513">
        <w:rPr>
          <w:rFonts w:ascii="Times New Roman" w:hAnsi="Times New Roman" w:cs="Times New Roman"/>
          <w:color w:val="000000"/>
          <w:sz w:val="24"/>
          <w:szCs w:val="24"/>
        </w:rPr>
        <w:t xml:space="preserve">. Quest’ultimo sottoinsieme riunisce processi tipici degli enti territoriali, in genere privi di rilevanza economica e difficilmente riconducibili ad una delle aree proposte dal PNA. </w:t>
      </w:r>
      <w:r w:rsidRPr="00DD5513">
        <w:rPr>
          <w:rFonts w:ascii="Times New Roman" w:hAnsi="Times New Roman" w:cs="Times New Roman"/>
          <w:color w:val="000000"/>
          <w:sz w:val="24"/>
          <w:szCs w:val="24"/>
        </w:rPr>
        <w:lastRenderedPageBreak/>
        <w:t>La mappatura è avvenuta in modo coerente con le indicazioni fornite dal PNA 2019 e ribadite nel PNA 2022</w:t>
      </w:r>
      <w:r w:rsidR="00DD5513">
        <w:rPr>
          <w:rFonts w:ascii="Times New Roman" w:hAnsi="Times New Roman" w:cs="Times New Roman"/>
          <w:color w:val="000000"/>
          <w:sz w:val="24"/>
          <w:szCs w:val="24"/>
        </w:rPr>
        <w:t>.</w:t>
      </w:r>
    </w:p>
    <w:p w14:paraId="0B778550" w14:textId="77777777" w:rsidR="00214C7E" w:rsidRDefault="00214C7E" w:rsidP="001E1C08">
      <w:pPr>
        <w:pStyle w:val="TitoloB"/>
        <w:keepNext/>
        <w:widowControl w:val="0"/>
        <w:spacing w:before="120" w:after="0" w:line="240" w:lineRule="auto"/>
        <w:ind w:left="851" w:right="424" w:firstLine="696"/>
        <w:jc w:val="both"/>
        <w:outlineLvl w:val="1"/>
        <w:rPr>
          <w:rFonts w:ascii="Times New Roman" w:eastAsiaTheme="minorHAnsi" w:hAnsi="Times New Roman" w:cs="Times New Roman"/>
          <w:bCs w:val="0"/>
          <w:color w:val="00B050"/>
          <w:u w:val="single"/>
          <w:lang w:eastAsia="en-US"/>
        </w:rPr>
      </w:pPr>
      <w:bookmarkStart w:id="11" w:name="_Toc87523799"/>
      <w:bookmarkStart w:id="12" w:name="_Toc97543233"/>
      <w:bookmarkStart w:id="13" w:name="_Toc120633628"/>
    </w:p>
    <w:p w14:paraId="3826085F" w14:textId="23B2551A" w:rsidR="00214C7E" w:rsidRPr="00214C7E" w:rsidRDefault="00214C7E" w:rsidP="001E1C08">
      <w:pPr>
        <w:pStyle w:val="TitoloB"/>
        <w:keepNext/>
        <w:widowControl w:val="0"/>
        <w:spacing w:before="120" w:after="0" w:line="240" w:lineRule="auto"/>
        <w:ind w:left="851" w:right="424" w:firstLine="696"/>
        <w:jc w:val="both"/>
        <w:outlineLvl w:val="1"/>
        <w:rPr>
          <w:rFonts w:ascii="Times New Roman" w:eastAsiaTheme="minorHAnsi" w:hAnsi="Times New Roman" w:cs="Times New Roman"/>
          <w:bCs w:val="0"/>
          <w:color w:val="00B050"/>
          <w:u w:val="single"/>
          <w:lang w:eastAsia="en-US"/>
        </w:rPr>
      </w:pPr>
      <w:r w:rsidRPr="00214C7E">
        <w:rPr>
          <w:rFonts w:ascii="Times New Roman" w:eastAsiaTheme="minorHAnsi" w:hAnsi="Times New Roman" w:cs="Times New Roman"/>
          <w:bCs w:val="0"/>
          <w:color w:val="00B050"/>
          <w:u w:val="single"/>
          <w:lang w:eastAsia="en-US"/>
        </w:rPr>
        <w:t>VALUTAZIONE DEL RISCHIO</w:t>
      </w:r>
      <w:bookmarkEnd w:id="11"/>
      <w:bookmarkEnd w:id="12"/>
      <w:bookmarkEnd w:id="13"/>
    </w:p>
    <w:p w14:paraId="261BFFC7" w14:textId="77777777" w:rsidR="00214C7E" w:rsidRDefault="00214C7E" w:rsidP="001E1C08">
      <w:pPr>
        <w:spacing w:before="120" w:after="0" w:line="240" w:lineRule="auto"/>
        <w:ind w:left="851" w:right="424"/>
        <w:jc w:val="both"/>
        <w:rPr>
          <w:rFonts w:ascii="Times New Roman" w:hAnsi="Times New Roman" w:cs="Times New Roman"/>
          <w:color w:val="000000"/>
          <w:sz w:val="24"/>
          <w:szCs w:val="24"/>
        </w:rPr>
      </w:pPr>
      <w:r w:rsidRPr="00214C7E">
        <w:rPr>
          <w:rFonts w:ascii="Times New Roman" w:hAnsi="Times New Roman" w:cs="Times New Roman"/>
          <w:color w:val="000000"/>
          <w:sz w:val="24"/>
          <w:szCs w:val="24"/>
        </w:rPr>
        <w:t xml:space="preserve">La valutazione del rischio è la macro-fase del processo di gestione in cui il rischio stesso è identificato, analizzato e confrontato con altri rischi, al fine di individuare le priorità di intervento e le possibili misure organizzative correttive e preventive (trattamento del rischio). Si articola in tre fasi: identificazione, analisi e ponderazione del rischio. </w:t>
      </w:r>
    </w:p>
    <w:p w14:paraId="7D8F4BAC" w14:textId="21E46B74" w:rsidR="00865224" w:rsidRPr="00F150C2" w:rsidRDefault="00865224" w:rsidP="001E1C08">
      <w:pPr>
        <w:pStyle w:val="Paragrafoelenco"/>
        <w:numPr>
          <w:ilvl w:val="3"/>
          <w:numId w:val="8"/>
        </w:numPr>
        <w:spacing w:before="120"/>
        <w:ind w:left="851" w:right="424"/>
        <w:jc w:val="both"/>
        <w:rPr>
          <w:b/>
          <w:bCs/>
          <w:color w:val="000000"/>
          <w:sz w:val="24"/>
          <w:szCs w:val="24"/>
        </w:rPr>
      </w:pPr>
      <w:r w:rsidRPr="00F150C2">
        <w:rPr>
          <w:b/>
          <w:bCs/>
          <w:color w:val="000000"/>
          <w:sz w:val="24"/>
          <w:szCs w:val="24"/>
        </w:rPr>
        <w:t xml:space="preserve">Identificazione del rischio: </w:t>
      </w:r>
    </w:p>
    <w:p w14:paraId="3D248B5F" w14:textId="77777777" w:rsidR="00865224" w:rsidRDefault="00865224" w:rsidP="001E1C08">
      <w:pPr>
        <w:pStyle w:val="Corpotesto"/>
        <w:spacing w:before="120"/>
        <w:ind w:left="851" w:right="424" w:firstLine="45"/>
        <w:jc w:val="both"/>
      </w:pPr>
      <w:r>
        <w:t xml:space="preserve">L’obiettivo dell’identificazione degli eventi rischiosi è individuare i comportamenti o i fatti, relativi ai processi dell’amministrazione, tramite i quali si concretizza il fenomeno corruttivo. Per individuare gli eventi rischiosi è necessario: </w:t>
      </w:r>
    </w:p>
    <w:p w14:paraId="271E768E" w14:textId="77777777" w:rsidR="00865224" w:rsidRDefault="00865224" w:rsidP="001E1C08">
      <w:pPr>
        <w:pStyle w:val="Corpotesto"/>
        <w:spacing w:before="120"/>
        <w:ind w:left="851" w:right="424" w:firstLine="45"/>
        <w:jc w:val="both"/>
      </w:pPr>
      <w:r>
        <w:t xml:space="preserve">- definire l’oggetto di analisi; </w:t>
      </w:r>
    </w:p>
    <w:p w14:paraId="42C888EB" w14:textId="77777777" w:rsidR="00865224" w:rsidRDefault="00865224" w:rsidP="001E1C08">
      <w:pPr>
        <w:pStyle w:val="Corpotesto"/>
        <w:spacing w:before="120"/>
        <w:ind w:left="851" w:right="424" w:firstLine="45"/>
        <w:jc w:val="both"/>
      </w:pPr>
      <w:r>
        <w:t xml:space="preserve">- utilizzare tecniche di identificazione e una pluralità di fonti informative; </w:t>
      </w:r>
    </w:p>
    <w:p w14:paraId="147E20AD" w14:textId="77777777" w:rsidR="00865224" w:rsidRDefault="00865224" w:rsidP="001E1C08">
      <w:pPr>
        <w:pStyle w:val="Corpotesto"/>
        <w:spacing w:before="120"/>
        <w:ind w:left="851" w:right="424" w:firstLine="45"/>
        <w:jc w:val="both"/>
      </w:pPr>
      <w:r>
        <w:t xml:space="preserve">- individuare i rischi e formalizzarli nel PTPCT. </w:t>
      </w:r>
    </w:p>
    <w:p w14:paraId="28C567A6" w14:textId="22398A5F" w:rsidR="00214C7E" w:rsidRDefault="00865224" w:rsidP="001E1C08">
      <w:pPr>
        <w:pStyle w:val="Corpotesto"/>
        <w:spacing w:before="120"/>
        <w:ind w:left="851" w:right="424" w:firstLine="45"/>
        <w:jc w:val="both"/>
      </w:pPr>
      <w:r w:rsidRPr="00865224">
        <w:rPr>
          <w:i/>
          <w:iCs/>
        </w:rPr>
        <w:t>L’oggetto di analisi:</w:t>
      </w:r>
      <w:r>
        <w:t xml:space="preserve"> è l’unità di riferimento rispetto alla quale individuare gli eventi rischiosi. L’oggetto di analisi può essere: l’intero processo, le singole attività che compongono ciascun processo. Data la dimensione organizzativa contenuta dell’Ente, il Gruppo di lavoro ha svolto l’analisi per singoli “processi” (senza scomporre gli stessi in “attività”, fatta eccezione per i processi relativi agli affidamenti di lavori, servizi e forniture).</w:t>
      </w:r>
    </w:p>
    <w:p w14:paraId="09356EB3" w14:textId="77777777" w:rsidR="00865224" w:rsidRDefault="00865224" w:rsidP="001E1C08">
      <w:pPr>
        <w:pStyle w:val="Corpotesto"/>
        <w:spacing w:before="120"/>
        <w:ind w:left="851" w:right="424" w:firstLine="45"/>
        <w:jc w:val="both"/>
      </w:pPr>
      <w:r w:rsidRPr="00865224">
        <w:rPr>
          <w:i/>
          <w:iCs/>
        </w:rPr>
        <w:t>Tecniche e fonti informative</w:t>
      </w:r>
      <w:r>
        <w:t>: per identificare gli eventi rischiosi è opportuno utilizzare una pluralità di tecniche e prendere in considerazione il più ampio numero possibile di fonti. Le tecniche sono molteplici, quali: l’analisi di documenti e di banche dati, l’esame delle segnalazioni, le interviste e gli incontri con il personale, workshop e focus group, confronti con amministrazioni simili (benchmarking), analisi dei casi di corruzione.</w:t>
      </w:r>
    </w:p>
    <w:p w14:paraId="1660C8D7" w14:textId="1A21D806" w:rsidR="00865224" w:rsidRDefault="00865224" w:rsidP="001E1C08">
      <w:pPr>
        <w:pStyle w:val="Corpotesto"/>
        <w:spacing w:before="120"/>
        <w:ind w:left="851" w:right="424" w:firstLine="45"/>
        <w:jc w:val="both"/>
      </w:pPr>
      <w:r>
        <w:t>Il Gruppo di lavoro, coordinato come sopra dal RPCT, ha identificato i possibili eventi rischiosi attraverso la conoscenza diretta dei processi e, quindi, anche delle relative criticità, nonché attraverso i risultati dell’analisi del contesto e le risultanze della mappatura; infine, attraverso, l’analisi di casi giudiziari e di altri episodi di corruzione o cattiva gestione accaduti anche in passato in altre Amministrazioni vicine e</w:t>
      </w:r>
      <w:r w:rsidR="00C7711C">
        <w:t>d</w:t>
      </w:r>
      <w:r>
        <w:t xml:space="preserve"> enti simili. </w:t>
      </w:r>
    </w:p>
    <w:p w14:paraId="6BA89F52" w14:textId="77777777" w:rsidR="00880CEC" w:rsidRDefault="00865224" w:rsidP="001E1C08">
      <w:pPr>
        <w:pStyle w:val="Corpotesto"/>
        <w:spacing w:before="120"/>
        <w:ind w:left="851" w:right="424" w:firstLine="45"/>
        <w:jc w:val="both"/>
      </w:pPr>
      <w:r w:rsidRPr="00865224">
        <w:rPr>
          <w:i/>
          <w:iCs/>
        </w:rPr>
        <w:t>L’identificazione dei rischi:</w:t>
      </w:r>
      <w:r>
        <w:t xml:space="preserve"> gli eventi rischiosi individuati sono elencati e documentati. La formalizzazione può avvenire tramite un “registro o catalogo dei rischi” dove, per ogni oggetto di analisi, è riportata la descrizione di tutti gli eventi rischiosi che possono manifestarsi. </w:t>
      </w:r>
    </w:p>
    <w:p w14:paraId="4537CAE6" w14:textId="72BD851D" w:rsidR="0086769E" w:rsidRDefault="00865224" w:rsidP="001E1C08">
      <w:pPr>
        <w:pStyle w:val="Corpotesto"/>
        <w:spacing w:before="120"/>
        <w:ind w:left="851" w:right="424" w:firstLine="45"/>
        <w:jc w:val="both"/>
        <w:rPr>
          <w:b/>
          <w:bCs/>
        </w:rPr>
      </w:pPr>
      <w:r>
        <w:rPr>
          <w:b/>
          <w:bCs/>
        </w:rPr>
        <w:t>Analisi del rischio:</w:t>
      </w:r>
    </w:p>
    <w:p w14:paraId="6043E73E" w14:textId="50E03AAC" w:rsidR="0086769E" w:rsidRDefault="00865224" w:rsidP="001E1C08">
      <w:pPr>
        <w:pStyle w:val="Corpotesto"/>
        <w:spacing w:before="120"/>
        <w:ind w:left="851" w:right="424" w:firstLine="45"/>
        <w:jc w:val="both"/>
      </w:pPr>
      <w:r>
        <w:rPr>
          <w:b/>
          <w:bCs/>
        </w:rPr>
        <w:t xml:space="preserve"> </w:t>
      </w:r>
      <w:r>
        <w:t xml:space="preserve">L’analisi del rischio ha il duplice obiettivo di: </w:t>
      </w:r>
    </w:p>
    <w:p w14:paraId="4DDFF75C" w14:textId="77777777" w:rsidR="0086769E" w:rsidRDefault="00865224" w:rsidP="001E1C08">
      <w:pPr>
        <w:pStyle w:val="Corpotesto"/>
        <w:spacing w:before="120"/>
        <w:ind w:left="851" w:right="424" w:firstLine="45"/>
        <w:jc w:val="both"/>
      </w:pPr>
      <w:r>
        <w:t xml:space="preserve">1. analizzare i fattori abilitanti della corruzione, al fine di pervenire ad una comprensione più approfondita degli eventi rischiosi identificati nella fase precedente; </w:t>
      </w:r>
    </w:p>
    <w:p w14:paraId="094259F1" w14:textId="280B2039" w:rsidR="0086769E" w:rsidRDefault="00865224" w:rsidP="001E1C08">
      <w:pPr>
        <w:pStyle w:val="Corpotesto"/>
        <w:spacing w:before="120"/>
        <w:ind w:left="851" w:right="424" w:firstLine="45"/>
        <w:jc w:val="both"/>
      </w:pPr>
      <w:r>
        <w:t xml:space="preserve">2. stimare il livello di esposizione dei processi e delle relative attività al rischio. </w:t>
      </w:r>
    </w:p>
    <w:p w14:paraId="2690D5A0" w14:textId="53EF3281" w:rsidR="0086769E" w:rsidRDefault="00865224" w:rsidP="001E1C08">
      <w:pPr>
        <w:pStyle w:val="Corpotesto"/>
        <w:spacing w:before="120"/>
        <w:ind w:left="851" w:right="424" w:firstLine="45"/>
        <w:jc w:val="both"/>
      </w:pPr>
      <w:r w:rsidRPr="00ED0842">
        <w:rPr>
          <w:b/>
          <w:i/>
          <w:iCs/>
        </w:rPr>
        <w:t>Analisi dei fattori abilitanti</w:t>
      </w:r>
      <w:r w:rsidR="0086769E" w:rsidRPr="00ED0842">
        <w:rPr>
          <w:b/>
          <w:i/>
          <w:iCs/>
        </w:rPr>
        <w:t>:</w:t>
      </w:r>
      <w:r>
        <w:t xml:space="preserve"> L’analisi dei fattori abilitanti, ovvero dei fattori di contesto che agevolano il verificarsi di comportamenti o fatti di corruzione, riveste particolare interesse ai fini della redazione del PTPCT, poiché consente di individuare misure </w:t>
      </w:r>
      <w:r>
        <w:lastRenderedPageBreak/>
        <w:t xml:space="preserve">specifiche di prevenzione più efficaci. Il </w:t>
      </w:r>
      <w:r w:rsidR="00880CEC">
        <w:t>RPCT</w:t>
      </w:r>
      <w:r>
        <w:t>, in sede di valutazione del rischio, ha utilizzato i fattori abilitanti del rischio corruttivo indicati dall’A</w:t>
      </w:r>
      <w:r w:rsidR="00880CEC">
        <w:t>.</w:t>
      </w:r>
      <w:r>
        <w:t>n</w:t>
      </w:r>
      <w:r w:rsidR="00880CEC">
        <w:t>.</w:t>
      </w:r>
      <w:r>
        <w:t>a</w:t>
      </w:r>
      <w:r w:rsidR="00880CEC">
        <w:t>.</w:t>
      </w:r>
      <w:r>
        <w:t>c</w:t>
      </w:r>
      <w:r w:rsidR="00880CEC">
        <w:t>.,</w:t>
      </w:r>
      <w:r>
        <w:t xml:space="preserve"> nell’Allegato 1 al PNA 2019, ossia: </w:t>
      </w:r>
    </w:p>
    <w:p w14:paraId="5387B2E0" w14:textId="77777777" w:rsidR="0086769E" w:rsidRDefault="00865224" w:rsidP="001E1C08">
      <w:pPr>
        <w:pStyle w:val="Corpotesto"/>
        <w:numPr>
          <w:ilvl w:val="0"/>
          <w:numId w:val="28"/>
        </w:numPr>
        <w:spacing w:before="120"/>
        <w:ind w:left="851" w:right="424"/>
        <w:jc w:val="both"/>
      </w:pPr>
      <w:r>
        <w:t>mancanza di misure di trattamento del rischio (controlli), o mancata attuazione di quelle previste;</w:t>
      </w:r>
    </w:p>
    <w:p w14:paraId="713E8B59" w14:textId="77777777" w:rsidR="0086769E" w:rsidRDefault="0086769E" w:rsidP="001E1C08">
      <w:pPr>
        <w:pStyle w:val="Corpotesto"/>
        <w:numPr>
          <w:ilvl w:val="0"/>
          <w:numId w:val="28"/>
        </w:numPr>
        <w:spacing w:before="120"/>
        <w:ind w:left="851" w:right="424"/>
        <w:jc w:val="both"/>
      </w:pPr>
      <w:r>
        <w:t xml:space="preserve"> mancanza di trasparenza; </w:t>
      </w:r>
    </w:p>
    <w:p w14:paraId="0906315C" w14:textId="77777777" w:rsidR="0086769E" w:rsidRDefault="0086769E" w:rsidP="001E1C08">
      <w:pPr>
        <w:pStyle w:val="Corpotesto"/>
        <w:numPr>
          <w:ilvl w:val="0"/>
          <w:numId w:val="28"/>
        </w:numPr>
        <w:spacing w:before="120"/>
        <w:ind w:left="851" w:right="424"/>
        <w:jc w:val="both"/>
      </w:pPr>
      <w:r>
        <w:t xml:space="preserve">eccessiva regolamentazione, complessità e scarsa chiarezza della normativa di riferimento; </w:t>
      </w:r>
    </w:p>
    <w:p w14:paraId="606F9AE7" w14:textId="77777777" w:rsidR="0086769E" w:rsidRDefault="0086769E" w:rsidP="001E1C08">
      <w:pPr>
        <w:pStyle w:val="Corpotesto"/>
        <w:numPr>
          <w:ilvl w:val="0"/>
          <w:numId w:val="28"/>
        </w:numPr>
        <w:spacing w:before="120"/>
        <w:ind w:left="851" w:right="424"/>
        <w:jc w:val="both"/>
      </w:pPr>
      <w:r>
        <w:t xml:space="preserve">esercizio prolungato ed esclusivo della responsabilità di un processo da parte di pochi o di un unico soggetto; </w:t>
      </w:r>
    </w:p>
    <w:p w14:paraId="2F08ACA1" w14:textId="77777777" w:rsidR="0086769E" w:rsidRDefault="0086769E" w:rsidP="001E1C08">
      <w:pPr>
        <w:pStyle w:val="Corpotesto"/>
        <w:numPr>
          <w:ilvl w:val="0"/>
          <w:numId w:val="28"/>
        </w:numPr>
        <w:spacing w:before="120"/>
        <w:ind w:left="851" w:right="424"/>
        <w:jc w:val="both"/>
      </w:pPr>
      <w:r>
        <w:t xml:space="preserve"> scarsa responsabilizzazione interna; </w:t>
      </w:r>
    </w:p>
    <w:p w14:paraId="26A8FEF7" w14:textId="77777777" w:rsidR="0086769E" w:rsidRDefault="0086769E" w:rsidP="001E1C08">
      <w:pPr>
        <w:pStyle w:val="Corpotesto"/>
        <w:numPr>
          <w:ilvl w:val="0"/>
          <w:numId w:val="28"/>
        </w:numPr>
        <w:spacing w:before="120"/>
        <w:ind w:left="851" w:right="424"/>
        <w:jc w:val="both"/>
      </w:pPr>
      <w:r>
        <w:t xml:space="preserve"> inadeguatezza o assenza di competenze del personale addetto ai processi; </w:t>
      </w:r>
    </w:p>
    <w:p w14:paraId="5C2C51C0" w14:textId="77777777" w:rsidR="0086769E" w:rsidRDefault="0086769E" w:rsidP="001E1C08">
      <w:pPr>
        <w:pStyle w:val="Corpotesto"/>
        <w:numPr>
          <w:ilvl w:val="0"/>
          <w:numId w:val="28"/>
        </w:numPr>
        <w:spacing w:before="120"/>
        <w:ind w:left="851" w:right="424"/>
        <w:jc w:val="both"/>
      </w:pPr>
      <w:r>
        <w:t xml:space="preserve"> inadeguata diffusione della cultura della legalità; </w:t>
      </w:r>
    </w:p>
    <w:p w14:paraId="55F0FB14" w14:textId="086FC169" w:rsidR="0086769E" w:rsidRDefault="0086769E" w:rsidP="001E1C08">
      <w:pPr>
        <w:pStyle w:val="Corpotesto"/>
        <w:numPr>
          <w:ilvl w:val="0"/>
          <w:numId w:val="28"/>
        </w:numPr>
        <w:spacing w:before="120"/>
        <w:ind w:left="851" w:right="424"/>
        <w:jc w:val="both"/>
      </w:pPr>
      <w:r>
        <w:t xml:space="preserve"> mancata attuazione del principio di distinzione tra politica e amministrazione;</w:t>
      </w:r>
    </w:p>
    <w:p w14:paraId="20929937" w14:textId="77777777" w:rsidR="0086769E" w:rsidRDefault="0086769E" w:rsidP="001E1C08">
      <w:pPr>
        <w:pStyle w:val="Corpotesto"/>
        <w:spacing w:before="120"/>
        <w:ind w:left="851" w:right="424"/>
        <w:jc w:val="both"/>
      </w:pPr>
      <w:r w:rsidRPr="00ED0842">
        <w:rPr>
          <w:b/>
          <w:i/>
          <w:iCs/>
        </w:rPr>
        <w:t>Stima del livello di esposizione al rischio</w:t>
      </w:r>
      <w:r w:rsidRPr="00ED0842">
        <w:rPr>
          <w:b/>
        </w:rPr>
        <w:t xml:space="preserve">: </w:t>
      </w:r>
      <w:r>
        <w:t xml:space="preserve">Per stimare l’esposizione ai rischi, l’approccio può essere di tipo qualitativo, quantitativo, oppure di tipo misto tra i due. </w:t>
      </w:r>
    </w:p>
    <w:p w14:paraId="524597A2" w14:textId="78BC41B5" w:rsidR="0086769E" w:rsidRDefault="0086769E" w:rsidP="001E1C08">
      <w:pPr>
        <w:pStyle w:val="Corpotesto"/>
        <w:numPr>
          <w:ilvl w:val="0"/>
          <w:numId w:val="43"/>
        </w:numPr>
        <w:spacing w:before="120"/>
        <w:ind w:left="851" w:right="424"/>
        <w:jc w:val="both"/>
      </w:pPr>
      <w:r>
        <w:t xml:space="preserve">Approccio qualitativo: l’esposizione al rischio è stimata in base a motivate valutazioni, espresse dai soggetti coinvolti nell’analisi, su specifici criteri. Tali valutazioni, anche se supportate da dati, in genere non prevedono una rappresentazione di sintesi in termini numerici. </w:t>
      </w:r>
    </w:p>
    <w:p w14:paraId="337FCDBA" w14:textId="77777777" w:rsidR="0086769E" w:rsidRDefault="0086769E" w:rsidP="001E1C08">
      <w:pPr>
        <w:pStyle w:val="Corpotesto"/>
        <w:numPr>
          <w:ilvl w:val="3"/>
          <w:numId w:val="8"/>
        </w:numPr>
        <w:spacing w:before="120"/>
        <w:ind w:left="851" w:right="424"/>
        <w:jc w:val="both"/>
      </w:pPr>
      <w:r>
        <w:t>Approccio quantitativo: nell’approccio di tipo quantitativo si utilizzano analisi statistiche o matematiche per quantificare il rischio in termini numerici.</w:t>
      </w:r>
    </w:p>
    <w:p w14:paraId="35BA1D08" w14:textId="77777777" w:rsidR="0086769E" w:rsidRDefault="0086769E" w:rsidP="001E1C08">
      <w:pPr>
        <w:pStyle w:val="Corpotesto"/>
        <w:spacing w:before="120"/>
        <w:ind w:left="851" w:right="424"/>
        <w:jc w:val="both"/>
      </w:pPr>
      <w:r>
        <w:t xml:space="preserve">L’ANAC suggerisce di adottare l’approccio di tipo qualitativo, “dando ampio spazio alla motivazione della valutazione e garantendo la massima trasparenza”. </w:t>
      </w:r>
    </w:p>
    <w:p w14:paraId="78CE14A2" w14:textId="77777777" w:rsidR="00ED0842" w:rsidRDefault="00ED0842" w:rsidP="001E1C08">
      <w:pPr>
        <w:pStyle w:val="Corpotesto"/>
        <w:spacing w:before="120"/>
        <w:ind w:left="851" w:right="424"/>
        <w:jc w:val="both"/>
        <w:rPr>
          <w:b/>
          <w:bCs/>
          <w:color w:val="FF0000"/>
        </w:rPr>
      </w:pPr>
    </w:p>
    <w:p w14:paraId="733DC32B" w14:textId="1F541902" w:rsidR="0086769E" w:rsidRDefault="0086769E" w:rsidP="001E1C08">
      <w:pPr>
        <w:pStyle w:val="Corpotesto"/>
        <w:numPr>
          <w:ilvl w:val="0"/>
          <w:numId w:val="43"/>
        </w:numPr>
        <w:spacing w:before="120"/>
        <w:ind w:left="851" w:right="424"/>
        <w:jc w:val="both"/>
      </w:pPr>
      <w:r w:rsidRPr="00ED0842">
        <w:rPr>
          <w:b/>
          <w:bCs/>
        </w:rPr>
        <w:t>Criteri di valutazione</w:t>
      </w:r>
      <w:r w:rsidRPr="0086769E">
        <w:rPr>
          <w:b/>
          <w:bCs/>
          <w:color w:val="FF0000"/>
        </w:rPr>
        <w:t>.</w:t>
      </w:r>
      <w:r>
        <w:rPr>
          <w:color w:val="FF0000"/>
        </w:rPr>
        <w:t xml:space="preserve"> </w:t>
      </w:r>
      <w:r>
        <w:t xml:space="preserve">Per stimare il rischio è, quindi, necessario definire preliminarmente indicatori del livello di esposizione al rischio di corruzione. L’ANAC ha proposto indicatori comunemente accettati, ampliabili o modificabili (PNA 2019, Allegato n. 1). </w:t>
      </w:r>
    </w:p>
    <w:p w14:paraId="64BCC0E1" w14:textId="77777777" w:rsidR="0086769E" w:rsidRDefault="0086769E" w:rsidP="001E1C08">
      <w:pPr>
        <w:pStyle w:val="Corpotesto"/>
        <w:spacing w:before="120"/>
        <w:ind w:left="851" w:right="424"/>
        <w:jc w:val="both"/>
      </w:pPr>
      <w:r>
        <w:t xml:space="preserve">Gli indicatori sono: </w:t>
      </w:r>
    </w:p>
    <w:p w14:paraId="1871F653" w14:textId="77777777" w:rsidR="0086769E" w:rsidRDefault="0086769E" w:rsidP="001E1C08">
      <w:pPr>
        <w:pStyle w:val="Corpotesto"/>
        <w:spacing w:before="120"/>
        <w:ind w:left="851" w:right="424"/>
        <w:jc w:val="both"/>
      </w:pPr>
      <w:r>
        <w:sym w:font="Symbol" w:char="F02D"/>
      </w:r>
      <w:r>
        <w:t xml:space="preserve"> livello di interesse esterno: la presenza di interessi rilevanti, economici o meno, e di benefici per i destinatari determina un incremento del rischio; </w:t>
      </w:r>
    </w:p>
    <w:p w14:paraId="1020062B" w14:textId="77777777" w:rsidR="0086769E" w:rsidRDefault="0086769E" w:rsidP="001E1C08">
      <w:pPr>
        <w:pStyle w:val="Corpotesto"/>
        <w:spacing w:before="120"/>
        <w:ind w:left="851" w:right="424"/>
        <w:jc w:val="both"/>
      </w:pPr>
      <w:r>
        <w:sym w:font="Symbol" w:char="F02D"/>
      </w:r>
      <w:r>
        <w:t xml:space="preserve"> grado di discrezionalità del decisore interno: un processo decisionale altamente discrezionale si caratterizza per un livello di rischio maggiore rispetto ad un processo decisionale altamente vincolato; </w:t>
      </w:r>
    </w:p>
    <w:p w14:paraId="4BC451BA" w14:textId="67039961" w:rsidR="0086769E" w:rsidRDefault="0086769E" w:rsidP="001E1C08">
      <w:pPr>
        <w:pStyle w:val="Corpotesto"/>
        <w:spacing w:before="120"/>
        <w:ind w:left="851" w:right="424"/>
        <w:jc w:val="both"/>
      </w:pPr>
      <w:r>
        <w:sym w:font="Symbol" w:char="F02D"/>
      </w:r>
      <w:r>
        <w:t xml:space="preserve"> manifestazione di eventi corruttivi in passato: se l’attività è stata già oggetto di eventi corruttivi nell’amministrazione o in altre realtà simili, il rischio aumenta poiché quella attività ha caratteristiche che rendono praticabile il malaffare;</w:t>
      </w:r>
    </w:p>
    <w:p w14:paraId="65A88559" w14:textId="24DD6172" w:rsidR="0086769E" w:rsidRDefault="0086769E" w:rsidP="001E1C08">
      <w:pPr>
        <w:pStyle w:val="Corpotesto"/>
        <w:numPr>
          <w:ilvl w:val="0"/>
          <w:numId w:val="9"/>
        </w:numPr>
        <w:tabs>
          <w:tab w:val="left" w:pos="1843"/>
        </w:tabs>
        <w:spacing w:before="120"/>
        <w:ind w:left="851" w:right="424" w:firstLine="0"/>
        <w:jc w:val="both"/>
      </w:pPr>
      <w:r>
        <w:t xml:space="preserve">trasparenza/opacità del processo decisionale: l’adozione di strumenti di trasparenza sostanziale, e non solo formale, abbassa il rischio; </w:t>
      </w:r>
    </w:p>
    <w:p w14:paraId="50BEDE0C" w14:textId="77777777" w:rsidR="0086769E" w:rsidRDefault="0086769E" w:rsidP="001E1C08">
      <w:pPr>
        <w:pStyle w:val="Corpotesto"/>
        <w:spacing w:before="120"/>
        <w:ind w:left="851" w:right="424"/>
        <w:jc w:val="both"/>
      </w:pPr>
      <w:r>
        <w:sym w:font="Symbol" w:char="F02D"/>
      </w:r>
      <w:r>
        <w:t xml:space="preserve"> livello di collaborazione del responsabile del processo nell’elaborazione, aggiornamento e monitoraggio del piano: la scarsa collaborazione può segnalare un </w:t>
      </w:r>
      <w:r>
        <w:lastRenderedPageBreak/>
        <w:t xml:space="preserve">deficit di attenzione al tema della corruzione o, comunque, determinare una certa opacità sul reale livello di rischio; </w:t>
      </w:r>
    </w:p>
    <w:p w14:paraId="0F488122" w14:textId="77777777" w:rsidR="0086769E" w:rsidRDefault="0086769E" w:rsidP="001E1C08">
      <w:pPr>
        <w:pStyle w:val="Corpotesto"/>
        <w:spacing w:before="120"/>
        <w:ind w:left="851" w:right="424"/>
        <w:jc w:val="both"/>
      </w:pPr>
      <w:r>
        <w:sym w:font="Symbol" w:char="F02D"/>
      </w:r>
      <w:r>
        <w:t xml:space="preserve"> grado di attuazione delle misure di trattamento: l’attuazione di misure di trattamento si associa ad una minore probabilità di fatti corruttivi. </w:t>
      </w:r>
    </w:p>
    <w:p w14:paraId="59D5EB5C" w14:textId="6E477614" w:rsidR="0086769E" w:rsidRDefault="0086769E" w:rsidP="001E1C08">
      <w:pPr>
        <w:pStyle w:val="Corpotesto"/>
        <w:spacing w:before="120"/>
        <w:ind w:left="851" w:right="424"/>
        <w:jc w:val="both"/>
      </w:pPr>
      <w:r>
        <w:t xml:space="preserve">Stabiliti i suddetti indicatori, il </w:t>
      </w:r>
      <w:r w:rsidR="006E5BB4">
        <w:t>RPCT</w:t>
      </w:r>
      <w:r>
        <w:t xml:space="preserve"> ha provveduto ad attribuire un livello “qualitativo” ad ogni indicatore (A+ Rischio molto alto, A Rischio alto, M Rischio moderato, B Rischio basso, B- Rischio molto basso, N Rischio quasi nullo), in corrispondenza di ciascun evento rischioso associato a ciascun processo amministrativo. </w:t>
      </w:r>
    </w:p>
    <w:p w14:paraId="4689DE5E" w14:textId="77777777" w:rsidR="006E5BB4" w:rsidRDefault="006E5BB4" w:rsidP="001E1C08">
      <w:pPr>
        <w:pStyle w:val="Corpotesto"/>
        <w:spacing w:before="120"/>
        <w:ind w:left="851" w:right="424"/>
        <w:jc w:val="both"/>
      </w:pPr>
    </w:p>
    <w:p w14:paraId="6E2A23E5" w14:textId="77777777" w:rsidR="006E5BB4" w:rsidRDefault="0086769E" w:rsidP="001E1C08">
      <w:pPr>
        <w:pStyle w:val="Corpotesto"/>
        <w:spacing w:before="120"/>
        <w:ind w:left="851" w:right="424"/>
        <w:jc w:val="both"/>
      </w:pPr>
      <w:r w:rsidRPr="006E5BB4">
        <w:rPr>
          <w:b/>
          <w:bCs/>
        </w:rPr>
        <w:t>La rilevazione di dati e informazioni.</w:t>
      </w:r>
      <w:r w:rsidRPr="0086769E">
        <w:rPr>
          <w:color w:val="FF0000"/>
        </w:rPr>
        <w:t xml:space="preserve"> </w:t>
      </w:r>
      <w:r>
        <w:t>La rilevazione delle informazioni è stata coordinata dal RPCT</w:t>
      </w:r>
      <w:r w:rsidR="006E5BB4">
        <w:t xml:space="preserve">, il quale </w:t>
      </w:r>
      <w:r>
        <w:t>ha applicato gli indicatori di rischio proposti dall'ANAC e i dati e le informazioni acquisiti per la valutazione dei rischi derivano dalla conoscenza che lo stesso ha della struttura comunale. Alla luce del PNA, tutte le "valutazioni" espresse sono supportate da una</w:t>
      </w:r>
      <w:r w:rsidR="006E5BB4">
        <w:t xml:space="preserve"> chiara e sintetica motivazione</w:t>
      </w:r>
      <w:r>
        <w:t>. Le valutazioni, per quanto possibile, sono sostenute dai "dati oggettivi" in possesso dell'Ente</w:t>
      </w:r>
    </w:p>
    <w:p w14:paraId="0FB6DC06" w14:textId="6488C63E" w:rsidR="0086769E" w:rsidRDefault="0086769E" w:rsidP="001E1C08">
      <w:pPr>
        <w:pStyle w:val="Corpotesto"/>
        <w:spacing w:before="120"/>
        <w:ind w:left="851" w:right="424"/>
        <w:jc w:val="both"/>
      </w:pPr>
      <w:r>
        <w:t>.</w:t>
      </w:r>
    </w:p>
    <w:p w14:paraId="511FF774" w14:textId="2ABE0413" w:rsidR="00F150C2" w:rsidRDefault="00F150C2" w:rsidP="001E1C08">
      <w:pPr>
        <w:pStyle w:val="Corpotesto"/>
        <w:spacing w:before="120"/>
        <w:ind w:left="851" w:right="424"/>
        <w:jc w:val="both"/>
      </w:pPr>
      <w:r w:rsidRPr="006E5BB4">
        <w:rPr>
          <w:b/>
          <w:bCs/>
        </w:rPr>
        <w:t>Giudizio sintetico e motivato</w:t>
      </w:r>
      <w:r>
        <w:rPr>
          <w:color w:val="FF0000"/>
        </w:rPr>
        <w:t xml:space="preserve">. </w:t>
      </w:r>
      <w:r>
        <w:t>La misurazione degli indicatori è stata svolta con una metodologia di tipo qualitativo ed è stata è stata applicata una scala ordinale di maggior dettaglio rispetto a quella suggerita dal PNA (basso, medio, alto):</w:t>
      </w:r>
    </w:p>
    <w:p w14:paraId="762A9ED8" w14:textId="136BDAA4" w:rsidR="00F150C2" w:rsidRDefault="00F150C2" w:rsidP="001E1C08">
      <w:pPr>
        <w:pStyle w:val="Corpotesto"/>
        <w:spacing w:before="120"/>
        <w:ind w:left="851" w:right="424"/>
        <w:jc w:val="both"/>
      </w:pPr>
    </w:p>
    <w:tbl>
      <w:tblPr>
        <w:tblStyle w:val="Tabellasemplice-11"/>
        <w:tblW w:w="0" w:type="auto"/>
        <w:jc w:val="center"/>
        <w:tblLook w:val="04A0" w:firstRow="1" w:lastRow="0" w:firstColumn="1" w:lastColumn="0" w:noHBand="0" w:noVBand="1"/>
      </w:tblPr>
      <w:tblGrid>
        <w:gridCol w:w="2739"/>
        <w:gridCol w:w="3007"/>
      </w:tblGrid>
      <w:tr w:rsidR="00F150C2" w:rsidRPr="008B143B" w14:paraId="73127713" w14:textId="77777777" w:rsidTr="00C731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Pr>
          <w:p w14:paraId="6C826DA8" w14:textId="77777777" w:rsidR="00F150C2" w:rsidRPr="008B143B" w:rsidRDefault="00F150C2" w:rsidP="001E1C08">
            <w:pPr>
              <w:spacing w:before="120"/>
              <w:ind w:left="851" w:right="424"/>
              <w:jc w:val="center"/>
              <w:rPr>
                <w:rFonts w:ascii="Book Antiqua" w:hAnsi="Book Antiqua"/>
                <w:b w:val="0"/>
                <w:bCs w:val="0"/>
              </w:rPr>
            </w:pPr>
            <w:r w:rsidRPr="008B143B">
              <w:rPr>
                <w:rFonts w:ascii="Book Antiqua" w:hAnsi="Book Antiqua"/>
              </w:rPr>
              <w:t>Livello di rischio</w:t>
            </w:r>
          </w:p>
        </w:tc>
        <w:tc>
          <w:tcPr>
            <w:tcW w:w="2257" w:type="dxa"/>
          </w:tcPr>
          <w:p w14:paraId="62B5C9FA" w14:textId="77777777" w:rsidR="00F150C2" w:rsidRPr="008B143B" w:rsidRDefault="00F150C2" w:rsidP="001E1C08">
            <w:pPr>
              <w:spacing w:before="120"/>
              <w:ind w:left="851" w:right="424"/>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8B143B">
              <w:rPr>
                <w:rFonts w:ascii="Book Antiqua" w:hAnsi="Book Antiqua"/>
              </w:rPr>
              <w:t>Sigla corrispondente</w:t>
            </w:r>
          </w:p>
        </w:tc>
      </w:tr>
      <w:tr w:rsidR="00F150C2" w:rsidRPr="008B143B" w14:paraId="2DB3AA56" w14:textId="77777777" w:rsidTr="00C731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Pr>
          <w:p w14:paraId="266F0C64" w14:textId="77777777" w:rsidR="00F150C2" w:rsidRPr="008B143B" w:rsidRDefault="00F150C2" w:rsidP="001E1C08">
            <w:pPr>
              <w:spacing w:before="120"/>
              <w:ind w:left="851" w:right="424"/>
              <w:jc w:val="both"/>
              <w:rPr>
                <w:rFonts w:ascii="Book Antiqua" w:hAnsi="Book Antiqua"/>
                <w:b w:val="0"/>
                <w:bCs w:val="0"/>
              </w:rPr>
            </w:pPr>
            <w:r w:rsidRPr="008B143B">
              <w:rPr>
                <w:rFonts w:ascii="Book Antiqua" w:hAnsi="Book Antiqua"/>
                <w:b w:val="0"/>
                <w:bCs w:val="0"/>
              </w:rPr>
              <w:t>Rischio quasi nullo</w:t>
            </w:r>
          </w:p>
        </w:tc>
        <w:tc>
          <w:tcPr>
            <w:tcW w:w="2257" w:type="dxa"/>
          </w:tcPr>
          <w:p w14:paraId="0D3B0ECE" w14:textId="77777777" w:rsidR="00F150C2" w:rsidRPr="008B143B" w:rsidRDefault="00F150C2" w:rsidP="001E1C08">
            <w:pPr>
              <w:spacing w:before="120"/>
              <w:ind w:left="851" w:right="424"/>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8B143B">
              <w:rPr>
                <w:rFonts w:ascii="Book Antiqua" w:hAnsi="Book Antiqua"/>
                <w:b/>
                <w:bCs/>
              </w:rPr>
              <w:t>N</w:t>
            </w:r>
          </w:p>
        </w:tc>
      </w:tr>
      <w:tr w:rsidR="00F150C2" w:rsidRPr="008B143B" w14:paraId="692A7AA3" w14:textId="77777777" w:rsidTr="00C73158">
        <w:trPr>
          <w:jc w:val="center"/>
        </w:trPr>
        <w:tc>
          <w:tcPr>
            <w:cnfStyle w:val="001000000000" w:firstRow="0" w:lastRow="0" w:firstColumn="1" w:lastColumn="0" w:oddVBand="0" w:evenVBand="0" w:oddHBand="0" w:evenHBand="0" w:firstRowFirstColumn="0" w:firstRowLastColumn="0" w:lastRowFirstColumn="0" w:lastRowLastColumn="0"/>
            <w:tcW w:w="2739" w:type="dxa"/>
          </w:tcPr>
          <w:p w14:paraId="609A733E" w14:textId="77777777" w:rsidR="00F150C2" w:rsidRPr="008B143B" w:rsidRDefault="00F150C2" w:rsidP="001E1C08">
            <w:pPr>
              <w:spacing w:before="120"/>
              <w:ind w:left="851" w:right="424"/>
              <w:jc w:val="both"/>
              <w:rPr>
                <w:rFonts w:ascii="Book Antiqua" w:hAnsi="Book Antiqua"/>
                <w:b w:val="0"/>
                <w:bCs w:val="0"/>
              </w:rPr>
            </w:pPr>
            <w:r w:rsidRPr="008B143B">
              <w:rPr>
                <w:rFonts w:ascii="Book Antiqua" w:hAnsi="Book Antiqua"/>
                <w:b w:val="0"/>
                <w:bCs w:val="0"/>
              </w:rPr>
              <w:t>Rischio molto basso</w:t>
            </w:r>
          </w:p>
        </w:tc>
        <w:tc>
          <w:tcPr>
            <w:tcW w:w="2257" w:type="dxa"/>
          </w:tcPr>
          <w:p w14:paraId="2043EEBD" w14:textId="77777777" w:rsidR="00F150C2" w:rsidRPr="008B143B" w:rsidRDefault="00F150C2" w:rsidP="001E1C08">
            <w:pPr>
              <w:spacing w:before="120"/>
              <w:ind w:left="851" w:right="424"/>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8B143B">
              <w:rPr>
                <w:rFonts w:ascii="Book Antiqua" w:hAnsi="Book Antiqua"/>
                <w:b/>
                <w:bCs/>
              </w:rPr>
              <w:t>B-</w:t>
            </w:r>
          </w:p>
        </w:tc>
      </w:tr>
      <w:tr w:rsidR="00F150C2" w:rsidRPr="008B143B" w14:paraId="47DFBC3A" w14:textId="77777777" w:rsidTr="00C731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Pr>
          <w:p w14:paraId="1DAF9EFA" w14:textId="77777777" w:rsidR="00F150C2" w:rsidRPr="008B143B" w:rsidRDefault="00F150C2" w:rsidP="001E1C08">
            <w:pPr>
              <w:spacing w:before="120"/>
              <w:ind w:left="851" w:right="424"/>
              <w:jc w:val="both"/>
              <w:rPr>
                <w:rFonts w:ascii="Book Antiqua" w:hAnsi="Book Antiqua"/>
                <w:b w:val="0"/>
                <w:bCs w:val="0"/>
              </w:rPr>
            </w:pPr>
            <w:r w:rsidRPr="008B143B">
              <w:rPr>
                <w:rFonts w:ascii="Book Antiqua" w:hAnsi="Book Antiqua"/>
                <w:b w:val="0"/>
                <w:bCs w:val="0"/>
              </w:rPr>
              <w:t>Rischio basso</w:t>
            </w:r>
          </w:p>
        </w:tc>
        <w:tc>
          <w:tcPr>
            <w:tcW w:w="2257" w:type="dxa"/>
          </w:tcPr>
          <w:p w14:paraId="7572958A" w14:textId="77777777" w:rsidR="00F150C2" w:rsidRPr="008B143B" w:rsidRDefault="00F150C2" w:rsidP="001E1C08">
            <w:pPr>
              <w:spacing w:before="120"/>
              <w:ind w:left="851" w:right="424"/>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8B143B">
              <w:rPr>
                <w:rFonts w:ascii="Book Antiqua" w:hAnsi="Book Antiqua"/>
                <w:b/>
                <w:bCs/>
              </w:rPr>
              <w:t>B</w:t>
            </w:r>
          </w:p>
        </w:tc>
      </w:tr>
      <w:tr w:rsidR="00F150C2" w:rsidRPr="008B143B" w14:paraId="3A6594BA" w14:textId="77777777" w:rsidTr="00C73158">
        <w:trPr>
          <w:jc w:val="center"/>
        </w:trPr>
        <w:tc>
          <w:tcPr>
            <w:cnfStyle w:val="001000000000" w:firstRow="0" w:lastRow="0" w:firstColumn="1" w:lastColumn="0" w:oddVBand="0" w:evenVBand="0" w:oddHBand="0" w:evenHBand="0" w:firstRowFirstColumn="0" w:firstRowLastColumn="0" w:lastRowFirstColumn="0" w:lastRowLastColumn="0"/>
            <w:tcW w:w="2739" w:type="dxa"/>
          </w:tcPr>
          <w:p w14:paraId="6D44E8E4" w14:textId="77777777" w:rsidR="00F150C2" w:rsidRPr="008B143B" w:rsidRDefault="00F150C2" w:rsidP="001E1C08">
            <w:pPr>
              <w:spacing w:before="120"/>
              <w:ind w:left="851" w:right="424"/>
              <w:jc w:val="both"/>
              <w:rPr>
                <w:rFonts w:ascii="Book Antiqua" w:hAnsi="Book Antiqua"/>
                <w:b w:val="0"/>
                <w:bCs w:val="0"/>
              </w:rPr>
            </w:pPr>
            <w:r w:rsidRPr="008B143B">
              <w:rPr>
                <w:rFonts w:ascii="Book Antiqua" w:hAnsi="Book Antiqua"/>
                <w:b w:val="0"/>
                <w:bCs w:val="0"/>
              </w:rPr>
              <w:t>Rischio moderato</w:t>
            </w:r>
          </w:p>
        </w:tc>
        <w:tc>
          <w:tcPr>
            <w:tcW w:w="2257" w:type="dxa"/>
          </w:tcPr>
          <w:p w14:paraId="07A75B48" w14:textId="77777777" w:rsidR="00F150C2" w:rsidRPr="008B143B" w:rsidRDefault="00F150C2" w:rsidP="001E1C08">
            <w:pPr>
              <w:spacing w:before="120"/>
              <w:ind w:left="851" w:right="424"/>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8B143B">
              <w:rPr>
                <w:rFonts w:ascii="Book Antiqua" w:hAnsi="Book Antiqua"/>
                <w:b/>
                <w:bCs/>
              </w:rPr>
              <w:t>M</w:t>
            </w:r>
          </w:p>
        </w:tc>
      </w:tr>
      <w:tr w:rsidR="00F150C2" w:rsidRPr="008B143B" w14:paraId="35BF60AA" w14:textId="77777777" w:rsidTr="00C731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Pr>
          <w:p w14:paraId="6607668E" w14:textId="77777777" w:rsidR="00F150C2" w:rsidRPr="008B143B" w:rsidRDefault="00F150C2" w:rsidP="001E1C08">
            <w:pPr>
              <w:spacing w:before="120"/>
              <w:ind w:left="851" w:right="424"/>
              <w:jc w:val="both"/>
              <w:rPr>
                <w:rFonts w:ascii="Book Antiqua" w:hAnsi="Book Antiqua"/>
                <w:b w:val="0"/>
                <w:bCs w:val="0"/>
              </w:rPr>
            </w:pPr>
            <w:r w:rsidRPr="008B143B">
              <w:rPr>
                <w:rFonts w:ascii="Book Antiqua" w:hAnsi="Book Antiqua"/>
                <w:b w:val="0"/>
                <w:bCs w:val="0"/>
              </w:rPr>
              <w:t>Rischio alto</w:t>
            </w:r>
          </w:p>
        </w:tc>
        <w:tc>
          <w:tcPr>
            <w:tcW w:w="2257" w:type="dxa"/>
          </w:tcPr>
          <w:p w14:paraId="44F63E43" w14:textId="77777777" w:rsidR="00F150C2" w:rsidRPr="008B143B" w:rsidRDefault="00F150C2" w:rsidP="001E1C08">
            <w:pPr>
              <w:spacing w:before="120"/>
              <w:ind w:left="851" w:right="424"/>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8B143B">
              <w:rPr>
                <w:rFonts w:ascii="Book Antiqua" w:hAnsi="Book Antiqua"/>
                <w:b/>
                <w:bCs/>
              </w:rPr>
              <w:t>A</w:t>
            </w:r>
          </w:p>
        </w:tc>
      </w:tr>
      <w:tr w:rsidR="00F150C2" w:rsidRPr="008B143B" w14:paraId="76EC74BF" w14:textId="77777777" w:rsidTr="00C73158">
        <w:trPr>
          <w:jc w:val="center"/>
        </w:trPr>
        <w:tc>
          <w:tcPr>
            <w:cnfStyle w:val="001000000000" w:firstRow="0" w:lastRow="0" w:firstColumn="1" w:lastColumn="0" w:oddVBand="0" w:evenVBand="0" w:oddHBand="0" w:evenHBand="0" w:firstRowFirstColumn="0" w:firstRowLastColumn="0" w:lastRowFirstColumn="0" w:lastRowLastColumn="0"/>
            <w:tcW w:w="2739" w:type="dxa"/>
          </w:tcPr>
          <w:p w14:paraId="09EC28D0" w14:textId="77777777" w:rsidR="00F150C2" w:rsidRPr="008B143B" w:rsidRDefault="00F150C2" w:rsidP="001E1C08">
            <w:pPr>
              <w:spacing w:before="120"/>
              <w:ind w:left="851" w:right="424"/>
              <w:jc w:val="both"/>
              <w:rPr>
                <w:rFonts w:ascii="Book Antiqua" w:hAnsi="Book Antiqua"/>
                <w:b w:val="0"/>
                <w:bCs w:val="0"/>
              </w:rPr>
            </w:pPr>
            <w:r w:rsidRPr="008B143B">
              <w:rPr>
                <w:rFonts w:ascii="Book Antiqua" w:hAnsi="Book Antiqua"/>
                <w:b w:val="0"/>
                <w:bCs w:val="0"/>
              </w:rPr>
              <w:t>Rischio molto alto</w:t>
            </w:r>
          </w:p>
        </w:tc>
        <w:tc>
          <w:tcPr>
            <w:tcW w:w="2257" w:type="dxa"/>
          </w:tcPr>
          <w:p w14:paraId="43E658E0" w14:textId="77777777" w:rsidR="00F150C2" w:rsidRPr="008B143B" w:rsidRDefault="00F150C2" w:rsidP="001E1C08">
            <w:pPr>
              <w:spacing w:before="120"/>
              <w:ind w:left="851" w:right="424"/>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8B143B">
              <w:rPr>
                <w:rFonts w:ascii="Book Antiqua" w:hAnsi="Book Antiqua"/>
                <w:b/>
                <w:bCs/>
              </w:rPr>
              <w:t>A+</w:t>
            </w:r>
          </w:p>
        </w:tc>
      </w:tr>
      <w:tr w:rsidR="00F150C2" w:rsidRPr="008B143B" w14:paraId="3464731F" w14:textId="77777777" w:rsidTr="00C731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Pr>
          <w:p w14:paraId="6847A863" w14:textId="77777777" w:rsidR="00F150C2" w:rsidRPr="008B143B" w:rsidRDefault="00F150C2" w:rsidP="001E1C08">
            <w:pPr>
              <w:spacing w:before="120"/>
              <w:ind w:left="851" w:right="424"/>
              <w:jc w:val="both"/>
              <w:rPr>
                <w:rFonts w:ascii="Book Antiqua" w:hAnsi="Book Antiqua"/>
                <w:b w:val="0"/>
                <w:bCs w:val="0"/>
              </w:rPr>
            </w:pPr>
            <w:r w:rsidRPr="008B143B">
              <w:rPr>
                <w:rFonts w:ascii="Book Antiqua" w:hAnsi="Book Antiqua"/>
                <w:b w:val="0"/>
                <w:bCs w:val="0"/>
              </w:rPr>
              <w:t>Rischio altissimo</w:t>
            </w:r>
          </w:p>
        </w:tc>
        <w:tc>
          <w:tcPr>
            <w:tcW w:w="2257" w:type="dxa"/>
          </w:tcPr>
          <w:p w14:paraId="2013D87A" w14:textId="77777777" w:rsidR="00F150C2" w:rsidRPr="008B143B" w:rsidRDefault="00F150C2" w:rsidP="001E1C08">
            <w:pPr>
              <w:spacing w:before="120"/>
              <w:ind w:left="851" w:right="424"/>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8B143B">
              <w:rPr>
                <w:rFonts w:ascii="Book Antiqua" w:hAnsi="Book Antiqua"/>
                <w:b/>
                <w:bCs/>
              </w:rPr>
              <w:t>A++</w:t>
            </w:r>
          </w:p>
        </w:tc>
      </w:tr>
    </w:tbl>
    <w:p w14:paraId="4EC16667" w14:textId="77777777" w:rsidR="00F150C2" w:rsidRPr="0086769E" w:rsidRDefault="00F150C2" w:rsidP="001E1C08">
      <w:pPr>
        <w:pStyle w:val="Corpotesto"/>
        <w:spacing w:before="120"/>
        <w:ind w:left="851" w:right="424"/>
        <w:jc w:val="both"/>
      </w:pPr>
    </w:p>
    <w:p w14:paraId="6A927513" w14:textId="6B25A9F6" w:rsidR="00E90085" w:rsidRPr="006E5BB4" w:rsidRDefault="00F150C2" w:rsidP="001E1C08">
      <w:pPr>
        <w:pStyle w:val="Paragrafoelenco"/>
        <w:numPr>
          <w:ilvl w:val="0"/>
          <w:numId w:val="43"/>
        </w:numPr>
        <w:tabs>
          <w:tab w:val="left" w:pos="1500"/>
          <w:tab w:val="left" w:pos="2200"/>
        </w:tabs>
        <w:ind w:left="851" w:right="424"/>
        <w:jc w:val="both"/>
        <w:rPr>
          <w:b/>
          <w:bCs/>
          <w:sz w:val="24"/>
          <w:szCs w:val="24"/>
        </w:rPr>
      </w:pPr>
      <w:r w:rsidRPr="006E5BB4">
        <w:rPr>
          <w:b/>
          <w:bCs/>
          <w:sz w:val="24"/>
          <w:szCs w:val="24"/>
        </w:rPr>
        <w:t>Ponderazione del rischio</w:t>
      </w:r>
    </w:p>
    <w:p w14:paraId="56377C28" w14:textId="1C3F3782" w:rsidR="00F150C2" w:rsidRPr="008A5AF1" w:rsidRDefault="00F150C2" w:rsidP="001E1C08">
      <w:pPr>
        <w:spacing w:before="120" w:after="0" w:line="240" w:lineRule="auto"/>
        <w:ind w:left="851" w:right="424"/>
        <w:jc w:val="both"/>
        <w:rPr>
          <w:rFonts w:ascii="Times New Roman" w:eastAsia="Times New Roman" w:hAnsi="Times New Roman" w:cs="Times New Roman"/>
          <w:sz w:val="24"/>
          <w:szCs w:val="24"/>
        </w:rPr>
      </w:pPr>
      <w:bookmarkStart w:id="14" w:name="_Hlk120617857"/>
      <w:r w:rsidRPr="008A5AF1">
        <w:rPr>
          <w:rFonts w:ascii="Times New Roman" w:eastAsia="Times New Roman" w:hAnsi="Times New Roman" w:cs="Times New Roman"/>
          <w:sz w:val="24"/>
          <w:szCs w:val="24"/>
        </w:rPr>
        <w:t>La ponderazione è la fase conclusiva</w:t>
      </w:r>
      <w:r w:rsidR="006E5BB4">
        <w:rPr>
          <w:rFonts w:ascii="Times New Roman" w:eastAsia="Times New Roman" w:hAnsi="Times New Roman" w:cs="Times New Roman"/>
          <w:sz w:val="24"/>
          <w:szCs w:val="24"/>
        </w:rPr>
        <w:t xml:space="preserve"> del</w:t>
      </w:r>
      <w:r w:rsidRPr="008A5AF1">
        <w:rPr>
          <w:rFonts w:ascii="Times New Roman" w:eastAsia="Times New Roman" w:hAnsi="Times New Roman" w:cs="Times New Roman"/>
          <w:sz w:val="24"/>
          <w:szCs w:val="24"/>
        </w:rPr>
        <w:t xml:space="preserve"> processo di valutazione del rischio. La ponderazione ha lo scopo di stabilire le azioni da intraprendere per ridurre l’esposizione al rischio e le priorità di trattamento dei rischi, considerando gli obiettivi dell’organizzazione e il contesto in cui la stessa opera, attraverso il loro confronto. </w:t>
      </w:r>
    </w:p>
    <w:p w14:paraId="29A2F6CE" w14:textId="77777777" w:rsidR="00F150C2" w:rsidRPr="008A5AF1" w:rsidRDefault="00F150C2" w:rsidP="001E1C08">
      <w:pPr>
        <w:spacing w:before="120" w:after="0" w:line="240" w:lineRule="auto"/>
        <w:ind w:left="851" w:right="424"/>
        <w:jc w:val="both"/>
        <w:rPr>
          <w:rFonts w:ascii="Times New Roman" w:eastAsia="Times New Roman" w:hAnsi="Times New Roman" w:cs="Times New Roman"/>
          <w:sz w:val="24"/>
          <w:szCs w:val="24"/>
        </w:rPr>
      </w:pPr>
      <w:r w:rsidRPr="008A5AF1">
        <w:rPr>
          <w:rFonts w:ascii="Times New Roman" w:eastAsia="Times New Roman" w:hAnsi="Times New Roman" w:cs="Times New Roman"/>
          <w:sz w:val="24"/>
          <w:szCs w:val="24"/>
        </w:rPr>
        <w:t xml:space="preserve">I criteri per la valutazione dell’esposizione al rischio di eventi corruttivi possono essere tradotti operativamente in indicatori di rischio (key risk indicators) in grado di fornire </w:t>
      </w:r>
      <w:r w:rsidRPr="008A5AF1">
        <w:rPr>
          <w:rFonts w:ascii="Times New Roman" w:eastAsia="Times New Roman" w:hAnsi="Times New Roman" w:cs="Times New Roman"/>
          <w:sz w:val="24"/>
          <w:szCs w:val="24"/>
        </w:rPr>
        <w:lastRenderedPageBreak/>
        <w:t>delle indicazioni sul livello di esposizione al rischio del processo o delle sue attività. Partendo dalla misurazione dei singoli indicatori, si dovrà pervenire ad una valutazione complessiva del livello di esposizione al rischio che ha lo scopo di fornire una misurazione sintetica del livello di rischio associabile all’oggetto di analisi (processo/attività o evento rischioso).</w:t>
      </w:r>
      <w:bookmarkEnd w:id="14"/>
    </w:p>
    <w:p w14:paraId="6BE3025E" w14:textId="53E195F1" w:rsidR="00F150C2" w:rsidRPr="008A5AF1" w:rsidRDefault="00F150C2" w:rsidP="001E1C08">
      <w:pPr>
        <w:spacing w:before="120" w:after="0" w:line="240" w:lineRule="auto"/>
        <w:ind w:left="851" w:right="424"/>
        <w:jc w:val="both"/>
        <w:rPr>
          <w:rFonts w:ascii="Times New Roman" w:eastAsia="Times New Roman" w:hAnsi="Times New Roman" w:cs="Times New Roman"/>
          <w:sz w:val="24"/>
          <w:szCs w:val="24"/>
        </w:rPr>
      </w:pPr>
      <w:r w:rsidRPr="008A5AF1">
        <w:rPr>
          <w:rFonts w:ascii="Times New Roman" w:eastAsia="Times New Roman" w:hAnsi="Times New Roman" w:cs="Times New Roman"/>
          <w:sz w:val="24"/>
          <w:szCs w:val="24"/>
        </w:rPr>
        <w:t xml:space="preserve">In questa fase, il RPCT, ha ritenuto di: </w:t>
      </w:r>
    </w:p>
    <w:p w14:paraId="7EDEBF90" w14:textId="77777777" w:rsidR="00F150C2" w:rsidRPr="008A5AF1" w:rsidRDefault="00F150C2" w:rsidP="001E1C08">
      <w:pPr>
        <w:spacing w:before="120" w:after="0" w:line="240" w:lineRule="auto"/>
        <w:ind w:left="851" w:right="424"/>
        <w:jc w:val="both"/>
        <w:rPr>
          <w:rFonts w:ascii="Times New Roman" w:eastAsia="Times New Roman" w:hAnsi="Times New Roman" w:cs="Times New Roman"/>
          <w:sz w:val="24"/>
          <w:szCs w:val="24"/>
        </w:rPr>
      </w:pPr>
      <w:r w:rsidRPr="008A5AF1">
        <w:rPr>
          <w:rFonts w:ascii="Times New Roman" w:eastAsia="Times New Roman" w:hAnsi="Times New Roman" w:cs="Times New Roman"/>
          <w:sz w:val="24"/>
          <w:szCs w:val="24"/>
        </w:rPr>
        <w:t xml:space="preserve">1- assegnare la massima priorità agli oggetti di analisi che hanno ottenuto una valutazione complessiva di rischio A++ ("rischio altissimo") procedendo, poi, in ordine decrescente di valutazione secondo la scala ordinale; </w:t>
      </w:r>
    </w:p>
    <w:p w14:paraId="2B9BCAB5" w14:textId="77777777" w:rsidR="008A5AF1" w:rsidRPr="008A5AF1" w:rsidRDefault="00F150C2" w:rsidP="001E1C08">
      <w:pPr>
        <w:spacing w:before="120" w:after="0" w:line="240" w:lineRule="auto"/>
        <w:ind w:left="851" w:right="424"/>
        <w:jc w:val="both"/>
        <w:rPr>
          <w:rFonts w:ascii="Times New Roman" w:eastAsia="Times New Roman" w:hAnsi="Times New Roman" w:cs="Times New Roman"/>
          <w:sz w:val="24"/>
          <w:szCs w:val="24"/>
        </w:rPr>
      </w:pPr>
      <w:r w:rsidRPr="008A5AF1">
        <w:rPr>
          <w:rFonts w:ascii="Times New Roman" w:eastAsia="Times New Roman" w:hAnsi="Times New Roman" w:cs="Times New Roman"/>
          <w:sz w:val="24"/>
          <w:szCs w:val="24"/>
        </w:rPr>
        <w:t>2- prevedere "misure specifiche" per gli oggetti di analisi con valutazione A++, A+, A</w:t>
      </w:r>
      <w:bookmarkStart w:id="15" w:name="_Toc87523803"/>
      <w:bookmarkStart w:id="16" w:name="_Toc97543241"/>
      <w:bookmarkStart w:id="17" w:name="_Toc120633636"/>
    </w:p>
    <w:p w14:paraId="43675A91" w14:textId="77777777" w:rsidR="006E5BB4" w:rsidRDefault="006E5BB4" w:rsidP="001E1C08">
      <w:pPr>
        <w:spacing w:before="120" w:after="0" w:line="240" w:lineRule="auto"/>
        <w:ind w:left="851" w:right="424"/>
        <w:jc w:val="both"/>
        <w:rPr>
          <w:rFonts w:ascii="Times New Roman" w:hAnsi="Times New Roman" w:cs="Times New Roman"/>
          <w:b/>
          <w:color w:val="00B050"/>
          <w:u w:val="single"/>
        </w:rPr>
      </w:pPr>
    </w:p>
    <w:p w14:paraId="7840079F" w14:textId="77777777" w:rsidR="006E5BB4" w:rsidRDefault="006E5BB4" w:rsidP="001E1C08">
      <w:pPr>
        <w:spacing w:before="120" w:after="0" w:line="240" w:lineRule="auto"/>
        <w:ind w:left="851" w:right="424"/>
        <w:jc w:val="both"/>
        <w:rPr>
          <w:rFonts w:ascii="Times New Roman" w:hAnsi="Times New Roman" w:cs="Times New Roman"/>
          <w:b/>
          <w:color w:val="00B050"/>
          <w:u w:val="single"/>
        </w:rPr>
      </w:pPr>
    </w:p>
    <w:p w14:paraId="7172EEDF" w14:textId="6F0A4683" w:rsidR="008A5AF1" w:rsidRPr="008A5AF1" w:rsidRDefault="008A5AF1" w:rsidP="001E1C08">
      <w:pPr>
        <w:spacing w:before="120" w:after="0" w:line="240" w:lineRule="auto"/>
        <w:ind w:left="851" w:right="424"/>
        <w:jc w:val="both"/>
        <w:rPr>
          <w:rFonts w:ascii="Times New Roman" w:eastAsia="Times New Roman" w:hAnsi="Times New Roman" w:cs="Times New Roman"/>
          <w:sz w:val="24"/>
          <w:szCs w:val="24"/>
        </w:rPr>
      </w:pPr>
      <w:r w:rsidRPr="008A5AF1">
        <w:rPr>
          <w:rFonts w:ascii="Times New Roman" w:hAnsi="Times New Roman" w:cs="Times New Roman"/>
          <w:b/>
          <w:color w:val="00B050"/>
          <w:u w:val="single"/>
        </w:rPr>
        <w:t>IL TRATTAMENTO DEL RISCH</w:t>
      </w:r>
      <w:bookmarkEnd w:id="15"/>
      <w:r w:rsidRPr="008A5AF1">
        <w:rPr>
          <w:rFonts w:ascii="Times New Roman" w:hAnsi="Times New Roman" w:cs="Times New Roman"/>
          <w:b/>
          <w:color w:val="00B050"/>
          <w:u w:val="single"/>
        </w:rPr>
        <w:t>IO</w:t>
      </w:r>
      <w:bookmarkEnd w:id="16"/>
      <w:bookmarkEnd w:id="17"/>
    </w:p>
    <w:p w14:paraId="6142D48D" w14:textId="77777777" w:rsidR="008A5AF1" w:rsidRPr="008A5AF1" w:rsidRDefault="008A5AF1" w:rsidP="001E1C08">
      <w:pPr>
        <w:spacing w:before="120" w:after="0" w:line="240" w:lineRule="auto"/>
        <w:ind w:left="851" w:right="424"/>
        <w:jc w:val="both"/>
        <w:rPr>
          <w:rFonts w:ascii="Times New Roman" w:eastAsia="Times New Roman" w:hAnsi="Times New Roman" w:cs="Times New Roman"/>
          <w:sz w:val="24"/>
          <w:szCs w:val="24"/>
        </w:rPr>
      </w:pPr>
      <w:bookmarkStart w:id="18" w:name="_Hlk120618164"/>
      <w:r w:rsidRPr="008A5AF1">
        <w:rPr>
          <w:rFonts w:ascii="Times New Roman" w:eastAsia="Times New Roman" w:hAnsi="Times New Roman" w:cs="Times New Roman"/>
          <w:sz w:val="24"/>
          <w:szCs w:val="24"/>
        </w:rPr>
        <w:t xml:space="preserve">Il trattamento del rischio consiste nell’individuazione, la progettazione e la programmazione delle misure generali e specifiche finalizzate a ridurre il rischio corruttivo identificato mediante le attività propedeutiche sopra descritte. </w:t>
      </w:r>
    </w:p>
    <w:p w14:paraId="5BE102A8" w14:textId="104231A5" w:rsidR="008A5AF1" w:rsidRDefault="008A5AF1" w:rsidP="001E1C08">
      <w:pPr>
        <w:spacing w:before="120" w:after="0" w:line="240" w:lineRule="auto"/>
        <w:ind w:left="851" w:right="424"/>
        <w:jc w:val="both"/>
        <w:rPr>
          <w:rFonts w:ascii="Times New Roman" w:eastAsia="Times New Roman" w:hAnsi="Times New Roman" w:cs="Times New Roman"/>
          <w:sz w:val="24"/>
          <w:szCs w:val="24"/>
        </w:rPr>
      </w:pPr>
      <w:r w:rsidRPr="008A5AF1">
        <w:rPr>
          <w:rFonts w:ascii="Times New Roman" w:eastAsia="Times New Roman" w:hAnsi="Times New Roman" w:cs="Times New Roman"/>
          <w:sz w:val="24"/>
          <w:szCs w:val="24"/>
        </w:rPr>
        <w:t>Le misure generali intervengono in maniera trasversale sull’intera amministrazione e si caratterizzano per la loro incidenza sul sistema complessivo della prevenzione della corruzione e per la loro stabilità nel tempo. Le misure specifiche, che si affiancano ed aggiungono sia alle misure generali, sia alla trasparenza, agiscono in maniera puntuale su alcuni specifici rischi e si caratterizzano per l’incidenza su problemi peculiari.</w:t>
      </w:r>
    </w:p>
    <w:p w14:paraId="56773A6B" w14:textId="77777777" w:rsidR="00670DE6" w:rsidRPr="008A5AF1" w:rsidRDefault="00670DE6" w:rsidP="001E1C08">
      <w:pPr>
        <w:spacing w:before="120" w:after="0" w:line="240" w:lineRule="auto"/>
        <w:ind w:left="851" w:right="424"/>
        <w:jc w:val="both"/>
        <w:rPr>
          <w:rFonts w:ascii="Times New Roman" w:eastAsia="Times New Roman" w:hAnsi="Times New Roman" w:cs="Times New Roman"/>
          <w:sz w:val="24"/>
          <w:szCs w:val="24"/>
        </w:rPr>
      </w:pPr>
    </w:p>
    <w:bookmarkEnd w:id="18"/>
    <w:p w14:paraId="5FEF7B30" w14:textId="3B0C0D0E" w:rsidR="008A5AF1" w:rsidRPr="008A5AF1" w:rsidRDefault="008A5AF1" w:rsidP="001E1C08">
      <w:pPr>
        <w:spacing w:before="120" w:after="0" w:line="240" w:lineRule="auto"/>
        <w:ind w:left="851" w:right="424" w:firstLine="708"/>
        <w:jc w:val="both"/>
        <w:rPr>
          <w:rFonts w:ascii="Times New Roman" w:eastAsia="Times New Roman" w:hAnsi="Times New Roman" w:cs="Times New Roman"/>
          <w:b/>
          <w:bCs/>
          <w:sz w:val="24"/>
          <w:szCs w:val="24"/>
        </w:rPr>
      </w:pPr>
      <w:r w:rsidRPr="008A5AF1">
        <w:rPr>
          <w:rFonts w:ascii="Times New Roman" w:eastAsia="Times New Roman" w:hAnsi="Times New Roman" w:cs="Times New Roman"/>
          <w:b/>
          <w:bCs/>
          <w:sz w:val="24"/>
          <w:szCs w:val="24"/>
        </w:rPr>
        <w:t>Individuazione delle misure</w:t>
      </w:r>
      <w:r w:rsidR="00670DE6">
        <w:rPr>
          <w:rFonts w:ascii="Times New Roman" w:eastAsia="Times New Roman" w:hAnsi="Times New Roman" w:cs="Times New Roman"/>
          <w:b/>
          <w:bCs/>
          <w:sz w:val="24"/>
          <w:szCs w:val="24"/>
        </w:rPr>
        <w:t>.</w:t>
      </w:r>
    </w:p>
    <w:p w14:paraId="0155C0A6" w14:textId="77777777" w:rsidR="008A5AF1" w:rsidRDefault="008A5AF1" w:rsidP="001E1C08">
      <w:pPr>
        <w:spacing w:before="120" w:after="0" w:line="240" w:lineRule="auto"/>
        <w:ind w:left="851" w:right="424"/>
        <w:jc w:val="both"/>
        <w:rPr>
          <w:rFonts w:ascii="Times New Roman" w:eastAsia="Times New Roman" w:hAnsi="Times New Roman" w:cs="Times New Roman"/>
          <w:sz w:val="24"/>
          <w:szCs w:val="24"/>
        </w:rPr>
      </w:pPr>
      <w:bookmarkStart w:id="19" w:name="_Hlk120618424"/>
      <w:r w:rsidRPr="008A5AF1">
        <w:rPr>
          <w:rFonts w:ascii="Times New Roman" w:eastAsia="Times New Roman" w:hAnsi="Times New Roman" w:cs="Times New Roman"/>
          <w:sz w:val="24"/>
          <w:szCs w:val="24"/>
        </w:rPr>
        <w:t xml:space="preserve">Il primo step del trattamento del rischio ha l'obiettivo di identificare le misure di prevenzione, in funzione delle criticità rilevate in sede di analisi. </w:t>
      </w:r>
      <w:bookmarkEnd w:id="19"/>
    </w:p>
    <w:p w14:paraId="5E498850" w14:textId="77777777" w:rsidR="00610F9A" w:rsidRDefault="00610F9A" w:rsidP="001E1C08">
      <w:pPr>
        <w:spacing w:before="120" w:after="0" w:line="240" w:lineRule="auto"/>
        <w:ind w:left="851" w:right="424"/>
        <w:jc w:val="both"/>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t xml:space="preserve">In questa fase, dunque, l’Amministrazione è chiamata ad individuare le misure più idonee a prevenire i rischi individuati, in funzione del livello di rischio e dei loro fattori abilitanti. </w:t>
      </w:r>
    </w:p>
    <w:p w14:paraId="6D2E094D" w14:textId="77777777" w:rsidR="00610F9A" w:rsidRDefault="00610F9A" w:rsidP="001E1C08">
      <w:pPr>
        <w:spacing w:before="120" w:after="0" w:line="240" w:lineRule="auto"/>
        <w:ind w:left="851" w:right="424"/>
        <w:jc w:val="both"/>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t xml:space="preserve">L’obiettivo di questa prima fase del trattamento è quella di individuare, per quei rischi (e attività del processo cui si riferiscono) ritenuti prioritari, l’elenco delle possibili misure di prevenzione della corruzione abbinate a tali rischi. </w:t>
      </w:r>
    </w:p>
    <w:p w14:paraId="0304B161" w14:textId="77777777" w:rsidR="00610F9A" w:rsidRDefault="00610F9A" w:rsidP="001E1C08">
      <w:pPr>
        <w:spacing w:before="120" w:after="0" w:line="240" w:lineRule="auto"/>
        <w:ind w:left="851" w:right="424"/>
        <w:jc w:val="both"/>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t xml:space="preserve">La fase della riduzione del rischio si attua, dunque, mediante l’adozione di misure generali e misure specifiche finalizzate all’abbattimento di detto rischio. </w:t>
      </w:r>
    </w:p>
    <w:p w14:paraId="62CFA8F9" w14:textId="1A85ACB3" w:rsidR="00610F9A" w:rsidRDefault="00610F9A" w:rsidP="001E1C08">
      <w:pPr>
        <w:spacing w:before="120" w:after="0" w:line="240" w:lineRule="auto"/>
        <w:ind w:left="851" w:right="424"/>
        <w:jc w:val="both"/>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t>Il rispetto delle misure di prevenzione dei fenomeni corruttivi, annualmente individuate nel PTPCT, rappresentano obiettivi strategici del Piano delle Performance, oggetto di valutazione dei Responsabili Apicali di Posizione organizzativa</w:t>
      </w:r>
      <w:r w:rsidR="00670DE6">
        <w:rPr>
          <w:rFonts w:ascii="Times New Roman" w:eastAsia="Times New Roman" w:hAnsi="Times New Roman" w:cs="Times New Roman"/>
          <w:sz w:val="24"/>
          <w:szCs w:val="24"/>
        </w:rPr>
        <w:t>,</w:t>
      </w:r>
      <w:r w:rsidR="00C7711C">
        <w:rPr>
          <w:rFonts w:ascii="Times New Roman" w:eastAsia="Times New Roman" w:hAnsi="Times New Roman" w:cs="Times New Roman"/>
          <w:sz w:val="24"/>
          <w:szCs w:val="24"/>
        </w:rPr>
        <w:t xml:space="preserve"> oggi Funzionari EQ</w:t>
      </w:r>
      <w:r w:rsidR="00670DE6">
        <w:rPr>
          <w:rFonts w:ascii="Times New Roman" w:eastAsia="Times New Roman" w:hAnsi="Times New Roman" w:cs="Times New Roman"/>
          <w:sz w:val="24"/>
          <w:szCs w:val="24"/>
        </w:rPr>
        <w:t>,</w:t>
      </w:r>
      <w:r w:rsidRPr="00610F9A">
        <w:rPr>
          <w:rFonts w:ascii="Times New Roman" w:eastAsia="Times New Roman" w:hAnsi="Times New Roman" w:cs="Times New Roman"/>
          <w:sz w:val="24"/>
          <w:szCs w:val="24"/>
        </w:rPr>
        <w:t xml:space="preserve"> ai fini dell’erogazione della retribuzione di risultato. </w:t>
      </w:r>
    </w:p>
    <w:p w14:paraId="08B80DB2" w14:textId="0F582B6F" w:rsidR="00610F9A" w:rsidRPr="00610F9A" w:rsidRDefault="00610F9A" w:rsidP="001E1C08">
      <w:pPr>
        <w:spacing w:before="120" w:after="0" w:line="240" w:lineRule="auto"/>
        <w:ind w:left="851" w:right="424"/>
        <w:jc w:val="both"/>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t>Le misure possono essere classificate in “generali” e</w:t>
      </w:r>
      <w:r w:rsidR="00670DE6">
        <w:rPr>
          <w:rFonts w:ascii="Times New Roman" w:eastAsia="Times New Roman" w:hAnsi="Times New Roman" w:cs="Times New Roman"/>
          <w:sz w:val="24"/>
          <w:szCs w:val="24"/>
        </w:rPr>
        <w:t xml:space="preserve"> </w:t>
      </w:r>
      <w:r w:rsidRPr="00610F9A">
        <w:rPr>
          <w:rFonts w:ascii="Times New Roman" w:eastAsia="Times New Roman" w:hAnsi="Times New Roman" w:cs="Times New Roman"/>
          <w:sz w:val="24"/>
          <w:szCs w:val="24"/>
        </w:rPr>
        <w:t xml:space="preserve">“specifiche”. </w:t>
      </w:r>
    </w:p>
    <w:p w14:paraId="3B936495" w14:textId="77777777" w:rsidR="00610F9A" w:rsidRPr="00610F9A" w:rsidRDefault="00610F9A" w:rsidP="001E1C08">
      <w:pPr>
        <w:spacing w:before="120" w:after="0" w:line="240" w:lineRule="auto"/>
        <w:ind w:left="851" w:right="424"/>
        <w:jc w:val="both"/>
        <w:rPr>
          <w:rFonts w:ascii="Times New Roman" w:eastAsia="Times New Roman" w:hAnsi="Times New Roman" w:cs="Times New Roman"/>
          <w:sz w:val="24"/>
          <w:szCs w:val="24"/>
        </w:rPr>
      </w:pPr>
      <w:r w:rsidRPr="003060B8">
        <w:rPr>
          <w:rFonts w:ascii="Times New Roman" w:eastAsia="Times New Roman" w:hAnsi="Times New Roman" w:cs="Times New Roman"/>
          <w:sz w:val="24"/>
          <w:szCs w:val="24"/>
          <w:u w:val="single"/>
        </w:rPr>
        <w:t>Misure generali</w:t>
      </w:r>
      <w:r w:rsidRPr="00610F9A">
        <w:rPr>
          <w:rFonts w:ascii="Times New Roman" w:eastAsia="Times New Roman" w:hAnsi="Times New Roman" w:cs="Times New Roman"/>
          <w:sz w:val="24"/>
          <w:szCs w:val="24"/>
        </w:rPr>
        <w:t xml:space="preserve">: sono misure che intervengono in maniera trasversale sull’intera amministrazione che incidono sul sistema complessivo di prevenzione. </w:t>
      </w:r>
    </w:p>
    <w:p w14:paraId="7651CF9B" w14:textId="6BE962AE" w:rsidR="00610F9A" w:rsidRDefault="00610F9A" w:rsidP="001E1C08">
      <w:pPr>
        <w:spacing w:before="120" w:after="0" w:line="240" w:lineRule="auto"/>
        <w:ind w:left="851" w:right="424"/>
        <w:jc w:val="both"/>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t xml:space="preserve">Misure specifiche: sono misure </w:t>
      </w:r>
      <w:r w:rsidR="003060B8">
        <w:rPr>
          <w:rFonts w:ascii="Times New Roman" w:eastAsia="Times New Roman" w:hAnsi="Times New Roman" w:cs="Times New Roman"/>
          <w:sz w:val="24"/>
          <w:szCs w:val="24"/>
        </w:rPr>
        <w:t xml:space="preserve">che </w:t>
      </w:r>
      <w:r w:rsidRPr="00610F9A">
        <w:rPr>
          <w:rFonts w:ascii="Times New Roman" w:eastAsia="Times New Roman" w:hAnsi="Times New Roman" w:cs="Times New Roman"/>
          <w:sz w:val="24"/>
          <w:szCs w:val="24"/>
        </w:rPr>
        <w:t>agiscono in maniera puntuale su alcuni specifici rischi, quindi, incidono su problemi specifici.</w:t>
      </w:r>
    </w:p>
    <w:p w14:paraId="1986BAC2" w14:textId="77777777" w:rsidR="00610F9A" w:rsidRDefault="00610F9A" w:rsidP="001E1C08">
      <w:pPr>
        <w:spacing w:before="120" w:after="0" w:line="240" w:lineRule="auto"/>
        <w:ind w:left="851" w:right="424"/>
        <w:jc w:val="both"/>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u w:val="single"/>
        </w:rPr>
        <w:lastRenderedPageBreak/>
        <w:t>Le misure generali di prevenzione</w:t>
      </w:r>
      <w:r>
        <w:rPr>
          <w:rFonts w:ascii="Times New Roman" w:eastAsia="Times New Roman" w:hAnsi="Times New Roman" w:cs="Times New Roman"/>
          <w:sz w:val="24"/>
          <w:szCs w:val="24"/>
        </w:rPr>
        <w:t xml:space="preserve">: </w:t>
      </w:r>
      <w:r w:rsidRPr="00610F9A">
        <w:rPr>
          <w:rFonts w:ascii="Times New Roman" w:eastAsia="Times New Roman" w:hAnsi="Times New Roman" w:cs="Times New Roman"/>
          <w:sz w:val="24"/>
          <w:szCs w:val="24"/>
        </w:rPr>
        <w:t>Il PNA suggerisce le seguenti misure</w:t>
      </w:r>
      <w:r>
        <w:rPr>
          <w:rFonts w:ascii="Times New Roman" w:eastAsia="Times New Roman" w:hAnsi="Times New Roman" w:cs="Times New Roman"/>
          <w:sz w:val="24"/>
          <w:szCs w:val="24"/>
        </w:rPr>
        <w:t xml:space="preserve"> </w:t>
      </w:r>
      <w:r w:rsidRPr="00610F9A">
        <w:rPr>
          <w:rFonts w:ascii="Times New Roman" w:eastAsia="Times New Roman" w:hAnsi="Times New Roman" w:cs="Times New Roman"/>
          <w:sz w:val="24"/>
          <w:szCs w:val="24"/>
        </w:rPr>
        <w:t xml:space="preserve">che possono essere applicate sia come generali che come specifiche: </w:t>
      </w:r>
    </w:p>
    <w:p w14:paraId="76316C3D" w14:textId="77777777" w:rsidR="00610F9A" w:rsidRDefault="00610F9A" w:rsidP="001E1C08">
      <w:pPr>
        <w:spacing w:before="120" w:after="0" w:line="240" w:lineRule="auto"/>
        <w:ind w:left="851" w:right="424"/>
        <w:jc w:val="both"/>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sym w:font="Symbol" w:char="F02D"/>
      </w:r>
      <w:r w:rsidRPr="00610F9A">
        <w:rPr>
          <w:rFonts w:ascii="Times New Roman" w:eastAsia="Times New Roman" w:hAnsi="Times New Roman" w:cs="Times New Roman"/>
          <w:sz w:val="24"/>
          <w:szCs w:val="24"/>
        </w:rPr>
        <w:t xml:space="preserve"> controllo; </w:t>
      </w:r>
    </w:p>
    <w:p w14:paraId="17EDEE35" w14:textId="77777777" w:rsidR="00610F9A" w:rsidRDefault="00610F9A" w:rsidP="001E1C08">
      <w:pPr>
        <w:spacing w:before="120" w:after="0" w:line="240" w:lineRule="auto"/>
        <w:ind w:left="851" w:right="424"/>
        <w:jc w:val="both"/>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sym w:font="Symbol" w:char="F02D"/>
      </w:r>
      <w:r w:rsidRPr="00610F9A">
        <w:rPr>
          <w:rFonts w:ascii="Times New Roman" w:eastAsia="Times New Roman" w:hAnsi="Times New Roman" w:cs="Times New Roman"/>
          <w:sz w:val="24"/>
          <w:szCs w:val="24"/>
        </w:rPr>
        <w:t xml:space="preserve"> trasparenza; </w:t>
      </w:r>
    </w:p>
    <w:p w14:paraId="0A887B71" w14:textId="77777777" w:rsidR="00610F9A" w:rsidRDefault="00610F9A" w:rsidP="001E1C08">
      <w:pPr>
        <w:spacing w:before="120" w:after="0" w:line="240" w:lineRule="auto"/>
        <w:ind w:left="851" w:right="424"/>
        <w:jc w:val="both"/>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sym w:font="Symbol" w:char="F02D"/>
      </w:r>
      <w:r w:rsidRPr="00610F9A">
        <w:rPr>
          <w:rFonts w:ascii="Times New Roman" w:eastAsia="Times New Roman" w:hAnsi="Times New Roman" w:cs="Times New Roman"/>
          <w:sz w:val="24"/>
          <w:szCs w:val="24"/>
        </w:rPr>
        <w:t xml:space="preserve"> definizione e promozione dell’etica e di standard di comportamento; </w:t>
      </w:r>
    </w:p>
    <w:p w14:paraId="25D4B1A4" w14:textId="77777777" w:rsidR="00610F9A" w:rsidRDefault="00610F9A" w:rsidP="001E1C08">
      <w:pPr>
        <w:spacing w:before="120" w:after="0" w:line="240" w:lineRule="auto"/>
        <w:ind w:left="851" w:right="424"/>
        <w:jc w:val="both"/>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sym w:font="Symbol" w:char="F02D"/>
      </w:r>
      <w:r w:rsidRPr="00610F9A">
        <w:rPr>
          <w:rFonts w:ascii="Times New Roman" w:eastAsia="Times New Roman" w:hAnsi="Times New Roman" w:cs="Times New Roman"/>
          <w:sz w:val="24"/>
          <w:szCs w:val="24"/>
        </w:rPr>
        <w:t xml:space="preserve"> regolamentazione; </w:t>
      </w:r>
    </w:p>
    <w:p w14:paraId="7AD0957B" w14:textId="77777777" w:rsidR="00610F9A" w:rsidRDefault="00610F9A" w:rsidP="001E1C08">
      <w:pPr>
        <w:spacing w:before="120" w:after="0" w:line="240" w:lineRule="auto"/>
        <w:ind w:left="851" w:right="424"/>
        <w:jc w:val="both"/>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sym w:font="Symbol" w:char="F02D"/>
      </w:r>
      <w:r w:rsidRPr="00610F9A">
        <w:rPr>
          <w:rFonts w:ascii="Times New Roman" w:eastAsia="Times New Roman" w:hAnsi="Times New Roman" w:cs="Times New Roman"/>
          <w:sz w:val="24"/>
          <w:szCs w:val="24"/>
        </w:rPr>
        <w:t xml:space="preserve"> semplificazione;</w:t>
      </w:r>
    </w:p>
    <w:p w14:paraId="40D35E89" w14:textId="77777777" w:rsidR="00610F9A" w:rsidRDefault="00610F9A" w:rsidP="001E1C08">
      <w:pPr>
        <w:pStyle w:val="Paragrafoelenco"/>
        <w:numPr>
          <w:ilvl w:val="0"/>
          <w:numId w:val="9"/>
        </w:numPr>
        <w:spacing w:before="120"/>
        <w:ind w:left="851" w:right="424" w:hanging="142"/>
        <w:jc w:val="both"/>
        <w:rPr>
          <w:sz w:val="24"/>
          <w:szCs w:val="24"/>
        </w:rPr>
      </w:pPr>
      <w:r>
        <w:rPr>
          <w:sz w:val="24"/>
          <w:szCs w:val="24"/>
        </w:rPr>
        <w:t xml:space="preserve"> </w:t>
      </w:r>
      <w:r w:rsidRPr="00610F9A">
        <w:rPr>
          <w:sz w:val="24"/>
          <w:szCs w:val="24"/>
        </w:rPr>
        <w:t xml:space="preserve">formazione; </w:t>
      </w:r>
    </w:p>
    <w:p w14:paraId="7C75DAD4" w14:textId="77777777" w:rsidR="00610F9A" w:rsidRDefault="00610F9A" w:rsidP="001E1C08">
      <w:pPr>
        <w:pStyle w:val="Paragrafoelenco"/>
        <w:spacing w:before="120"/>
        <w:ind w:left="851" w:right="424" w:firstLine="0"/>
        <w:jc w:val="both"/>
        <w:rPr>
          <w:sz w:val="24"/>
          <w:szCs w:val="24"/>
        </w:rPr>
      </w:pPr>
      <w:r w:rsidRPr="00610F9A">
        <w:sym w:font="Symbol" w:char="F02D"/>
      </w:r>
      <w:r w:rsidRPr="00610F9A">
        <w:rPr>
          <w:sz w:val="24"/>
          <w:szCs w:val="24"/>
        </w:rPr>
        <w:t xml:space="preserve"> sensibilizzazione e partecipazione; </w:t>
      </w:r>
    </w:p>
    <w:p w14:paraId="7D14537D" w14:textId="77777777" w:rsidR="00610F9A" w:rsidRDefault="00610F9A" w:rsidP="001E1C08">
      <w:pPr>
        <w:pStyle w:val="Paragrafoelenco"/>
        <w:spacing w:before="120"/>
        <w:ind w:left="851" w:right="424" w:firstLine="0"/>
        <w:jc w:val="both"/>
        <w:rPr>
          <w:sz w:val="24"/>
          <w:szCs w:val="24"/>
        </w:rPr>
      </w:pPr>
      <w:r w:rsidRPr="00610F9A">
        <w:sym w:font="Symbol" w:char="F02D"/>
      </w:r>
      <w:r w:rsidRPr="00610F9A">
        <w:rPr>
          <w:sz w:val="24"/>
          <w:szCs w:val="24"/>
        </w:rPr>
        <w:t xml:space="preserve"> rotazione; </w:t>
      </w:r>
    </w:p>
    <w:p w14:paraId="4D30E3A6" w14:textId="77777777" w:rsidR="00610F9A" w:rsidRDefault="00610F9A" w:rsidP="001E1C08">
      <w:pPr>
        <w:pStyle w:val="Paragrafoelenco"/>
        <w:spacing w:before="120"/>
        <w:ind w:left="851" w:right="424" w:firstLine="0"/>
        <w:jc w:val="both"/>
        <w:rPr>
          <w:sz w:val="24"/>
          <w:szCs w:val="24"/>
        </w:rPr>
      </w:pPr>
      <w:r w:rsidRPr="00610F9A">
        <w:sym w:font="Symbol" w:char="F02D"/>
      </w:r>
      <w:r w:rsidRPr="00610F9A">
        <w:rPr>
          <w:sz w:val="24"/>
          <w:szCs w:val="24"/>
        </w:rPr>
        <w:t xml:space="preserve"> segnalazione e protezione; </w:t>
      </w:r>
    </w:p>
    <w:p w14:paraId="21B5461B" w14:textId="77777777" w:rsidR="00610F9A" w:rsidRDefault="00610F9A" w:rsidP="001E1C08">
      <w:pPr>
        <w:pStyle w:val="Paragrafoelenco"/>
        <w:spacing w:before="120"/>
        <w:ind w:left="851" w:right="424" w:firstLine="0"/>
        <w:jc w:val="both"/>
        <w:rPr>
          <w:sz w:val="24"/>
          <w:szCs w:val="24"/>
        </w:rPr>
      </w:pPr>
      <w:r w:rsidRPr="00610F9A">
        <w:sym w:font="Symbol" w:char="F02D"/>
      </w:r>
      <w:r w:rsidRPr="00610F9A">
        <w:rPr>
          <w:sz w:val="24"/>
          <w:szCs w:val="24"/>
        </w:rPr>
        <w:t xml:space="preserve"> disciplina del conflitto di interessi; </w:t>
      </w:r>
    </w:p>
    <w:p w14:paraId="455A8893" w14:textId="1270422A" w:rsidR="00610F9A" w:rsidRPr="00610F9A" w:rsidRDefault="00610F9A" w:rsidP="001E1C08">
      <w:pPr>
        <w:pStyle w:val="Paragrafoelenco"/>
        <w:spacing w:before="120"/>
        <w:ind w:left="851" w:right="424" w:firstLine="0"/>
        <w:jc w:val="both"/>
        <w:rPr>
          <w:sz w:val="24"/>
          <w:szCs w:val="24"/>
        </w:rPr>
      </w:pPr>
      <w:r w:rsidRPr="00610F9A">
        <w:sym w:font="Symbol" w:char="F02D"/>
      </w:r>
      <w:r w:rsidRPr="00610F9A">
        <w:rPr>
          <w:sz w:val="24"/>
          <w:szCs w:val="24"/>
        </w:rPr>
        <w:t xml:space="preserve"> regolazione dei rapporti con i “rappresentanti di interessi particolari” (lobbies).</w:t>
      </w:r>
    </w:p>
    <w:p w14:paraId="51CC5C79" w14:textId="737BA0D3" w:rsidR="008A5AF1" w:rsidRPr="008A5AF1" w:rsidRDefault="008A5AF1" w:rsidP="001E1C08">
      <w:pPr>
        <w:spacing w:before="120" w:after="0" w:line="240" w:lineRule="auto"/>
        <w:ind w:left="851" w:right="424"/>
        <w:jc w:val="both"/>
        <w:rPr>
          <w:rFonts w:ascii="Times New Roman" w:eastAsia="Times New Roman" w:hAnsi="Times New Roman" w:cs="Times New Roman"/>
          <w:sz w:val="24"/>
          <w:szCs w:val="24"/>
        </w:rPr>
      </w:pPr>
      <w:r w:rsidRPr="008A5AF1">
        <w:rPr>
          <w:rFonts w:ascii="Times New Roman" w:eastAsia="Times New Roman" w:hAnsi="Times New Roman" w:cs="Times New Roman"/>
          <w:sz w:val="24"/>
          <w:szCs w:val="24"/>
        </w:rPr>
        <w:t xml:space="preserve">In questa fase, il RPCT, ha individuato misure generali e misure specifiche, in particolare per i processi che hanno ottenuto una valutazione del livello di rischio A++.  </w:t>
      </w:r>
    </w:p>
    <w:p w14:paraId="7EC3423D" w14:textId="1557EC58" w:rsidR="008A5AF1" w:rsidRPr="008A5AF1" w:rsidRDefault="008A5AF1" w:rsidP="001E1C08">
      <w:pPr>
        <w:spacing w:before="120" w:after="0" w:line="240" w:lineRule="auto"/>
        <w:ind w:left="851" w:right="424"/>
        <w:jc w:val="both"/>
        <w:rPr>
          <w:rFonts w:ascii="Times New Roman" w:eastAsia="Times New Roman" w:hAnsi="Times New Roman" w:cs="Times New Roman"/>
          <w:sz w:val="24"/>
          <w:szCs w:val="24"/>
        </w:rPr>
      </w:pPr>
      <w:r w:rsidRPr="008A5AF1">
        <w:rPr>
          <w:rFonts w:ascii="Times New Roman" w:eastAsia="Times New Roman" w:hAnsi="Times New Roman" w:cs="Times New Roman"/>
          <w:sz w:val="24"/>
          <w:szCs w:val="24"/>
        </w:rPr>
        <w:t>Per ciascun oggetto analisi è stata individuata</w:t>
      </w:r>
      <w:r w:rsidR="003060B8">
        <w:rPr>
          <w:rFonts w:ascii="Times New Roman" w:eastAsia="Times New Roman" w:hAnsi="Times New Roman" w:cs="Times New Roman"/>
          <w:sz w:val="24"/>
          <w:szCs w:val="24"/>
        </w:rPr>
        <w:t xml:space="preserve"> e</w:t>
      </w:r>
      <w:r w:rsidRPr="008A5AF1">
        <w:rPr>
          <w:rFonts w:ascii="Times New Roman" w:eastAsia="Times New Roman" w:hAnsi="Times New Roman" w:cs="Times New Roman"/>
          <w:sz w:val="24"/>
          <w:szCs w:val="24"/>
        </w:rPr>
        <w:t xml:space="preserve"> programmata almeno una misura di contrasto o prevenzione, secondo il criterio del "miglior rapporto costo/efficacia". </w:t>
      </w:r>
    </w:p>
    <w:p w14:paraId="23D10D0E" w14:textId="49F0ABCD" w:rsidR="008A5AF1" w:rsidRPr="008A5AF1" w:rsidRDefault="008A5AF1" w:rsidP="001E1C08">
      <w:pPr>
        <w:spacing w:before="120" w:after="0" w:line="240" w:lineRule="auto"/>
        <w:ind w:left="851" w:right="424"/>
        <w:jc w:val="both"/>
        <w:rPr>
          <w:rFonts w:ascii="Times New Roman" w:eastAsia="Times New Roman" w:hAnsi="Times New Roman" w:cs="Times New Roman"/>
          <w:sz w:val="24"/>
          <w:szCs w:val="24"/>
        </w:rPr>
      </w:pPr>
      <w:r w:rsidRPr="008A5AF1">
        <w:rPr>
          <w:rFonts w:ascii="Times New Roman" w:eastAsia="Times New Roman" w:hAnsi="Times New Roman" w:cs="Times New Roman"/>
          <w:sz w:val="24"/>
          <w:szCs w:val="24"/>
        </w:rPr>
        <w:t>Le principali misure, inoltre, sono state ripartit</w:t>
      </w:r>
      <w:r w:rsidR="003060B8">
        <w:rPr>
          <w:rFonts w:ascii="Times New Roman" w:eastAsia="Times New Roman" w:hAnsi="Times New Roman" w:cs="Times New Roman"/>
          <w:sz w:val="24"/>
          <w:szCs w:val="24"/>
        </w:rPr>
        <w:t>e per singola “area di rischio”</w:t>
      </w:r>
      <w:r w:rsidRPr="008A5AF1">
        <w:rPr>
          <w:rFonts w:ascii="Times New Roman" w:eastAsia="Times New Roman" w:hAnsi="Times New Roman" w:cs="Times New Roman"/>
          <w:sz w:val="24"/>
          <w:szCs w:val="24"/>
        </w:rPr>
        <w:t xml:space="preserve">.  </w:t>
      </w:r>
    </w:p>
    <w:p w14:paraId="25EEA555" w14:textId="77777777" w:rsidR="008A5AF1" w:rsidRPr="00535A4A" w:rsidRDefault="008A5AF1" w:rsidP="001E1C08">
      <w:pPr>
        <w:spacing w:before="120" w:after="0" w:line="240" w:lineRule="auto"/>
        <w:ind w:left="851" w:right="424"/>
        <w:jc w:val="both"/>
        <w:rPr>
          <w:rFonts w:ascii="Times New Roman" w:eastAsia="Times New Roman" w:hAnsi="Times New Roman" w:cs="Times New Roman"/>
          <w:b/>
          <w:bCs/>
          <w:sz w:val="24"/>
          <w:szCs w:val="24"/>
        </w:rPr>
      </w:pPr>
      <w:bookmarkStart w:id="20" w:name="_Hlk120618434"/>
      <w:r w:rsidRPr="008A5AF1">
        <w:rPr>
          <w:rFonts w:ascii="Times New Roman" w:eastAsia="Times New Roman" w:hAnsi="Times New Roman" w:cs="Times New Roman"/>
          <w:sz w:val="24"/>
          <w:szCs w:val="24"/>
        </w:rPr>
        <w:t xml:space="preserve">La seconda parte del trattamento è </w:t>
      </w:r>
      <w:r w:rsidRPr="00535A4A">
        <w:rPr>
          <w:rFonts w:ascii="Times New Roman" w:eastAsia="Times New Roman" w:hAnsi="Times New Roman" w:cs="Times New Roman"/>
          <w:b/>
          <w:bCs/>
          <w:sz w:val="24"/>
          <w:szCs w:val="24"/>
        </w:rPr>
        <w:t xml:space="preserve">la programmazione operativa delle misure. </w:t>
      </w:r>
      <w:bookmarkEnd w:id="20"/>
    </w:p>
    <w:p w14:paraId="4F498026" w14:textId="645B1AA6" w:rsidR="008A5AF1" w:rsidRPr="008A5AF1" w:rsidRDefault="008A5AF1" w:rsidP="001E1C08">
      <w:pPr>
        <w:spacing w:before="120" w:after="0" w:line="240" w:lineRule="auto"/>
        <w:ind w:left="851" w:right="424"/>
        <w:jc w:val="both"/>
        <w:rPr>
          <w:rFonts w:ascii="Times New Roman" w:eastAsia="Times New Roman" w:hAnsi="Times New Roman" w:cs="Times New Roman"/>
          <w:sz w:val="24"/>
          <w:szCs w:val="24"/>
        </w:rPr>
      </w:pPr>
      <w:r w:rsidRPr="008A5AF1">
        <w:rPr>
          <w:rFonts w:ascii="Times New Roman" w:eastAsia="Times New Roman" w:hAnsi="Times New Roman" w:cs="Times New Roman"/>
          <w:sz w:val="24"/>
          <w:szCs w:val="24"/>
        </w:rPr>
        <w:t xml:space="preserve">In questa fase, il </w:t>
      </w:r>
      <w:r w:rsidR="005E72D4">
        <w:rPr>
          <w:rFonts w:ascii="Times New Roman" w:eastAsia="Times New Roman" w:hAnsi="Times New Roman" w:cs="Times New Roman"/>
          <w:sz w:val="24"/>
          <w:szCs w:val="24"/>
        </w:rPr>
        <w:t>RPCT,</w:t>
      </w:r>
      <w:r w:rsidRPr="008A5AF1">
        <w:rPr>
          <w:rFonts w:ascii="Times New Roman" w:eastAsia="Times New Roman" w:hAnsi="Times New Roman" w:cs="Times New Roman"/>
          <w:sz w:val="24"/>
          <w:szCs w:val="24"/>
        </w:rPr>
        <w:t xml:space="preserve"> dopo aver individuato misure generali e misure specifiche (elencate e descritte nelle schede denominate "Individuazione e programmazione delle misure", Allegato C</w:t>
      </w:r>
      <w:r w:rsidR="00535A4A">
        <w:rPr>
          <w:rFonts w:ascii="Times New Roman" w:eastAsia="Times New Roman" w:hAnsi="Times New Roman" w:cs="Times New Roman"/>
          <w:sz w:val="24"/>
          <w:szCs w:val="24"/>
        </w:rPr>
        <w:t>)</w:t>
      </w:r>
      <w:r w:rsidRPr="008A5AF1">
        <w:rPr>
          <w:rFonts w:ascii="Times New Roman" w:eastAsia="Times New Roman" w:hAnsi="Times New Roman" w:cs="Times New Roman"/>
          <w:sz w:val="24"/>
          <w:szCs w:val="24"/>
        </w:rPr>
        <w:t xml:space="preserve">, ha provveduto alla programmazione temporale dell’attuazione medesime, fissando anche le modalità di attuazione. </w:t>
      </w:r>
    </w:p>
    <w:p w14:paraId="38432D63" w14:textId="77777777" w:rsidR="008A5AF1" w:rsidRPr="008A5AF1" w:rsidRDefault="008A5AF1" w:rsidP="001E1C08">
      <w:pPr>
        <w:spacing w:before="120" w:after="0" w:line="240" w:lineRule="auto"/>
        <w:ind w:left="851" w:right="424"/>
        <w:jc w:val="both"/>
        <w:rPr>
          <w:rFonts w:ascii="Times New Roman" w:eastAsia="Times New Roman" w:hAnsi="Times New Roman" w:cs="Times New Roman"/>
          <w:sz w:val="24"/>
          <w:szCs w:val="24"/>
        </w:rPr>
      </w:pPr>
    </w:p>
    <w:p w14:paraId="75C8C845" w14:textId="0CAE2064" w:rsidR="00E33EB4" w:rsidRPr="000B5F3D" w:rsidRDefault="00610F9A" w:rsidP="001E1C08">
      <w:pPr>
        <w:pStyle w:val="TitoloB"/>
        <w:keepNext/>
        <w:widowControl w:val="0"/>
        <w:spacing w:before="120" w:after="0" w:line="240" w:lineRule="auto"/>
        <w:ind w:left="851" w:right="424" w:firstLine="708"/>
        <w:outlineLvl w:val="1"/>
        <w:rPr>
          <w:rFonts w:ascii="Times New Roman" w:eastAsiaTheme="minorHAnsi" w:hAnsi="Times New Roman" w:cs="Times New Roman"/>
          <w:bCs w:val="0"/>
          <w:color w:val="00B050"/>
          <w:u w:val="single"/>
          <w:lang w:eastAsia="en-US"/>
        </w:rPr>
      </w:pPr>
      <w:bookmarkStart w:id="21" w:name="_Toc87523804"/>
      <w:bookmarkStart w:id="22" w:name="_Toc97543242"/>
      <w:bookmarkStart w:id="23" w:name="_Toc120633637"/>
      <w:r w:rsidRPr="000B5F3D">
        <w:rPr>
          <w:rFonts w:ascii="Times New Roman" w:eastAsiaTheme="minorHAnsi" w:hAnsi="Times New Roman" w:cs="Times New Roman"/>
          <w:bCs w:val="0"/>
          <w:color w:val="00B050"/>
          <w:u w:val="single"/>
          <w:lang w:eastAsia="en-US"/>
        </w:rPr>
        <w:t>LE MISURE</w:t>
      </w:r>
      <w:bookmarkEnd w:id="21"/>
      <w:bookmarkEnd w:id="22"/>
      <w:bookmarkEnd w:id="23"/>
      <w:r w:rsidR="0046527C" w:rsidRPr="000B5F3D">
        <w:rPr>
          <w:rFonts w:ascii="Times New Roman" w:eastAsiaTheme="minorHAnsi" w:hAnsi="Times New Roman" w:cs="Times New Roman"/>
          <w:bCs w:val="0"/>
          <w:color w:val="00B050"/>
          <w:u w:val="single"/>
          <w:lang w:eastAsia="en-US"/>
        </w:rPr>
        <w:t xml:space="preserve"> DI PREVENZIONE:</w:t>
      </w:r>
    </w:p>
    <w:p w14:paraId="01DC673B" w14:textId="296ED627" w:rsidR="00C1081A" w:rsidRPr="000B5F3D" w:rsidRDefault="00C1081A" w:rsidP="001E1C08">
      <w:pPr>
        <w:pStyle w:val="TitoloB"/>
        <w:keepNext/>
        <w:widowControl w:val="0"/>
        <w:numPr>
          <w:ilvl w:val="0"/>
          <w:numId w:val="29"/>
        </w:numPr>
        <w:spacing w:before="120" w:after="0" w:line="240" w:lineRule="auto"/>
        <w:ind w:left="851" w:right="424"/>
        <w:jc w:val="both"/>
        <w:outlineLvl w:val="1"/>
        <w:rPr>
          <w:rFonts w:ascii="Times New Roman" w:eastAsiaTheme="minorHAnsi" w:hAnsi="Times New Roman" w:cs="Times New Roman"/>
          <w:bCs w:val="0"/>
          <w:color w:val="00B050"/>
          <w:u w:val="single"/>
          <w:lang w:eastAsia="en-US"/>
        </w:rPr>
      </w:pPr>
      <w:r w:rsidRPr="000B5F3D">
        <w:rPr>
          <w:rFonts w:ascii="Times New Roman" w:eastAsiaTheme="minorHAnsi" w:hAnsi="Times New Roman" w:cs="Times New Roman"/>
          <w:bCs w:val="0"/>
          <w:color w:val="00B050"/>
          <w:u w:val="single"/>
          <w:lang w:eastAsia="en-US"/>
        </w:rPr>
        <w:t xml:space="preserve">Le </w:t>
      </w:r>
      <w:r w:rsidR="00C0374D" w:rsidRPr="000B5F3D">
        <w:rPr>
          <w:rFonts w:ascii="Times New Roman" w:eastAsiaTheme="minorHAnsi" w:hAnsi="Times New Roman" w:cs="Times New Roman"/>
          <w:bCs w:val="0"/>
          <w:color w:val="00B050"/>
          <w:u w:val="single"/>
          <w:lang w:eastAsia="en-US"/>
        </w:rPr>
        <w:t xml:space="preserve">Misure di controllo: </w:t>
      </w:r>
    </w:p>
    <w:p w14:paraId="5550CAEC" w14:textId="17986F75" w:rsidR="00C0374D" w:rsidRPr="00CD553D" w:rsidRDefault="00C0374D" w:rsidP="001E1C08">
      <w:pPr>
        <w:pStyle w:val="TitoloB"/>
        <w:keepNext/>
        <w:widowControl w:val="0"/>
        <w:spacing w:before="120" w:after="0" w:line="240" w:lineRule="auto"/>
        <w:ind w:left="851" w:right="424"/>
        <w:jc w:val="both"/>
        <w:outlineLvl w:val="1"/>
        <w:rPr>
          <w:rFonts w:ascii="Times New Roman" w:eastAsiaTheme="minorHAnsi" w:hAnsi="Times New Roman" w:cs="Times New Roman"/>
          <w:bCs w:val="0"/>
          <w:color w:val="00B050"/>
          <w:u w:val="single"/>
          <w:lang w:eastAsia="en-US"/>
        </w:rPr>
      </w:pPr>
      <w:r w:rsidRPr="00C0374D">
        <w:rPr>
          <w:rFonts w:ascii="Times New Roman" w:hAnsi="Times New Roman" w:cs="Times New Roman"/>
          <w:b w:val="0"/>
          <w:bCs w:val="0"/>
          <w:sz w:val="24"/>
          <w:szCs w:val="24"/>
          <w:lang w:eastAsia="en-US"/>
        </w:rPr>
        <w:t>L’attività di prevenzione del fenomeno corruttivo dovrà necessariamente coordinarsi con l’attività di controllo</w:t>
      </w:r>
      <w:r w:rsidR="002B5CA9">
        <w:rPr>
          <w:rFonts w:ascii="Times New Roman" w:hAnsi="Times New Roman" w:cs="Times New Roman"/>
          <w:b w:val="0"/>
          <w:bCs w:val="0"/>
          <w:sz w:val="24"/>
          <w:szCs w:val="24"/>
          <w:lang w:eastAsia="en-US"/>
        </w:rPr>
        <w:t xml:space="preserve">: al tal proposito, si invitano gli Organi competenti a voler predisporre ed approvare un </w:t>
      </w:r>
      <w:r w:rsidRPr="00C0374D">
        <w:rPr>
          <w:rFonts w:ascii="Times New Roman" w:hAnsi="Times New Roman" w:cs="Times New Roman"/>
          <w:b w:val="0"/>
          <w:bCs w:val="0"/>
          <w:sz w:val="24"/>
          <w:szCs w:val="24"/>
          <w:lang w:eastAsia="en-US"/>
        </w:rPr>
        <w:t xml:space="preserve">“Regolamento </w:t>
      </w:r>
      <w:r w:rsidR="002B5CA9">
        <w:rPr>
          <w:rFonts w:ascii="Times New Roman" w:hAnsi="Times New Roman" w:cs="Times New Roman"/>
          <w:b w:val="0"/>
          <w:bCs w:val="0"/>
          <w:sz w:val="24"/>
          <w:szCs w:val="24"/>
          <w:lang w:eastAsia="en-US"/>
        </w:rPr>
        <w:t xml:space="preserve">per i </w:t>
      </w:r>
      <w:r w:rsidRPr="00C0374D">
        <w:rPr>
          <w:rFonts w:ascii="Times New Roman" w:hAnsi="Times New Roman" w:cs="Times New Roman"/>
          <w:b w:val="0"/>
          <w:bCs w:val="0"/>
          <w:sz w:val="24"/>
          <w:szCs w:val="24"/>
          <w:lang w:eastAsia="en-US"/>
        </w:rPr>
        <w:t xml:space="preserve">controlli interni”. Il </w:t>
      </w:r>
      <w:r w:rsidR="002B5CA9">
        <w:rPr>
          <w:rFonts w:ascii="Times New Roman" w:hAnsi="Times New Roman" w:cs="Times New Roman"/>
          <w:b w:val="0"/>
          <w:bCs w:val="0"/>
          <w:sz w:val="24"/>
          <w:szCs w:val="24"/>
          <w:lang w:eastAsia="en-US"/>
        </w:rPr>
        <w:t>predetto</w:t>
      </w:r>
      <w:r w:rsidRPr="00C0374D">
        <w:rPr>
          <w:rFonts w:ascii="Times New Roman" w:hAnsi="Times New Roman" w:cs="Times New Roman"/>
          <w:b w:val="0"/>
          <w:bCs w:val="0"/>
          <w:sz w:val="24"/>
          <w:szCs w:val="24"/>
          <w:lang w:eastAsia="en-US"/>
        </w:rPr>
        <w:t xml:space="preserve"> Regolamento </w:t>
      </w:r>
      <w:r w:rsidR="002B5CA9">
        <w:rPr>
          <w:rFonts w:ascii="Times New Roman" w:hAnsi="Times New Roman" w:cs="Times New Roman"/>
          <w:b w:val="0"/>
          <w:bCs w:val="0"/>
          <w:sz w:val="24"/>
          <w:szCs w:val="24"/>
          <w:lang w:eastAsia="en-US"/>
        </w:rPr>
        <w:t xml:space="preserve">deve </w:t>
      </w:r>
      <w:r w:rsidRPr="00C0374D">
        <w:rPr>
          <w:rFonts w:ascii="Times New Roman" w:hAnsi="Times New Roman" w:cs="Times New Roman"/>
          <w:b w:val="0"/>
          <w:bCs w:val="0"/>
          <w:sz w:val="24"/>
          <w:szCs w:val="24"/>
          <w:lang w:eastAsia="en-US"/>
        </w:rPr>
        <w:t>prevede</w:t>
      </w:r>
      <w:r w:rsidR="002B5CA9">
        <w:rPr>
          <w:rFonts w:ascii="Times New Roman" w:hAnsi="Times New Roman" w:cs="Times New Roman"/>
          <w:b w:val="0"/>
          <w:bCs w:val="0"/>
          <w:sz w:val="24"/>
          <w:szCs w:val="24"/>
          <w:lang w:eastAsia="en-US"/>
        </w:rPr>
        <w:t>re</w:t>
      </w:r>
      <w:r w:rsidRPr="00C0374D">
        <w:rPr>
          <w:rFonts w:ascii="Times New Roman" w:hAnsi="Times New Roman" w:cs="Times New Roman"/>
          <w:b w:val="0"/>
          <w:bCs w:val="0"/>
          <w:sz w:val="24"/>
          <w:szCs w:val="24"/>
          <w:lang w:eastAsia="en-US"/>
        </w:rPr>
        <w:t xml:space="preserve"> un sistema di controllo che, se attuato con la collaborazione fattiva dei Responsabili Apicali di P.O.,</w:t>
      </w:r>
      <w:r w:rsidR="00C7711C">
        <w:rPr>
          <w:rFonts w:ascii="Times New Roman" w:hAnsi="Times New Roman" w:cs="Times New Roman"/>
          <w:b w:val="0"/>
          <w:bCs w:val="0"/>
          <w:sz w:val="24"/>
          <w:szCs w:val="24"/>
          <w:lang w:eastAsia="en-US"/>
        </w:rPr>
        <w:t xml:space="preserve"> oggi Funzionari EQ,</w:t>
      </w:r>
      <w:r w:rsidRPr="00C0374D">
        <w:rPr>
          <w:rFonts w:ascii="Times New Roman" w:hAnsi="Times New Roman" w:cs="Times New Roman"/>
          <w:b w:val="0"/>
          <w:bCs w:val="0"/>
          <w:sz w:val="24"/>
          <w:szCs w:val="24"/>
          <w:lang w:eastAsia="en-US"/>
        </w:rPr>
        <w:t xml:space="preserve"> risult</w:t>
      </w:r>
      <w:r w:rsidR="002B5CA9">
        <w:rPr>
          <w:rFonts w:ascii="Times New Roman" w:hAnsi="Times New Roman" w:cs="Times New Roman"/>
          <w:b w:val="0"/>
          <w:bCs w:val="0"/>
          <w:sz w:val="24"/>
          <w:szCs w:val="24"/>
          <w:lang w:eastAsia="en-US"/>
        </w:rPr>
        <w:t>erà</w:t>
      </w:r>
      <w:r w:rsidR="002175D1">
        <w:rPr>
          <w:rFonts w:ascii="Times New Roman" w:hAnsi="Times New Roman" w:cs="Times New Roman"/>
          <w:b w:val="0"/>
          <w:bCs w:val="0"/>
          <w:sz w:val="24"/>
          <w:szCs w:val="24"/>
          <w:lang w:eastAsia="en-US"/>
        </w:rPr>
        <w:t xml:space="preserve"> </w:t>
      </w:r>
      <w:r w:rsidRPr="00C0374D">
        <w:rPr>
          <w:rFonts w:ascii="Times New Roman" w:hAnsi="Times New Roman" w:cs="Times New Roman"/>
          <w:b w:val="0"/>
          <w:bCs w:val="0"/>
          <w:sz w:val="24"/>
          <w:szCs w:val="24"/>
          <w:lang w:eastAsia="en-US"/>
        </w:rPr>
        <w:t>idoneo a ridurre i rischi di corruzione. La pubblicazione delle informazioni relative ai procedimenti amministrativi, nel sito web del Comune, costituisce il metodo fondamentale per il controllo, da parte del cittadino e/o utente, delle decisioni nelle materie a rischio di corruzione disciplinate dal pre</w:t>
      </w:r>
      <w:r w:rsidR="002175D1">
        <w:rPr>
          <w:rFonts w:ascii="Times New Roman" w:hAnsi="Times New Roman" w:cs="Times New Roman"/>
          <w:b w:val="0"/>
          <w:bCs w:val="0"/>
          <w:sz w:val="24"/>
          <w:szCs w:val="24"/>
          <w:lang w:eastAsia="en-US"/>
        </w:rPr>
        <w:t>detto</w:t>
      </w:r>
      <w:r w:rsidRPr="00C0374D">
        <w:rPr>
          <w:rFonts w:ascii="Times New Roman" w:hAnsi="Times New Roman" w:cs="Times New Roman"/>
          <w:b w:val="0"/>
          <w:bCs w:val="0"/>
          <w:sz w:val="24"/>
          <w:szCs w:val="24"/>
          <w:lang w:eastAsia="en-US"/>
        </w:rPr>
        <w:t xml:space="preserve"> piano.</w:t>
      </w:r>
    </w:p>
    <w:p w14:paraId="0BF21309" w14:textId="1A9BDB10"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t>Nell’ambito della misura generale di prevenzione attinente al controllo, vengono individuate le misure ulteriori di seguito illustrate.</w:t>
      </w:r>
    </w:p>
    <w:p w14:paraId="6BF09472" w14:textId="35584F9E" w:rsidR="00CD553D" w:rsidRPr="0057375B" w:rsidRDefault="00CD553D" w:rsidP="001E1C08">
      <w:pPr>
        <w:pStyle w:val="TitoloB"/>
        <w:keepNext/>
        <w:widowControl w:val="0"/>
        <w:spacing w:before="120" w:after="0" w:line="240" w:lineRule="auto"/>
        <w:ind w:left="851" w:right="424"/>
        <w:jc w:val="both"/>
        <w:outlineLvl w:val="1"/>
        <w:rPr>
          <w:rFonts w:ascii="Times New Roman" w:hAnsi="Times New Roman" w:cs="Times New Roman"/>
          <w:bCs w:val="0"/>
          <w:color w:val="0070C0"/>
          <w:sz w:val="24"/>
          <w:szCs w:val="24"/>
          <w:u w:val="single"/>
          <w:lang w:eastAsia="en-US"/>
        </w:rPr>
      </w:pPr>
      <w:r w:rsidRPr="0057375B">
        <w:rPr>
          <w:rFonts w:ascii="Times New Roman" w:hAnsi="Times New Roman" w:cs="Times New Roman"/>
          <w:bCs w:val="0"/>
          <w:color w:val="0070C0"/>
          <w:sz w:val="24"/>
          <w:szCs w:val="24"/>
          <w:u w:val="single"/>
          <w:lang w:eastAsia="en-US"/>
        </w:rPr>
        <w:t>Modalità generali di formazione, attuazione e controllo dei provvedimenti</w:t>
      </w:r>
    </w:p>
    <w:p w14:paraId="28DCE280" w14:textId="534A2816"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t xml:space="preserve">Fermo restando il rispetto della normativa vigente circa la formazione e la formalizzazione della volontà della pubblica amministrazione, ai fini della massima trasparenza dell’azione amministrativa e dell’accessibilità totale agli atti </w:t>
      </w:r>
      <w:r w:rsidRPr="00CD553D">
        <w:rPr>
          <w:rFonts w:ascii="Times New Roman" w:hAnsi="Times New Roman" w:cs="Times New Roman"/>
          <w:b w:val="0"/>
          <w:bCs w:val="0"/>
          <w:sz w:val="24"/>
          <w:szCs w:val="24"/>
          <w:lang w:eastAsia="en-US"/>
        </w:rPr>
        <w:lastRenderedPageBreak/>
        <w:t>dell’Amministrazione, per le attività a più elevato rischio, i procedimenti devono - di norma - concludersi con un provvedimento espresso. I provvedimenti conclusivi, e</w:t>
      </w:r>
      <w:r w:rsidR="002175D1">
        <w:rPr>
          <w:rFonts w:ascii="Times New Roman" w:hAnsi="Times New Roman" w:cs="Times New Roman"/>
          <w:b w:val="0"/>
          <w:bCs w:val="0"/>
          <w:sz w:val="24"/>
          <w:szCs w:val="24"/>
          <w:lang w:eastAsia="en-US"/>
        </w:rPr>
        <w:t>,</w:t>
      </w:r>
      <w:r w:rsidRPr="00CD553D">
        <w:rPr>
          <w:rFonts w:ascii="Times New Roman" w:hAnsi="Times New Roman" w:cs="Times New Roman"/>
          <w:b w:val="0"/>
          <w:bCs w:val="0"/>
          <w:sz w:val="24"/>
          <w:szCs w:val="24"/>
          <w:lang w:eastAsia="en-US"/>
        </w:rPr>
        <w:t xml:space="preserve"> in particolare</w:t>
      </w:r>
      <w:r w:rsidR="002175D1">
        <w:rPr>
          <w:rFonts w:ascii="Times New Roman" w:hAnsi="Times New Roman" w:cs="Times New Roman"/>
          <w:b w:val="0"/>
          <w:bCs w:val="0"/>
          <w:sz w:val="24"/>
          <w:szCs w:val="24"/>
          <w:lang w:eastAsia="en-US"/>
        </w:rPr>
        <w:t>,</w:t>
      </w:r>
      <w:r w:rsidRPr="00CD553D">
        <w:rPr>
          <w:rFonts w:ascii="Times New Roman" w:hAnsi="Times New Roman" w:cs="Times New Roman"/>
          <w:b w:val="0"/>
          <w:bCs w:val="0"/>
          <w:sz w:val="24"/>
          <w:szCs w:val="24"/>
          <w:lang w:eastAsia="en-US"/>
        </w:rPr>
        <w:t xml:space="preserve"> quelli ad ampia discrezionalità tecnica e amministrativa, devono riportare in narrativa la descrizione del procedimento svolto, richiamando tutti gli atti, anche interni, prodotti per addivenire alla decisione finale; la descrizione dovrà consentire, a chiunque vi abbia interesse, di ricostruire l’intero del procedimento amministrativo, anche avvalendosi del diritto di accesso. I provvedimenti conclusivi devono sempre essere motivati con precisione, chiarezza e completezza. La motivazione deve indicare i presupposti di fatto e le ragioni giuridiche che hanno determinato la decisione in relazione alle</w:t>
      </w:r>
      <w:r>
        <w:t xml:space="preserve"> </w:t>
      </w:r>
      <w:r w:rsidRPr="00CD553D">
        <w:rPr>
          <w:rFonts w:ascii="Times New Roman" w:hAnsi="Times New Roman" w:cs="Times New Roman"/>
          <w:b w:val="0"/>
          <w:bCs w:val="0"/>
          <w:sz w:val="24"/>
          <w:szCs w:val="24"/>
          <w:lang w:eastAsia="en-US"/>
        </w:rPr>
        <w:t>risultanze dell’istruttoria, nonché la chiara esplicitazione del percorso logico seguito. In particolare, l’obbligo di motivazione deve trovare una puntuale e dettagliata articolazione nella determinazione a contrarre, in merito alla procedura ed alla scelta del sistema di affidamento adottato, nonché alla tipologia contrattuale prescelta. Particolare attenzione va posta per rendere chiari i passaggi che portano ad assumere decisioni connotate da alta discrezionalità amministrativa e tecnica, alla fine di un percorso trasparente, legittimo e finalizzato all’interesse pubblico (buon andamento e imparzialità della pubblica amministrazione). Tanto più alta è la discrezionalità, tanto più ampia e diffusa è l’onere della</w:t>
      </w:r>
      <w:r>
        <w:rPr>
          <w:rFonts w:ascii="Times New Roman" w:hAnsi="Times New Roman" w:cs="Times New Roman"/>
          <w:b w:val="0"/>
          <w:bCs w:val="0"/>
          <w:sz w:val="24"/>
          <w:szCs w:val="24"/>
          <w:lang w:eastAsia="en-US"/>
        </w:rPr>
        <w:t xml:space="preserve"> motivazione. </w:t>
      </w:r>
    </w:p>
    <w:p w14:paraId="7268E68D" w14:textId="77777777"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t>Il criterio di trattazione dei procedimenti ad istanza di parte è quello cronologico di protocollo, fatte salve le eccezioni stabilite da leggi e regolamenti.</w:t>
      </w:r>
    </w:p>
    <w:p w14:paraId="6879AFFF" w14:textId="77777777"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t xml:space="preserve"> Si impone, inoltre, l’applicazione delle seguenti Misure di prevenzione: </w:t>
      </w:r>
    </w:p>
    <w:p w14:paraId="03194AD8" w14:textId="77777777"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sym w:font="Symbol" w:char="F02D"/>
      </w:r>
      <w:r w:rsidRPr="00CD553D">
        <w:rPr>
          <w:rFonts w:ascii="Times New Roman" w:hAnsi="Times New Roman" w:cs="Times New Roman"/>
          <w:b w:val="0"/>
          <w:bCs w:val="0"/>
          <w:sz w:val="24"/>
          <w:szCs w:val="24"/>
          <w:lang w:eastAsia="en-US"/>
        </w:rPr>
        <w:t xml:space="preserve"> rispetto del divieto di aggravio del procedimento; </w:t>
      </w:r>
    </w:p>
    <w:p w14:paraId="7D4B28CC" w14:textId="5794108E"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sym w:font="Symbol" w:char="F02D"/>
      </w:r>
      <w:r w:rsidRPr="00CD553D">
        <w:rPr>
          <w:rFonts w:ascii="Times New Roman" w:hAnsi="Times New Roman" w:cs="Times New Roman"/>
          <w:b w:val="0"/>
          <w:bCs w:val="0"/>
          <w:sz w:val="24"/>
          <w:szCs w:val="24"/>
          <w:lang w:eastAsia="en-US"/>
        </w:rPr>
        <w:t xml:space="preserve"> obbligo di astensione, ai sensi dell’articolo 6-bis della legge </w:t>
      </w:r>
      <w:r w:rsidR="002175D1">
        <w:rPr>
          <w:rFonts w:ascii="Times New Roman" w:hAnsi="Times New Roman" w:cs="Times New Roman"/>
          <w:b w:val="0"/>
          <w:bCs w:val="0"/>
          <w:sz w:val="24"/>
          <w:szCs w:val="24"/>
          <w:lang w:eastAsia="en-US"/>
        </w:rPr>
        <w:t xml:space="preserve">n. </w:t>
      </w:r>
      <w:r w:rsidRPr="00CD553D">
        <w:rPr>
          <w:rFonts w:ascii="Times New Roman" w:hAnsi="Times New Roman" w:cs="Times New Roman"/>
          <w:b w:val="0"/>
          <w:bCs w:val="0"/>
          <w:sz w:val="24"/>
          <w:szCs w:val="24"/>
          <w:lang w:eastAsia="en-US"/>
        </w:rPr>
        <w:t xml:space="preserve">241/90 come aggiunto dall’art. 1 legge </w:t>
      </w:r>
      <w:r w:rsidR="002A40B6">
        <w:rPr>
          <w:rFonts w:ascii="Times New Roman" w:hAnsi="Times New Roman" w:cs="Times New Roman"/>
          <w:b w:val="0"/>
          <w:bCs w:val="0"/>
          <w:sz w:val="24"/>
          <w:szCs w:val="24"/>
          <w:lang w:eastAsia="en-US"/>
        </w:rPr>
        <w:t xml:space="preserve">n. </w:t>
      </w:r>
      <w:r w:rsidRPr="00CD553D">
        <w:rPr>
          <w:rFonts w:ascii="Times New Roman" w:hAnsi="Times New Roman" w:cs="Times New Roman"/>
          <w:b w:val="0"/>
          <w:bCs w:val="0"/>
          <w:sz w:val="24"/>
          <w:szCs w:val="24"/>
          <w:lang w:eastAsia="en-US"/>
        </w:rPr>
        <w:t xml:space="preserve">190/2012, del responsabile del procedimento e del responsabile di servizio dall’espressione di pareri, valutazioni tecniche, dall’adozione di atti endoprocedimentali e del provvedimento finale, nel caso di conflitto di interessi, anche potenziale, dandone contestuale comunicazione il responsabile del procedimento al proprio responsabile di servizio e il responsabile di servizio al responsabile della prevenzione della corruzione; </w:t>
      </w:r>
    </w:p>
    <w:p w14:paraId="270376B9" w14:textId="0E6AA6E1"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sym w:font="Symbol" w:char="F02D"/>
      </w:r>
      <w:r w:rsidRPr="00CD553D">
        <w:rPr>
          <w:rFonts w:ascii="Times New Roman" w:hAnsi="Times New Roman" w:cs="Times New Roman"/>
          <w:b w:val="0"/>
          <w:bCs w:val="0"/>
          <w:sz w:val="24"/>
          <w:szCs w:val="24"/>
          <w:lang w:eastAsia="en-US"/>
        </w:rPr>
        <w:t xml:space="preserve"> dichiarazione del responsabile del Servizio nelle premesse di ogni provvedimento, che attesti di aver verificato l’insussistenza dell’obbligo di astensione e di non essere</w:t>
      </w:r>
      <w:r w:rsidR="002A40B6">
        <w:rPr>
          <w:rFonts w:ascii="Times New Roman" w:hAnsi="Times New Roman" w:cs="Times New Roman"/>
          <w:b w:val="0"/>
          <w:bCs w:val="0"/>
          <w:sz w:val="24"/>
          <w:szCs w:val="24"/>
          <w:lang w:eastAsia="en-US"/>
        </w:rPr>
        <w:t>,</w:t>
      </w:r>
      <w:r w:rsidRPr="00CD553D">
        <w:rPr>
          <w:rFonts w:ascii="Times New Roman" w:hAnsi="Times New Roman" w:cs="Times New Roman"/>
          <w:b w:val="0"/>
          <w:bCs w:val="0"/>
          <w:sz w:val="24"/>
          <w:szCs w:val="24"/>
          <w:lang w:eastAsia="en-US"/>
        </w:rPr>
        <w:t xml:space="preserve"> quindi</w:t>
      </w:r>
      <w:r w:rsidR="002A40B6">
        <w:rPr>
          <w:rFonts w:ascii="Times New Roman" w:hAnsi="Times New Roman" w:cs="Times New Roman"/>
          <w:b w:val="0"/>
          <w:bCs w:val="0"/>
          <w:sz w:val="24"/>
          <w:szCs w:val="24"/>
          <w:lang w:eastAsia="en-US"/>
        </w:rPr>
        <w:t>,</w:t>
      </w:r>
      <w:r w:rsidRPr="00CD553D">
        <w:rPr>
          <w:rFonts w:ascii="Times New Roman" w:hAnsi="Times New Roman" w:cs="Times New Roman"/>
          <w:b w:val="0"/>
          <w:bCs w:val="0"/>
          <w:sz w:val="24"/>
          <w:szCs w:val="24"/>
          <w:lang w:eastAsia="en-US"/>
        </w:rPr>
        <w:t xml:space="preserve"> in posizione di conflitto di interesse; </w:t>
      </w:r>
    </w:p>
    <w:p w14:paraId="374018DF" w14:textId="77777777"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sym w:font="Symbol" w:char="F02D"/>
      </w:r>
      <w:r w:rsidRPr="00CD553D">
        <w:rPr>
          <w:rFonts w:ascii="Times New Roman" w:hAnsi="Times New Roman" w:cs="Times New Roman"/>
          <w:b w:val="0"/>
          <w:bCs w:val="0"/>
          <w:sz w:val="24"/>
          <w:szCs w:val="24"/>
          <w:lang w:eastAsia="en-US"/>
        </w:rPr>
        <w:t xml:space="preserve"> pubblicazione dei moduli di presentazione di istanze, richieste e ogni altro atto di impulso del procedimento, con l’elenco degli atti da produrre e/o allegare all’istanza per facilitare i rapporti tra cittadini e amministrazione; </w:t>
      </w:r>
    </w:p>
    <w:p w14:paraId="71254B23" w14:textId="77777777"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sym w:font="Symbol" w:char="F02D"/>
      </w:r>
      <w:r w:rsidRPr="00CD553D">
        <w:rPr>
          <w:rFonts w:ascii="Times New Roman" w:hAnsi="Times New Roman" w:cs="Times New Roman"/>
          <w:b w:val="0"/>
          <w:bCs w:val="0"/>
          <w:sz w:val="24"/>
          <w:szCs w:val="24"/>
          <w:lang w:eastAsia="en-US"/>
        </w:rPr>
        <w:t xml:space="preserve"> comunicazione del nominativo del responsabile del procedimento, precisando l’indirizzo di posta elettronica a cui rivolgersi, nonché del titolare del potere sostitutivo; </w:t>
      </w:r>
    </w:p>
    <w:p w14:paraId="7689761F" w14:textId="77777777"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t>Nell’attività contrattuale, inoltre, occorre rispettare le seguenti Misure di prevenzione:</w:t>
      </w:r>
    </w:p>
    <w:p w14:paraId="26D4E0C5" w14:textId="60423F13"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t xml:space="preserve"> </w:t>
      </w:r>
      <w:r w:rsidRPr="00CD553D">
        <w:rPr>
          <w:rFonts w:ascii="Times New Roman" w:hAnsi="Times New Roman" w:cs="Times New Roman"/>
          <w:b w:val="0"/>
          <w:bCs w:val="0"/>
          <w:sz w:val="24"/>
          <w:szCs w:val="24"/>
          <w:lang w:eastAsia="en-US"/>
        </w:rPr>
        <w:sym w:font="Symbol" w:char="F02D"/>
      </w:r>
      <w:r w:rsidRPr="00CD553D">
        <w:rPr>
          <w:rFonts w:ascii="Times New Roman" w:hAnsi="Times New Roman" w:cs="Times New Roman"/>
          <w:b w:val="0"/>
          <w:bCs w:val="0"/>
          <w:sz w:val="24"/>
          <w:szCs w:val="24"/>
          <w:lang w:eastAsia="en-US"/>
        </w:rPr>
        <w:t xml:space="preserve"> indizione, in tempo utile prima della scadenza dei contratti aventi per oggetto la fornitura dei beni e servizi, delle procedure di aggiudicazione</w:t>
      </w:r>
      <w:r w:rsidR="002A40B6">
        <w:rPr>
          <w:rFonts w:ascii="Times New Roman" w:hAnsi="Times New Roman" w:cs="Times New Roman"/>
          <w:b w:val="0"/>
          <w:bCs w:val="0"/>
          <w:sz w:val="24"/>
          <w:szCs w:val="24"/>
          <w:lang w:eastAsia="en-US"/>
        </w:rPr>
        <w:t>,</w:t>
      </w:r>
      <w:r w:rsidRPr="00CD553D">
        <w:rPr>
          <w:rFonts w:ascii="Times New Roman" w:hAnsi="Times New Roman" w:cs="Times New Roman"/>
          <w:b w:val="0"/>
          <w:bCs w:val="0"/>
          <w:sz w:val="24"/>
          <w:szCs w:val="24"/>
          <w:lang w:eastAsia="en-US"/>
        </w:rPr>
        <w:t xml:space="preserve"> secondo le modalità indicate dal d.lgs. </w:t>
      </w:r>
      <w:r w:rsidR="002A40B6">
        <w:rPr>
          <w:rFonts w:ascii="Times New Roman" w:hAnsi="Times New Roman" w:cs="Times New Roman"/>
          <w:b w:val="0"/>
          <w:bCs w:val="0"/>
          <w:sz w:val="24"/>
          <w:szCs w:val="24"/>
          <w:lang w:eastAsia="en-US"/>
        </w:rPr>
        <w:t xml:space="preserve">n. </w:t>
      </w:r>
      <w:r w:rsidR="000B483C">
        <w:rPr>
          <w:rFonts w:ascii="Times New Roman" w:hAnsi="Times New Roman" w:cs="Times New Roman"/>
          <w:b w:val="0"/>
          <w:bCs w:val="0"/>
          <w:sz w:val="24"/>
          <w:szCs w:val="24"/>
          <w:lang w:eastAsia="en-US"/>
        </w:rPr>
        <w:t xml:space="preserve">36/2023 </w:t>
      </w:r>
      <w:r w:rsidRPr="00CD553D">
        <w:rPr>
          <w:rFonts w:ascii="Times New Roman" w:hAnsi="Times New Roman" w:cs="Times New Roman"/>
          <w:b w:val="0"/>
          <w:bCs w:val="0"/>
          <w:sz w:val="24"/>
          <w:szCs w:val="24"/>
          <w:lang w:eastAsia="en-US"/>
        </w:rPr>
        <w:t xml:space="preserve">e dalle altre normative vigenti in materia; </w:t>
      </w:r>
    </w:p>
    <w:p w14:paraId="17AC5EF9" w14:textId="77777777"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sym w:font="Symbol" w:char="F02D"/>
      </w:r>
      <w:r w:rsidRPr="00CD553D">
        <w:rPr>
          <w:rFonts w:ascii="Times New Roman" w:hAnsi="Times New Roman" w:cs="Times New Roman"/>
          <w:b w:val="0"/>
          <w:bCs w:val="0"/>
          <w:sz w:val="24"/>
          <w:szCs w:val="24"/>
          <w:lang w:eastAsia="en-US"/>
        </w:rPr>
        <w:t xml:space="preserve"> indicazione da parte del responsabile del procedimento, nell’ambito della motivazione del provvedimento di affidamento, di specifica indicazione in ordine alla ricorrenza dei presupposti di fatto e di diritto che legittimano eventuali proroghe o nuovi affidamenti di appalti di lavori, servizi e forniture alle ditte già affidatarie del medesimo o analogo</w:t>
      </w:r>
      <w:r>
        <w:rPr>
          <w:rFonts w:ascii="Times New Roman" w:hAnsi="Times New Roman" w:cs="Times New Roman"/>
          <w:b w:val="0"/>
          <w:bCs w:val="0"/>
          <w:sz w:val="24"/>
          <w:szCs w:val="24"/>
          <w:lang w:eastAsia="en-US"/>
        </w:rPr>
        <w:t xml:space="preserve"> </w:t>
      </w:r>
      <w:r w:rsidRPr="00CD553D">
        <w:rPr>
          <w:rFonts w:ascii="Times New Roman" w:hAnsi="Times New Roman" w:cs="Times New Roman"/>
          <w:b w:val="0"/>
          <w:bCs w:val="0"/>
          <w:sz w:val="24"/>
          <w:szCs w:val="24"/>
          <w:lang w:eastAsia="en-US"/>
        </w:rPr>
        <w:lastRenderedPageBreak/>
        <w:t>appalto;</w:t>
      </w:r>
    </w:p>
    <w:p w14:paraId="62C5E4C7" w14:textId="77777777"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t xml:space="preserve"> </w:t>
      </w:r>
      <w:r w:rsidRPr="00CD553D">
        <w:rPr>
          <w:rFonts w:ascii="Times New Roman" w:hAnsi="Times New Roman" w:cs="Times New Roman"/>
          <w:b w:val="0"/>
          <w:bCs w:val="0"/>
          <w:sz w:val="24"/>
          <w:szCs w:val="24"/>
          <w:lang w:eastAsia="en-US"/>
        </w:rPr>
        <w:sym w:font="Symbol" w:char="F02D"/>
      </w:r>
      <w:r w:rsidRPr="00CD553D">
        <w:rPr>
          <w:rFonts w:ascii="Times New Roman" w:hAnsi="Times New Roman" w:cs="Times New Roman"/>
          <w:b w:val="0"/>
          <w:bCs w:val="0"/>
          <w:sz w:val="24"/>
          <w:szCs w:val="24"/>
          <w:lang w:eastAsia="en-US"/>
        </w:rPr>
        <w:t xml:space="preserve"> rispetto del divieto di frazionamento o innalzamento artificioso dell’importo contrattuale; </w:t>
      </w:r>
    </w:p>
    <w:p w14:paraId="3FEB5E91" w14:textId="77777777"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 xml:space="preserve"> </w:t>
      </w:r>
      <w:r w:rsidRPr="00CD553D">
        <w:rPr>
          <w:rFonts w:ascii="Times New Roman" w:hAnsi="Times New Roman" w:cs="Times New Roman"/>
          <w:b w:val="0"/>
          <w:bCs w:val="0"/>
          <w:sz w:val="24"/>
          <w:szCs w:val="24"/>
          <w:lang w:eastAsia="en-US"/>
        </w:rPr>
        <w:sym w:font="Symbol" w:char="F02D"/>
      </w:r>
      <w:r w:rsidRPr="00CD553D">
        <w:rPr>
          <w:rFonts w:ascii="Times New Roman" w:hAnsi="Times New Roman" w:cs="Times New Roman"/>
          <w:b w:val="0"/>
          <w:bCs w:val="0"/>
          <w:sz w:val="24"/>
          <w:szCs w:val="24"/>
          <w:lang w:eastAsia="en-US"/>
        </w:rPr>
        <w:t xml:space="preserve"> riduzione dell’area degli affidamenti diretti ai soli casi ammessi dalla legge e/o dal regolamento comunale; </w:t>
      </w:r>
    </w:p>
    <w:p w14:paraId="30EC13D5" w14:textId="7B80A57C"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sym w:font="Symbol" w:char="F02D"/>
      </w:r>
      <w:r w:rsidRPr="00CD553D">
        <w:rPr>
          <w:rFonts w:ascii="Times New Roman" w:hAnsi="Times New Roman" w:cs="Times New Roman"/>
          <w:b w:val="0"/>
          <w:bCs w:val="0"/>
          <w:sz w:val="24"/>
          <w:szCs w:val="24"/>
          <w:lang w:eastAsia="en-US"/>
        </w:rPr>
        <w:t xml:space="preserve"> obbligo di approvvigionamento a mezzo CONSIP e/o del mercato elettronico della pubblica amministrazione e/o di soggetto aggregatore equivalente, nei limiti, termini e condizioni di cui al vigente quadro normativo in materia</w:t>
      </w:r>
      <w:r>
        <w:rPr>
          <w:rFonts w:ascii="Times New Roman" w:hAnsi="Times New Roman" w:cs="Times New Roman"/>
          <w:b w:val="0"/>
          <w:bCs w:val="0"/>
          <w:sz w:val="24"/>
          <w:szCs w:val="24"/>
          <w:lang w:eastAsia="en-US"/>
        </w:rPr>
        <w:t>;</w:t>
      </w:r>
    </w:p>
    <w:p w14:paraId="3104A812" w14:textId="77777777"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t xml:space="preserve"> </w:t>
      </w:r>
      <w:r w:rsidRPr="00CD553D">
        <w:rPr>
          <w:rFonts w:ascii="Times New Roman" w:hAnsi="Times New Roman" w:cs="Times New Roman"/>
          <w:b w:val="0"/>
          <w:bCs w:val="0"/>
          <w:sz w:val="24"/>
          <w:szCs w:val="24"/>
          <w:lang w:eastAsia="en-US"/>
        </w:rPr>
        <w:sym w:font="Symbol" w:char="F02D"/>
      </w:r>
      <w:r w:rsidRPr="00CD553D">
        <w:rPr>
          <w:rFonts w:ascii="Times New Roman" w:hAnsi="Times New Roman" w:cs="Times New Roman"/>
          <w:b w:val="0"/>
          <w:bCs w:val="0"/>
          <w:sz w:val="24"/>
          <w:szCs w:val="24"/>
          <w:lang w:eastAsia="en-US"/>
        </w:rPr>
        <w:t xml:space="preserve"> rotazione tra le imprese dei contratti affidati in economia; </w:t>
      </w:r>
    </w:p>
    <w:p w14:paraId="7F7BE9F9" w14:textId="77777777"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sym w:font="Symbol" w:char="F02D"/>
      </w:r>
      <w:r w:rsidRPr="00CD553D">
        <w:rPr>
          <w:rFonts w:ascii="Times New Roman" w:hAnsi="Times New Roman" w:cs="Times New Roman"/>
          <w:b w:val="0"/>
          <w:bCs w:val="0"/>
          <w:sz w:val="24"/>
          <w:szCs w:val="24"/>
          <w:lang w:eastAsia="en-US"/>
        </w:rPr>
        <w:t xml:space="preserve"> rotazione tra i professionisti nell’affidamento di incarichi di importo inferiore alla soglia della procedura aperta; </w:t>
      </w:r>
    </w:p>
    <w:p w14:paraId="5D3A95F9" w14:textId="60C5A503" w:rsid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sym w:font="Symbol" w:char="F02D"/>
      </w:r>
      <w:r w:rsidRPr="00CD553D">
        <w:rPr>
          <w:rFonts w:ascii="Times New Roman" w:hAnsi="Times New Roman" w:cs="Times New Roman"/>
          <w:b w:val="0"/>
          <w:bCs w:val="0"/>
          <w:sz w:val="24"/>
          <w:szCs w:val="24"/>
          <w:lang w:eastAsia="en-US"/>
        </w:rPr>
        <w:t xml:space="preserve"> libero confronto concorrenziale, definendo </w:t>
      </w:r>
      <w:r w:rsidR="002A40B6">
        <w:rPr>
          <w:rFonts w:ascii="Times New Roman" w:hAnsi="Times New Roman" w:cs="Times New Roman"/>
          <w:b w:val="0"/>
          <w:bCs w:val="0"/>
          <w:sz w:val="24"/>
          <w:szCs w:val="24"/>
          <w:lang w:eastAsia="en-US"/>
        </w:rPr>
        <w:t>requisiti di partecipazione alle</w:t>
      </w:r>
      <w:r w:rsidRPr="00CD553D">
        <w:rPr>
          <w:rFonts w:ascii="Times New Roman" w:hAnsi="Times New Roman" w:cs="Times New Roman"/>
          <w:b w:val="0"/>
          <w:bCs w:val="0"/>
          <w:sz w:val="24"/>
          <w:szCs w:val="24"/>
          <w:lang w:eastAsia="en-US"/>
        </w:rPr>
        <w:t xml:space="preserve"> gare, anche ufficiose, e di valutazione delle offerte, chiari ed adeguati; </w:t>
      </w:r>
    </w:p>
    <w:p w14:paraId="0DB586F7" w14:textId="77777777" w:rsidR="00CD553D" w:rsidRPr="00CD553D" w:rsidRDefault="00CD553D"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CD553D">
        <w:rPr>
          <w:rFonts w:ascii="Times New Roman" w:hAnsi="Times New Roman" w:cs="Times New Roman"/>
          <w:b w:val="0"/>
          <w:bCs w:val="0"/>
          <w:sz w:val="24"/>
          <w:szCs w:val="24"/>
          <w:lang w:eastAsia="en-US"/>
        </w:rPr>
        <w:sym w:font="Symbol" w:char="F02D"/>
      </w:r>
      <w:r w:rsidRPr="00CD553D">
        <w:rPr>
          <w:rFonts w:ascii="Times New Roman" w:hAnsi="Times New Roman" w:cs="Times New Roman"/>
          <w:b w:val="0"/>
          <w:bCs w:val="0"/>
          <w:sz w:val="24"/>
          <w:szCs w:val="24"/>
          <w:lang w:eastAsia="en-US"/>
        </w:rPr>
        <w:t xml:space="preserve"> verifica della congruità dei prezzi di acquisto di beni e servizi effettuati al di fuori del mercato elettronico della pubblica amministrazione. </w:t>
      </w:r>
    </w:p>
    <w:p w14:paraId="55FE0AF4" w14:textId="6E516C2C" w:rsidR="00C1081A" w:rsidRDefault="00CD553D" w:rsidP="001E1C08">
      <w:pPr>
        <w:pStyle w:val="TitoloB"/>
        <w:keepNext/>
        <w:widowControl w:val="0"/>
        <w:spacing w:before="120" w:after="0" w:line="240" w:lineRule="auto"/>
        <w:ind w:left="851" w:right="424"/>
        <w:jc w:val="both"/>
        <w:outlineLvl w:val="1"/>
      </w:pPr>
      <w:r w:rsidRPr="00CD553D">
        <w:rPr>
          <w:rFonts w:ascii="Times New Roman" w:hAnsi="Times New Roman" w:cs="Times New Roman"/>
          <w:b w:val="0"/>
          <w:bCs w:val="0"/>
          <w:sz w:val="24"/>
          <w:szCs w:val="24"/>
          <w:lang w:eastAsia="en-US"/>
        </w:rPr>
        <w:t>Deve essere rigorosamente attuato il rispetto della distinzione dei ruoli tra organo di gestione ed organi politici, come definito dall’art. 78, comma 1</w:t>
      </w:r>
      <w:r w:rsidR="002A40B6">
        <w:rPr>
          <w:rFonts w:ascii="Times New Roman" w:hAnsi="Times New Roman" w:cs="Times New Roman"/>
          <w:b w:val="0"/>
          <w:bCs w:val="0"/>
          <w:sz w:val="24"/>
          <w:szCs w:val="24"/>
          <w:lang w:eastAsia="en-US"/>
        </w:rPr>
        <w:t>,</w:t>
      </w:r>
      <w:r w:rsidRPr="00CD553D">
        <w:rPr>
          <w:rFonts w:ascii="Times New Roman" w:hAnsi="Times New Roman" w:cs="Times New Roman"/>
          <w:b w:val="0"/>
          <w:bCs w:val="0"/>
          <w:sz w:val="24"/>
          <w:szCs w:val="24"/>
          <w:lang w:eastAsia="en-US"/>
        </w:rPr>
        <w:t xml:space="preserve"> e 107 del T</w:t>
      </w:r>
      <w:r w:rsidR="002A40B6">
        <w:rPr>
          <w:rFonts w:ascii="Times New Roman" w:hAnsi="Times New Roman" w:cs="Times New Roman"/>
          <w:b w:val="0"/>
          <w:bCs w:val="0"/>
          <w:sz w:val="24"/>
          <w:szCs w:val="24"/>
          <w:lang w:eastAsia="en-US"/>
        </w:rPr>
        <w:t>.</w:t>
      </w:r>
      <w:r w:rsidRPr="00CD553D">
        <w:rPr>
          <w:rFonts w:ascii="Times New Roman" w:hAnsi="Times New Roman" w:cs="Times New Roman"/>
          <w:b w:val="0"/>
          <w:bCs w:val="0"/>
          <w:sz w:val="24"/>
          <w:szCs w:val="24"/>
          <w:lang w:eastAsia="en-US"/>
        </w:rPr>
        <w:t>U</w:t>
      </w:r>
      <w:r w:rsidR="002A40B6">
        <w:rPr>
          <w:rFonts w:ascii="Times New Roman" w:hAnsi="Times New Roman" w:cs="Times New Roman"/>
          <w:b w:val="0"/>
          <w:bCs w:val="0"/>
          <w:sz w:val="24"/>
          <w:szCs w:val="24"/>
          <w:lang w:eastAsia="en-US"/>
        </w:rPr>
        <w:t>.</w:t>
      </w:r>
      <w:r w:rsidRPr="00CD553D">
        <w:rPr>
          <w:rFonts w:ascii="Times New Roman" w:hAnsi="Times New Roman" w:cs="Times New Roman"/>
          <w:b w:val="0"/>
          <w:bCs w:val="0"/>
          <w:sz w:val="24"/>
          <w:szCs w:val="24"/>
          <w:lang w:eastAsia="en-US"/>
        </w:rPr>
        <w:t>E</w:t>
      </w:r>
      <w:r w:rsidR="002A40B6">
        <w:rPr>
          <w:rFonts w:ascii="Times New Roman" w:hAnsi="Times New Roman" w:cs="Times New Roman"/>
          <w:b w:val="0"/>
          <w:bCs w:val="0"/>
          <w:sz w:val="24"/>
          <w:szCs w:val="24"/>
          <w:lang w:eastAsia="en-US"/>
        </w:rPr>
        <w:t>.</w:t>
      </w:r>
      <w:r w:rsidRPr="00CD553D">
        <w:rPr>
          <w:rFonts w:ascii="Times New Roman" w:hAnsi="Times New Roman" w:cs="Times New Roman"/>
          <w:b w:val="0"/>
          <w:bCs w:val="0"/>
          <w:sz w:val="24"/>
          <w:szCs w:val="24"/>
          <w:lang w:eastAsia="en-US"/>
        </w:rPr>
        <w:t>L</w:t>
      </w:r>
      <w:r w:rsidR="002A40B6">
        <w:rPr>
          <w:rFonts w:ascii="Times New Roman" w:hAnsi="Times New Roman" w:cs="Times New Roman"/>
          <w:b w:val="0"/>
          <w:bCs w:val="0"/>
          <w:sz w:val="24"/>
          <w:szCs w:val="24"/>
          <w:lang w:eastAsia="en-US"/>
        </w:rPr>
        <w:t>.</w:t>
      </w:r>
      <w:r w:rsidRPr="00CD553D">
        <w:rPr>
          <w:rFonts w:ascii="Times New Roman" w:hAnsi="Times New Roman" w:cs="Times New Roman"/>
          <w:b w:val="0"/>
          <w:bCs w:val="0"/>
          <w:sz w:val="24"/>
          <w:szCs w:val="24"/>
          <w:lang w:eastAsia="en-US"/>
        </w:rPr>
        <w:t xml:space="preserve"> ed il rispetto delle procedure previste nel regolamento comunale per la disciplina dei controlli interni.</w:t>
      </w:r>
      <w:r w:rsidR="007C08CD" w:rsidRPr="007C08CD">
        <w:t xml:space="preserve"> </w:t>
      </w:r>
      <w:bookmarkStart w:id="24" w:name="_Toc87523829"/>
      <w:bookmarkStart w:id="25" w:name="_Toc97543259"/>
    </w:p>
    <w:p w14:paraId="0E108DF7" w14:textId="77777777" w:rsidR="000B483C" w:rsidRPr="000B483C" w:rsidRDefault="000B483C" w:rsidP="001E1C08">
      <w:pPr>
        <w:pStyle w:val="TitoloB"/>
        <w:keepNext/>
        <w:widowControl w:val="0"/>
        <w:spacing w:before="120" w:after="0" w:line="240" w:lineRule="auto"/>
        <w:ind w:left="851" w:right="424"/>
        <w:jc w:val="both"/>
        <w:outlineLvl w:val="1"/>
      </w:pPr>
    </w:p>
    <w:p w14:paraId="5226DF77" w14:textId="77777777" w:rsidR="00C1081A" w:rsidRDefault="00C1081A" w:rsidP="001E1C08">
      <w:pPr>
        <w:pStyle w:val="TitoloB"/>
        <w:keepNext/>
        <w:widowControl w:val="0"/>
        <w:spacing w:after="0" w:line="280" w:lineRule="exact"/>
        <w:ind w:left="851" w:right="424" w:firstLine="336"/>
        <w:jc w:val="both"/>
        <w:outlineLvl w:val="1"/>
        <w:rPr>
          <w:rFonts w:ascii="Times New Roman" w:hAnsi="Times New Roman" w:cs="Times New Roman"/>
          <w:bCs w:val="0"/>
          <w:color w:val="0070C0"/>
          <w:sz w:val="24"/>
          <w:szCs w:val="24"/>
          <w:u w:val="single"/>
          <w:lang w:eastAsia="en-US"/>
        </w:rPr>
      </w:pPr>
      <w:r w:rsidRPr="00C1081A">
        <w:rPr>
          <w:rFonts w:ascii="Times New Roman" w:hAnsi="Times New Roman" w:cs="Times New Roman"/>
          <w:bCs w:val="0"/>
          <w:color w:val="0070C0"/>
          <w:sz w:val="24"/>
          <w:szCs w:val="24"/>
          <w:u w:val="single"/>
          <w:lang w:eastAsia="en-US"/>
        </w:rPr>
        <w:t>Il monitoraggio del rispetto dei termini di conclusione dei procedimenti</w:t>
      </w:r>
      <w:bookmarkEnd w:id="24"/>
      <w:bookmarkEnd w:id="25"/>
    </w:p>
    <w:p w14:paraId="51533C6D" w14:textId="05E332D8" w:rsidR="00C1081A" w:rsidRPr="00C1081A" w:rsidRDefault="00C1081A" w:rsidP="001E1C08">
      <w:pPr>
        <w:pStyle w:val="TitoloB"/>
        <w:keepNext/>
        <w:widowControl w:val="0"/>
        <w:spacing w:after="0" w:line="280" w:lineRule="exact"/>
        <w:ind w:left="851" w:right="424"/>
        <w:jc w:val="both"/>
        <w:outlineLvl w:val="1"/>
        <w:rPr>
          <w:rFonts w:ascii="Book Antiqua" w:hAnsi="Book Antiqua"/>
          <w:sz w:val="24"/>
          <w:szCs w:val="24"/>
        </w:rPr>
      </w:pPr>
      <w:r w:rsidRPr="00C1081A">
        <w:rPr>
          <w:rFonts w:ascii="Times New Roman" w:hAnsi="Times New Roman" w:cs="Times New Roman"/>
          <w:b w:val="0"/>
          <w:sz w:val="24"/>
          <w:szCs w:val="24"/>
          <w:lang w:eastAsia="en-US"/>
        </w:rPr>
        <w:t xml:space="preserve">Dal monitoraggio dei termini di conclusione dei procedimenti amministrativi potrebbero essere rilevati omissioni e ritardi ingiustificati tali da celare fenomeni corruttivi o, perlomeno, di cattiva amministrazione. </w:t>
      </w:r>
      <w:r w:rsidRPr="00C1081A">
        <w:rPr>
          <w:rFonts w:ascii="Times New Roman" w:hAnsi="Times New Roman"/>
          <w:bCs w:val="0"/>
        </w:rPr>
        <w:t>I Responsabili Apicali di Area, nell’ambito dei processi individuati nelle aree di rischio, dovranno effettuare, autonomamente ed anche con l’ausilio dei sistemi informatici eventualmente a disposizione, un monitoraggio dei procedimenti e dei provvedimenti di competenza della propria struttura, al fine di verificare il rispetto della tempistica procedimentale stabilita dalla legge o da regolamenti.</w:t>
      </w:r>
    </w:p>
    <w:p w14:paraId="1C1A51E3" w14:textId="77777777" w:rsidR="00C1081A" w:rsidRDefault="00C1081A" w:rsidP="001E1C08">
      <w:pPr>
        <w:pStyle w:val="TitoloB"/>
        <w:keepNext/>
        <w:widowControl w:val="0"/>
        <w:spacing w:before="120" w:after="0" w:line="240" w:lineRule="auto"/>
        <w:ind w:left="851" w:right="424"/>
        <w:jc w:val="both"/>
        <w:outlineLvl w:val="1"/>
      </w:pPr>
    </w:p>
    <w:p w14:paraId="2A403492" w14:textId="77777777" w:rsidR="007C08CD" w:rsidRPr="007C08CD" w:rsidRDefault="007C08CD" w:rsidP="001E1C08">
      <w:pPr>
        <w:pStyle w:val="TitoloB"/>
        <w:keepNext/>
        <w:widowControl w:val="0"/>
        <w:spacing w:before="120" w:after="0" w:line="240" w:lineRule="auto"/>
        <w:ind w:left="851" w:right="424"/>
        <w:jc w:val="both"/>
        <w:outlineLvl w:val="1"/>
        <w:rPr>
          <w:rFonts w:ascii="Times New Roman" w:hAnsi="Times New Roman" w:cs="Times New Roman"/>
          <w:b w:val="0"/>
          <w:bCs w:val="0"/>
          <w:color w:val="0070C0"/>
          <w:sz w:val="24"/>
          <w:szCs w:val="24"/>
          <w:u w:val="single"/>
          <w:lang w:eastAsia="en-US"/>
        </w:rPr>
      </w:pPr>
      <w:r w:rsidRPr="0057375B">
        <w:rPr>
          <w:rFonts w:ascii="Times New Roman" w:hAnsi="Times New Roman" w:cs="Times New Roman"/>
          <w:bCs w:val="0"/>
          <w:color w:val="0070C0"/>
          <w:sz w:val="24"/>
          <w:szCs w:val="24"/>
          <w:u w:val="single"/>
          <w:lang w:eastAsia="en-US"/>
        </w:rPr>
        <w:t>Controllo della gestione dei fondi PNRR</w:t>
      </w:r>
      <w:r w:rsidRPr="007C08CD">
        <w:rPr>
          <w:rFonts w:ascii="Times New Roman" w:hAnsi="Times New Roman" w:cs="Times New Roman"/>
          <w:b w:val="0"/>
          <w:bCs w:val="0"/>
          <w:color w:val="0070C0"/>
          <w:sz w:val="24"/>
          <w:szCs w:val="24"/>
          <w:u w:val="single"/>
          <w:lang w:eastAsia="en-US"/>
        </w:rPr>
        <w:t>.</w:t>
      </w:r>
    </w:p>
    <w:p w14:paraId="767BE3E1" w14:textId="043A5BF0" w:rsidR="00CD553D" w:rsidRDefault="007C08CD" w:rsidP="001E1C08">
      <w:pPr>
        <w:pStyle w:val="TitoloB"/>
        <w:keepNext/>
        <w:widowControl w:val="0"/>
        <w:spacing w:before="120" w:after="0" w:line="240" w:lineRule="auto"/>
        <w:ind w:left="851" w:right="424"/>
        <w:jc w:val="both"/>
        <w:outlineLvl w:val="1"/>
        <w:rPr>
          <w:rFonts w:ascii="Times New Roman" w:hAnsi="Times New Roman" w:cs="Times New Roman"/>
          <w:bCs w:val="0"/>
          <w:sz w:val="24"/>
          <w:szCs w:val="24"/>
          <w:lang w:eastAsia="en-US"/>
        </w:rPr>
      </w:pPr>
      <w:r w:rsidRPr="007C08CD">
        <w:rPr>
          <w:rFonts w:ascii="Times New Roman" w:hAnsi="Times New Roman" w:cs="Times New Roman"/>
          <w:b w:val="0"/>
          <w:bCs w:val="0"/>
          <w:sz w:val="24"/>
          <w:szCs w:val="24"/>
          <w:lang w:eastAsia="en-US"/>
        </w:rPr>
        <w:t xml:space="preserve"> Con la circolare del Ministero dell’Interno n. 9 del 24 gennaio 2022 vengono fornite indicazioni sul rispetto degli obblighi euro unitari e di ogni altra disposizione impartita in attuazione del PNRR per la gestione, monitoraggio, controllo e rendicontazione delle misure. Gli Enti locali, in qualità di soggetti beneficiari delle risorse nonché attuatori dei relativi progetti, di cui alle citate linee di finanziamento, sono tenuti al rispetto di ogni disposizione impartita in attuazione del PNRR per la gestione, monitoraggio, controllo e rendicontazione delle misure, ivi inclusi, gli obblighi in materia di trasparenza amministrativa. Con la circolare n. 9/2022, il Servizio Centrale per il P</w:t>
      </w:r>
      <w:r w:rsidR="002A40B6">
        <w:rPr>
          <w:rFonts w:ascii="Times New Roman" w:hAnsi="Times New Roman" w:cs="Times New Roman"/>
          <w:b w:val="0"/>
          <w:bCs w:val="0"/>
          <w:sz w:val="24"/>
          <w:szCs w:val="24"/>
          <w:lang w:eastAsia="en-US"/>
        </w:rPr>
        <w:t>.N.R.R</w:t>
      </w:r>
      <w:r w:rsidRPr="007C08CD">
        <w:rPr>
          <w:rFonts w:ascii="Times New Roman" w:hAnsi="Times New Roman" w:cs="Times New Roman"/>
          <w:b w:val="0"/>
          <w:bCs w:val="0"/>
          <w:sz w:val="24"/>
          <w:szCs w:val="24"/>
          <w:lang w:eastAsia="en-US"/>
        </w:rPr>
        <w:t xml:space="preserve"> del Dipartimento della Ragioneria</w:t>
      </w:r>
      <w:r>
        <w:rPr>
          <w:rFonts w:ascii="Times New Roman" w:hAnsi="Times New Roman" w:cs="Times New Roman"/>
          <w:b w:val="0"/>
          <w:bCs w:val="0"/>
          <w:sz w:val="24"/>
          <w:szCs w:val="24"/>
          <w:lang w:eastAsia="en-US"/>
        </w:rPr>
        <w:t xml:space="preserve"> </w:t>
      </w:r>
      <w:r w:rsidRPr="007C08CD">
        <w:rPr>
          <w:rFonts w:ascii="Times New Roman" w:hAnsi="Times New Roman" w:cs="Times New Roman"/>
          <w:b w:val="0"/>
          <w:bCs w:val="0"/>
          <w:sz w:val="24"/>
          <w:szCs w:val="24"/>
          <w:lang w:eastAsia="en-US"/>
        </w:rPr>
        <w:t>generale dello Stato, ha fornito anche alle amministrazioni locali le istruzioni tecniche per l'attuazione dei singoli progetti finanziati nell'ambito del P</w:t>
      </w:r>
      <w:r w:rsidR="002A40B6">
        <w:rPr>
          <w:rFonts w:ascii="Times New Roman" w:hAnsi="Times New Roman" w:cs="Times New Roman"/>
          <w:b w:val="0"/>
          <w:bCs w:val="0"/>
          <w:sz w:val="24"/>
          <w:szCs w:val="24"/>
          <w:lang w:eastAsia="en-US"/>
        </w:rPr>
        <w:t>.</w:t>
      </w:r>
      <w:r w:rsidRPr="007C08CD">
        <w:rPr>
          <w:rFonts w:ascii="Times New Roman" w:hAnsi="Times New Roman" w:cs="Times New Roman"/>
          <w:b w:val="0"/>
          <w:bCs w:val="0"/>
          <w:sz w:val="24"/>
          <w:szCs w:val="24"/>
          <w:lang w:eastAsia="en-US"/>
        </w:rPr>
        <w:t>N</w:t>
      </w:r>
      <w:r w:rsidR="002A40B6">
        <w:rPr>
          <w:rFonts w:ascii="Times New Roman" w:hAnsi="Times New Roman" w:cs="Times New Roman"/>
          <w:b w:val="0"/>
          <w:bCs w:val="0"/>
          <w:sz w:val="24"/>
          <w:szCs w:val="24"/>
          <w:lang w:eastAsia="en-US"/>
        </w:rPr>
        <w:t>.</w:t>
      </w:r>
      <w:r w:rsidRPr="007C08CD">
        <w:rPr>
          <w:rFonts w:ascii="Times New Roman" w:hAnsi="Times New Roman" w:cs="Times New Roman"/>
          <w:b w:val="0"/>
          <w:bCs w:val="0"/>
          <w:sz w:val="24"/>
          <w:szCs w:val="24"/>
          <w:lang w:eastAsia="en-US"/>
        </w:rPr>
        <w:t>R</w:t>
      </w:r>
      <w:r w:rsidR="002A40B6">
        <w:rPr>
          <w:rFonts w:ascii="Times New Roman" w:hAnsi="Times New Roman" w:cs="Times New Roman"/>
          <w:b w:val="0"/>
          <w:bCs w:val="0"/>
          <w:sz w:val="24"/>
          <w:szCs w:val="24"/>
          <w:lang w:eastAsia="en-US"/>
        </w:rPr>
        <w:t>.</w:t>
      </w:r>
      <w:r w:rsidRPr="007C08CD">
        <w:rPr>
          <w:rFonts w:ascii="Times New Roman" w:hAnsi="Times New Roman" w:cs="Times New Roman"/>
          <w:b w:val="0"/>
          <w:bCs w:val="0"/>
          <w:sz w:val="24"/>
          <w:szCs w:val="24"/>
          <w:lang w:eastAsia="en-US"/>
        </w:rPr>
        <w:t>R</w:t>
      </w:r>
      <w:r w:rsidR="002A40B6">
        <w:rPr>
          <w:rFonts w:ascii="Times New Roman" w:hAnsi="Times New Roman" w:cs="Times New Roman"/>
          <w:b w:val="0"/>
          <w:bCs w:val="0"/>
          <w:sz w:val="24"/>
          <w:szCs w:val="24"/>
          <w:lang w:eastAsia="en-US"/>
        </w:rPr>
        <w:t>.</w:t>
      </w:r>
      <w:r w:rsidRPr="007C08CD">
        <w:rPr>
          <w:rFonts w:ascii="Times New Roman" w:hAnsi="Times New Roman" w:cs="Times New Roman"/>
          <w:b w:val="0"/>
          <w:bCs w:val="0"/>
          <w:sz w:val="24"/>
          <w:szCs w:val="24"/>
          <w:lang w:eastAsia="en-US"/>
        </w:rPr>
        <w:t xml:space="preserve">, quali soggetti responsabili dell'avvio, dell'attuazione e della funzionalità dei singoli progetti, della regolarità delle procedure e delle spese da rendicontare a valere sulle risorse del </w:t>
      </w:r>
      <w:r w:rsidR="002A40B6" w:rsidRPr="007C08CD">
        <w:rPr>
          <w:rFonts w:ascii="Times New Roman" w:hAnsi="Times New Roman" w:cs="Times New Roman"/>
          <w:b w:val="0"/>
          <w:bCs w:val="0"/>
          <w:sz w:val="24"/>
          <w:szCs w:val="24"/>
          <w:lang w:eastAsia="en-US"/>
        </w:rPr>
        <w:t>P</w:t>
      </w:r>
      <w:r w:rsidR="002A40B6">
        <w:rPr>
          <w:rFonts w:ascii="Times New Roman" w:hAnsi="Times New Roman" w:cs="Times New Roman"/>
          <w:b w:val="0"/>
          <w:bCs w:val="0"/>
          <w:sz w:val="24"/>
          <w:szCs w:val="24"/>
          <w:lang w:eastAsia="en-US"/>
        </w:rPr>
        <w:t>.</w:t>
      </w:r>
      <w:r w:rsidR="002A40B6" w:rsidRPr="007C08CD">
        <w:rPr>
          <w:rFonts w:ascii="Times New Roman" w:hAnsi="Times New Roman" w:cs="Times New Roman"/>
          <w:b w:val="0"/>
          <w:bCs w:val="0"/>
          <w:sz w:val="24"/>
          <w:szCs w:val="24"/>
          <w:lang w:eastAsia="en-US"/>
        </w:rPr>
        <w:t>N</w:t>
      </w:r>
      <w:r w:rsidR="002A40B6">
        <w:rPr>
          <w:rFonts w:ascii="Times New Roman" w:hAnsi="Times New Roman" w:cs="Times New Roman"/>
          <w:b w:val="0"/>
          <w:bCs w:val="0"/>
          <w:sz w:val="24"/>
          <w:szCs w:val="24"/>
          <w:lang w:eastAsia="en-US"/>
        </w:rPr>
        <w:t>.</w:t>
      </w:r>
      <w:r w:rsidR="002A40B6" w:rsidRPr="007C08CD">
        <w:rPr>
          <w:rFonts w:ascii="Times New Roman" w:hAnsi="Times New Roman" w:cs="Times New Roman"/>
          <w:b w:val="0"/>
          <w:bCs w:val="0"/>
          <w:sz w:val="24"/>
          <w:szCs w:val="24"/>
          <w:lang w:eastAsia="en-US"/>
        </w:rPr>
        <w:t>R</w:t>
      </w:r>
      <w:r w:rsidR="002A40B6">
        <w:rPr>
          <w:rFonts w:ascii="Times New Roman" w:hAnsi="Times New Roman" w:cs="Times New Roman"/>
          <w:b w:val="0"/>
          <w:bCs w:val="0"/>
          <w:sz w:val="24"/>
          <w:szCs w:val="24"/>
          <w:lang w:eastAsia="en-US"/>
        </w:rPr>
        <w:t>.</w:t>
      </w:r>
      <w:r w:rsidR="002A40B6" w:rsidRPr="007C08CD">
        <w:rPr>
          <w:rFonts w:ascii="Times New Roman" w:hAnsi="Times New Roman" w:cs="Times New Roman"/>
          <w:b w:val="0"/>
          <w:bCs w:val="0"/>
          <w:sz w:val="24"/>
          <w:szCs w:val="24"/>
          <w:lang w:eastAsia="en-US"/>
        </w:rPr>
        <w:t>R</w:t>
      </w:r>
      <w:r w:rsidR="002A40B6">
        <w:rPr>
          <w:rFonts w:ascii="Times New Roman" w:hAnsi="Times New Roman" w:cs="Times New Roman"/>
          <w:b w:val="0"/>
          <w:bCs w:val="0"/>
          <w:sz w:val="24"/>
          <w:szCs w:val="24"/>
          <w:lang w:eastAsia="en-US"/>
        </w:rPr>
        <w:t>.</w:t>
      </w:r>
      <w:r w:rsidRPr="007C08CD">
        <w:rPr>
          <w:rFonts w:ascii="Times New Roman" w:hAnsi="Times New Roman" w:cs="Times New Roman"/>
          <w:b w:val="0"/>
          <w:bCs w:val="0"/>
          <w:sz w:val="24"/>
          <w:szCs w:val="24"/>
          <w:lang w:eastAsia="en-US"/>
        </w:rPr>
        <w:t xml:space="preserve">, nonché del monitoraggio circa il conseguimento dei valori definiti per gli indicatori associati ai propri progetti. Gli enti locali sono tenuti ad assicurare la piena tracciabilità delle operazioni e la tenuta di una apposita codificazione contabile per l'utilizzo delle risorse </w:t>
      </w:r>
      <w:r w:rsidR="00C23F38" w:rsidRPr="007C08CD">
        <w:rPr>
          <w:rFonts w:ascii="Times New Roman" w:hAnsi="Times New Roman" w:cs="Times New Roman"/>
          <w:b w:val="0"/>
          <w:bCs w:val="0"/>
          <w:sz w:val="24"/>
          <w:szCs w:val="24"/>
          <w:lang w:eastAsia="en-US"/>
        </w:rPr>
        <w:t>P</w:t>
      </w:r>
      <w:r w:rsidR="00C23F38">
        <w:rPr>
          <w:rFonts w:ascii="Times New Roman" w:hAnsi="Times New Roman" w:cs="Times New Roman"/>
          <w:b w:val="0"/>
          <w:bCs w:val="0"/>
          <w:sz w:val="24"/>
          <w:szCs w:val="24"/>
          <w:lang w:eastAsia="en-US"/>
        </w:rPr>
        <w:t>.</w:t>
      </w:r>
      <w:r w:rsidR="00C23F38" w:rsidRPr="007C08CD">
        <w:rPr>
          <w:rFonts w:ascii="Times New Roman" w:hAnsi="Times New Roman" w:cs="Times New Roman"/>
          <w:b w:val="0"/>
          <w:bCs w:val="0"/>
          <w:sz w:val="24"/>
          <w:szCs w:val="24"/>
          <w:lang w:eastAsia="en-US"/>
        </w:rPr>
        <w:t>N</w:t>
      </w:r>
      <w:r w:rsidR="00C23F38">
        <w:rPr>
          <w:rFonts w:ascii="Times New Roman" w:hAnsi="Times New Roman" w:cs="Times New Roman"/>
          <w:b w:val="0"/>
          <w:bCs w:val="0"/>
          <w:sz w:val="24"/>
          <w:szCs w:val="24"/>
          <w:lang w:eastAsia="en-US"/>
        </w:rPr>
        <w:t>.</w:t>
      </w:r>
      <w:r w:rsidR="00C23F38" w:rsidRPr="007C08CD">
        <w:rPr>
          <w:rFonts w:ascii="Times New Roman" w:hAnsi="Times New Roman" w:cs="Times New Roman"/>
          <w:b w:val="0"/>
          <w:bCs w:val="0"/>
          <w:sz w:val="24"/>
          <w:szCs w:val="24"/>
          <w:lang w:eastAsia="en-US"/>
        </w:rPr>
        <w:t>R</w:t>
      </w:r>
      <w:r w:rsidR="00C23F38">
        <w:rPr>
          <w:rFonts w:ascii="Times New Roman" w:hAnsi="Times New Roman" w:cs="Times New Roman"/>
          <w:b w:val="0"/>
          <w:bCs w:val="0"/>
          <w:sz w:val="24"/>
          <w:szCs w:val="24"/>
          <w:lang w:eastAsia="en-US"/>
        </w:rPr>
        <w:t>.</w:t>
      </w:r>
      <w:r w:rsidR="00C23F38" w:rsidRPr="007C08CD">
        <w:rPr>
          <w:rFonts w:ascii="Times New Roman" w:hAnsi="Times New Roman" w:cs="Times New Roman"/>
          <w:b w:val="0"/>
          <w:bCs w:val="0"/>
          <w:sz w:val="24"/>
          <w:szCs w:val="24"/>
          <w:lang w:eastAsia="en-US"/>
        </w:rPr>
        <w:t>R</w:t>
      </w:r>
      <w:r w:rsidR="00C23F38">
        <w:rPr>
          <w:rFonts w:ascii="Times New Roman" w:hAnsi="Times New Roman" w:cs="Times New Roman"/>
          <w:b w:val="0"/>
          <w:bCs w:val="0"/>
          <w:sz w:val="24"/>
          <w:szCs w:val="24"/>
          <w:lang w:eastAsia="en-US"/>
        </w:rPr>
        <w:t>.</w:t>
      </w:r>
      <w:r w:rsidRPr="007C08CD">
        <w:rPr>
          <w:rFonts w:ascii="Times New Roman" w:hAnsi="Times New Roman" w:cs="Times New Roman"/>
          <w:b w:val="0"/>
          <w:bCs w:val="0"/>
          <w:sz w:val="24"/>
          <w:szCs w:val="24"/>
          <w:lang w:eastAsia="en-US"/>
        </w:rPr>
        <w:t xml:space="preserve">, sulla base delle </w:t>
      </w:r>
      <w:r w:rsidRPr="007C08CD">
        <w:rPr>
          <w:rFonts w:ascii="Times New Roman" w:hAnsi="Times New Roman" w:cs="Times New Roman"/>
          <w:b w:val="0"/>
          <w:bCs w:val="0"/>
          <w:sz w:val="24"/>
          <w:szCs w:val="24"/>
          <w:lang w:eastAsia="en-US"/>
        </w:rPr>
        <w:lastRenderedPageBreak/>
        <w:t>indicazioni fornite dal Dipartimento della Ragioneria generale dello Stato.</w:t>
      </w:r>
      <w:r>
        <w:rPr>
          <w:rFonts w:ascii="Times New Roman" w:hAnsi="Times New Roman" w:cs="Times New Roman"/>
          <w:b w:val="0"/>
          <w:bCs w:val="0"/>
          <w:sz w:val="24"/>
          <w:szCs w:val="24"/>
          <w:lang w:eastAsia="en-US"/>
        </w:rPr>
        <w:t xml:space="preserve"> </w:t>
      </w:r>
      <w:r w:rsidRPr="007C08CD">
        <w:rPr>
          <w:rFonts w:ascii="Times New Roman" w:hAnsi="Times New Roman" w:cs="Times New Roman"/>
          <w:b w:val="0"/>
          <w:bCs w:val="0"/>
          <w:sz w:val="24"/>
          <w:szCs w:val="24"/>
          <w:lang w:eastAsia="en-US"/>
        </w:rPr>
        <w:t xml:space="preserve">La circolare n. 9/2022 della RGS ha previsto che le amministrazioni individuino, all'interno del proprio sito web una sezione denominata «Attuazione Misure </w:t>
      </w:r>
      <w:r w:rsidR="00C23F38" w:rsidRPr="007C08CD">
        <w:rPr>
          <w:rFonts w:ascii="Times New Roman" w:hAnsi="Times New Roman" w:cs="Times New Roman"/>
          <w:b w:val="0"/>
          <w:bCs w:val="0"/>
          <w:sz w:val="24"/>
          <w:szCs w:val="24"/>
          <w:lang w:eastAsia="en-US"/>
        </w:rPr>
        <w:t>P</w:t>
      </w:r>
      <w:r w:rsidR="00C23F38">
        <w:rPr>
          <w:rFonts w:ascii="Times New Roman" w:hAnsi="Times New Roman" w:cs="Times New Roman"/>
          <w:b w:val="0"/>
          <w:bCs w:val="0"/>
          <w:sz w:val="24"/>
          <w:szCs w:val="24"/>
          <w:lang w:eastAsia="en-US"/>
        </w:rPr>
        <w:t>.</w:t>
      </w:r>
      <w:r w:rsidR="00C23F38" w:rsidRPr="007C08CD">
        <w:rPr>
          <w:rFonts w:ascii="Times New Roman" w:hAnsi="Times New Roman" w:cs="Times New Roman"/>
          <w:b w:val="0"/>
          <w:bCs w:val="0"/>
          <w:sz w:val="24"/>
          <w:szCs w:val="24"/>
          <w:lang w:eastAsia="en-US"/>
        </w:rPr>
        <w:t>N</w:t>
      </w:r>
      <w:r w:rsidR="00C23F38">
        <w:rPr>
          <w:rFonts w:ascii="Times New Roman" w:hAnsi="Times New Roman" w:cs="Times New Roman"/>
          <w:b w:val="0"/>
          <w:bCs w:val="0"/>
          <w:sz w:val="24"/>
          <w:szCs w:val="24"/>
          <w:lang w:eastAsia="en-US"/>
        </w:rPr>
        <w:t>.</w:t>
      </w:r>
      <w:r w:rsidR="00C23F38" w:rsidRPr="007C08CD">
        <w:rPr>
          <w:rFonts w:ascii="Times New Roman" w:hAnsi="Times New Roman" w:cs="Times New Roman"/>
          <w:b w:val="0"/>
          <w:bCs w:val="0"/>
          <w:sz w:val="24"/>
          <w:szCs w:val="24"/>
          <w:lang w:eastAsia="en-US"/>
        </w:rPr>
        <w:t>R</w:t>
      </w:r>
      <w:r w:rsidR="00C23F38">
        <w:rPr>
          <w:rFonts w:ascii="Times New Roman" w:hAnsi="Times New Roman" w:cs="Times New Roman"/>
          <w:b w:val="0"/>
          <w:bCs w:val="0"/>
          <w:sz w:val="24"/>
          <w:szCs w:val="24"/>
          <w:lang w:eastAsia="en-US"/>
        </w:rPr>
        <w:t>.</w:t>
      </w:r>
      <w:r w:rsidR="00C23F38" w:rsidRPr="007C08CD">
        <w:rPr>
          <w:rFonts w:ascii="Times New Roman" w:hAnsi="Times New Roman" w:cs="Times New Roman"/>
          <w:b w:val="0"/>
          <w:bCs w:val="0"/>
          <w:sz w:val="24"/>
          <w:szCs w:val="24"/>
          <w:lang w:eastAsia="en-US"/>
        </w:rPr>
        <w:t>R</w:t>
      </w:r>
      <w:r w:rsidR="00C23F38">
        <w:rPr>
          <w:rFonts w:ascii="Times New Roman" w:hAnsi="Times New Roman" w:cs="Times New Roman"/>
          <w:b w:val="0"/>
          <w:bCs w:val="0"/>
          <w:sz w:val="24"/>
          <w:szCs w:val="24"/>
          <w:lang w:eastAsia="en-US"/>
        </w:rPr>
        <w:t>.</w:t>
      </w:r>
      <w:r w:rsidRPr="007C08CD">
        <w:rPr>
          <w:rFonts w:ascii="Times New Roman" w:hAnsi="Times New Roman" w:cs="Times New Roman"/>
          <w:b w:val="0"/>
          <w:bCs w:val="0"/>
          <w:sz w:val="24"/>
          <w:szCs w:val="24"/>
          <w:lang w:eastAsia="en-US"/>
        </w:rPr>
        <w:t xml:space="preserve">» in cui pubblicare gli atti normativi adottati e gli atti amministrativi emanati per l'attuazione delle misure di competenza». </w:t>
      </w:r>
      <w:r w:rsidRPr="00FA1567">
        <w:rPr>
          <w:rFonts w:ascii="Times New Roman" w:hAnsi="Times New Roman" w:cs="Times New Roman"/>
          <w:sz w:val="24"/>
          <w:szCs w:val="24"/>
          <w:u w:val="single"/>
          <w:lang w:eastAsia="en-US"/>
        </w:rPr>
        <w:t xml:space="preserve">Sul sito web del Comune sarà inserita apposita sezione denominata Attuazione Misure </w:t>
      </w:r>
      <w:r w:rsidR="00C23F38" w:rsidRPr="00C23F38">
        <w:rPr>
          <w:rFonts w:ascii="Times New Roman" w:hAnsi="Times New Roman" w:cs="Times New Roman"/>
          <w:bCs w:val="0"/>
          <w:sz w:val="24"/>
          <w:szCs w:val="24"/>
          <w:lang w:eastAsia="en-US"/>
        </w:rPr>
        <w:t>P.N.R.R.</w:t>
      </w:r>
      <w:r w:rsidRPr="00C23F38">
        <w:rPr>
          <w:rFonts w:ascii="Times New Roman" w:hAnsi="Times New Roman" w:cs="Times New Roman"/>
          <w:bCs w:val="0"/>
          <w:sz w:val="24"/>
          <w:szCs w:val="24"/>
          <w:lang w:eastAsia="en-US"/>
        </w:rPr>
        <w:t>.</w:t>
      </w:r>
    </w:p>
    <w:p w14:paraId="4DE5BF0F" w14:textId="77777777" w:rsidR="00C23F38" w:rsidRDefault="00C23F38"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p>
    <w:p w14:paraId="752584D3" w14:textId="77777777" w:rsidR="00FA1567" w:rsidRPr="0057375B" w:rsidRDefault="00FA1567" w:rsidP="001E1C08">
      <w:pPr>
        <w:pStyle w:val="TitoloB"/>
        <w:keepNext/>
        <w:widowControl w:val="0"/>
        <w:spacing w:before="120" w:after="0" w:line="240" w:lineRule="auto"/>
        <w:ind w:left="851" w:right="424"/>
        <w:jc w:val="both"/>
        <w:outlineLvl w:val="1"/>
        <w:rPr>
          <w:rFonts w:ascii="Times New Roman" w:hAnsi="Times New Roman" w:cs="Times New Roman"/>
          <w:bCs w:val="0"/>
          <w:color w:val="0070C0"/>
          <w:sz w:val="24"/>
          <w:szCs w:val="24"/>
          <w:u w:val="single"/>
          <w:lang w:eastAsia="en-US"/>
        </w:rPr>
      </w:pPr>
      <w:r w:rsidRPr="0057375B">
        <w:rPr>
          <w:rFonts w:ascii="Times New Roman" w:hAnsi="Times New Roman" w:cs="Times New Roman"/>
          <w:bCs w:val="0"/>
          <w:color w:val="0070C0"/>
          <w:sz w:val="24"/>
          <w:szCs w:val="24"/>
          <w:u w:val="single"/>
          <w:lang w:eastAsia="en-US"/>
        </w:rPr>
        <w:t>Lavori di somma urgenza.</w:t>
      </w:r>
    </w:p>
    <w:p w14:paraId="5AFD5643" w14:textId="7B7E108C" w:rsidR="00FA1567" w:rsidRDefault="00FA1567"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FA1567">
        <w:rPr>
          <w:rFonts w:ascii="Times New Roman" w:hAnsi="Times New Roman" w:cs="Times New Roman"/>
          <w:b w:val="0"/>
          <w:bCs w:val="0"/>
          <w:sz w:val="24"/>
          <w:szCs w:val="24"/>
          <w:lang w:eastAsia="en-US"/>
        </w:rPr>
        <w:t>Premesso che gli interventi di “somma urgenza” sono solo quelli strettamente necessari per rimuovere lo stato di pregiudizio alla pubblica incolumità, ossia gli interventi di messa in sicurezza dell’area, si invitano i Responsabili apicali di Area/Servizio/procedimento preposti alla gestione a tenere nettamente distinti da essi gli eventuali lavori a “corredo”, ossia gli interventi di ripristino/rifacimento/</w:t>
      </w:r>
      <w:r w:rsidR="00512CE9">
        <w:rPr>
          <w:rFonts w:ascii="Times New Roman" w:hAnsi="Times New Roman" w:cs="Times New Roman"/>
          <w:b w:val="0"/>
          <w:bCs w:val="0"/>
          <w:sz w:val="24"/>
          <w:szCs w:val="24"/>
          <w:lang w:eastAsia="en-US"/>
        </w:rPr>
        <w:t xml:space="preserve"> </w:t>
      </w:r>
      <w:r w:rsidRPr="00FA1567">
        <w:rPr>
          <w:rFonts w:ascii="Times New Roman" w:hAnsi="Times New Roman" w:cs="Times New Roman"/>
          <w:b w:val="0"/>
          <w:bCs w:val="0"/>
          <w:sz w:val="24"/>
          <w:szCs w:val="24"/>
          <w:lang w:eastAsia="en-US"/>
        </w:rPr>
        <w:t>manutenzione, i quali devono, invece, essere affidati con le u</w:t>
      </w:r>
      <w:r w:rsidR="00512CE9">
        <w:rPr>
          <w:rFonts w:ascii="Times New Roman" w:hAnsi="Times New Roman" w:cs="Times New Roman"/>
          <w:b w:val="0"/>
          <w:bCs w:val="0"/>
          <w:sz w:val="24"/>
          <w:szCs w:val="24"/>
          <w:lang w:eastAsia="en-US"/>
        </w:rPr>
        <w:t>suali procedure consentite dal C</w:t>
      </w:r>
      <w:r w:rsidRPr="00FA1567">
        <w:rPr>
          <w:rFonts w:ascii="Times New Roman" w:hAnsi="Times New Roman" w:cs="Times New Roman"/>
          <w:b w:val="0"/>
          <w:bCs w:val="0"/>
          <w:sz w:val="24"/>
          <w:szCs w:val="24"/>
          <w:lang w:eastAsia="en-US"/>
        </w:rPr>
        <w:t>odice dei contratti pubblici. La realizzazione dei lavori a “corredo”, mediante il ricorso alla somma urgenza, genera, infatti, l’illegittimità e l’irregolarità della procedura. L'articolo 1</w:t>
      </w:r>
      <w:r>
        <w:rPr>
          <w:rFonts w:ascii="Times New Roman" w:hAnsi="Times New Roman" w:cs="Times New Roman"/>
          <w:b w:val="0"/>
          <w:bCs w:val="0"/>
          <w:sz w:val="24"/>
          <w:szCs w:val="24"/>
          <w:lang w:eastAsia="en-US"/>
        </w:rPr>
        <w:t>40</w:t>
      </w:r>
      <w:r w:rsidRPr="00FA1567">
        <w:rPr>
          <w:rFonts w:ascii="Times New Roman" w:hAnsi="Times New Roman" w:cs="Times New Roman"/>
          <w:b w:val="0"/>
          <w:bCs w:val="0"/>
          <w:sz w:val="24"/>
          <w:szCs w:val="24"/>
          <w:lang w:eastAsia="en-US"/>
        </w:rPr>
        <w:t xml:space="preserve"> del nuovo codice</w:t>
      </w:r>
      <w:r w:rsidR="00512CE9">
        <w:rPr>
          <w:rFonts w:ascii="Times New Roman" w:hAnsi="Times New Roman" w:cs="Times New Roman"/>
          <w:b w:val="0"/>
          <w:bCs w:val="0"/>
          <w:sz w:val="24"/>
          <w:szCs w:val="24"/>
          <w:lang w:eastAsia="en-US"/>
        </w:rPr>
        <w:t>,</w:t>
      </w:r>
      <w:r w:rsidRPr="00FA1567">
        <w:rPr>
          <w:rFonts w:ascii="Times New Roman" w:hAnsi="Times New Roman" w:cs="Times New Roman"/>
          <w:b w:val="0"/>
          <w:bCs w:val="0"/>
          <w:sz w:val="24"/>
          <w:szCs w:val="24"/>
          <w:lang w:eastAsia="en-US"/>
        </w:rPr>
        <w:t xml:space="preserve"> approvato con D.</w:t>
      </w:r>
      <w:r w:rsidR="00512CE9">
        <w:rPr>
          <w:rFonts w:ascii="Times New Roman" w:hAnsi="Times New Roman" w:cs="Times New Roman"/>
          <w:b w:val="0"/>
          <w:bCs w:val="0"/>
          <w:sz w:val="24"/>
          <w:szCs w:val="24"/>
          <w:lang w:eastAsia="en-US"/>
        </w:rPr>
        <w:t>L</w:t>
      </w:r>
      <w:r w:rsidRPr="00FA1567">
        <w:rPr>
          <w:rFonts w:ascii="Times New Roman" w:hAnsi="Times New Roman" w:cs="Times New Roman"/>
          <w:b w:val="0"/>
          <w:bCs w:val="0"/>
          <w:sz w:val="24"/>
          <w:szCs w:val="24"/>
          <w:lang w:eastAsia="en-US"/>
        </w:rPr>
        <w:t xml:space="preserve">gs. N. </w:t>
      </w:r>
      <w:r>
        <w:rPr>
          <w:rFonts w:ascii="Times New Roman" w:hAnsi="Times New Roman" w:cs="Times New Roman"/>
          <w:b w:val="0"/>
          <w:bCs w:val="0"/>
          <w:sz w:val="24"/>
          <w:szCs w:val="24"/>
          <w:lang w:eastAsia="en-US"/>
        </w:rPr>
        <w:t>36</w:t>
      </w:r>
      <w:r w:rsidRPr="00FA1567">
        <w:rPr>
          <w:rFonts w:ascii="Times New Roman" w:hAnsi="Times New Roman" w:cs="Times New Roman"/>
          <w:b w:val="0"/>
          <w:bCs w:val="0"/>
          <w:sz w:val="24"/>
          <w:szCs w:val="24"/>
          <w:lang w:eastAsia="en-US"/>
        </w:rPr>
        <w:t>/20</w:t>
      </w:r>
      <w:r>
        <w:rPr>
          <w:rFonts w:ascii="Times New Roman" w:hAnsi="Times New Roman" w:cs="Times New Roman"/>
          <w:b w:val="0"/>
          <w:bCs w:val="0"/>
          <w:sz w:val="24"/>
          <w:szCs w:val="24"/>
          <w:lang w:eastAsia="en-US"/>
        </w:rPr>
        <w:t>23</w:t>
      </w:r>
      <w:r w:rsidR="00512CE9">
        <w:rPr>
          <w:rFonts w:ascii="Times New Roman" w:hAnsi="Times New Roman" w:cs="Times New Roman"/>
          <w:b w:val="0"/>
          <w:bCs w:val="0"/>
          <w:sz w:val="24"/>
          <w:szCs w:val="24"/>
          <w:lang w:eastAsia="en-US"/>
        </w:rPr>
        <w:t>,</w:t>
      </w:r>
      <w:r w:rsidRPr="00FA1567">
        <w:rPr>
          <w:rFonts w:ascii="Times New Roman" w:hAnsi="Times New Roman" w:cs="Times New Roman"/>
          <w:b w:val="0"/>
          <w:bCs w:val="0"/>
          <w:sz w:val="24"/>
          <w:szCs w:val="24"/>
          <w:lang w:eastAsia="en-US"/>
        </w:rPr>
        <w:t xml:space="preserve"> contiene una specifica disciplina derogatoria relativa alla necessità di dover eseguire lavori con somma urgenza. Le</w:t>
      </w:r>
      <w:r>
        <w:rPr>
          <w:rFonts w:ascii="Times New Roman" w:hAnsi="Times New Roman" w:cs="Times New Roman"/>
          <w:b w:val="0"/>
          <w:bCs w:val="0"/>
          <w:sz w:val="24"/>
          <w:szCs w:val="24"/>
          <w:lang w:eastAsia="en-US"/>
        </w:rPr>
        <w:t xml:space="preserve"> </w:t>
      </w:r>
      <w:r w:rsidRPr="00FA1567">
        <w:rPr>
          <w:rFonts w:ascii="Times New Roman" w:hAnsi="Times New Roman" w:cs="Times New Roman"/>
          <w:b w:val="0"/>
          <w:bCs w:val="0"/>
          <w:sz w:val="24"/>
          <w:szCs w:val="24"/>
          <w:lang w:eastAsia="en-US"/>
        </w:rPr>
        <w:t xml:space="preserve">novità della disciplina si registrano sostanzialmente su un duplice versante ed al rispetto delle stesse i Responsabili apicali di Area/Servizio/procedimento preposti alla gestione sono tenuti, ossia: </w:t>
      </w:r>
    </w:p>
    <w:p w14:paraId="7C5DE7F9" w14:textId="77777777" w:rsidR="00FA1567" w:rsidRDefault="00FA1567"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FA1567">
        <w:rPr>
          <w:rFonts w:ascii="Times New Roman" w:hAnsi="Times New Roman" w:cs="Times New Roman"/>
          <w:b w:val="0"/>
          <w:bCs w:val="0"/>
          <w:sz w:val="24"/>
          <w:szCs w:val="24"/>
          <w:lang w:eastAsia="en-US"/>
        </w:rPr>
        <w:sym w:font="Symbol" w:char="F0A7"/>
      </w:r>
      <w:r w:rsidRPr="00FA1567">
        <w:rPr>
          <w:rFonts w:ascii="Times New Roman" w:hAnsi="Times New Roman" w:cs="Times New Roman"/>
          <w:b w:val="0"/>
          <w:bCs w:val="0"/>
          <w:sz w:val="24"/>
          <w:szCs w:val="24"/>
          <w:lang w:eastAsia="en-US"/>
        </w:rPr>
        <w:t xml:space="preserve"> alla TRASPARENZA degli atti relativi alla procedura di somma urgenza; </w:t>
      </w:r>
    </w:p>
    <w:p w14:paraId="469B33D4" w14:textId="77777777" w:rsidR="00FA1567" w:rsidRDefault="00FA1567"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FA1567">
        <w:rPr>
          <w:rFonts w:ascii="Times New Roman" w:hAnsi="Times New Roman" w:cs="Times New Roman"/>
          <w:b w:val="0"/>
          <w:bCs w:val="0"/>
          <w:sz w:val="24"/>
          <w:szCs w:val="24"/>
          <w:lang w:eastAsia="en-US"/>
        </w:rPr>
        <w:sym w:font="Symbol" w:char="F0A7"/>
      </w:r>
      <w:r w:rsidRPr="00FA1567">
        <w:rPr>
          <w:rFonts w:ascii="Times New Roman" w:hAnsi="Times New Roman" w:cs="Times New Roman"/>
          <w:b w:val="0"/>
          <w:bCs w:val="0"/>
          <w:sz w:val="24"/>
          <w:szCs w:val="24"/>
          <w:lang w:eastAsia="en-US"/>
        </w:rPr>
        <w:t xml:space="preserve"> agli OBBLIGHI DI COMUNICAZIONE all’Autorità di vigilanza, da adempiersi mediante la trasmissione degli atti relativi alla procedura di somma urgenza all'ANAC per il controllo di competenza.</w:t>
      </w:r>
    </w:p>
    <w:p w14:paraId="098A2930" w14:textId="77777777" w:rsidR="00FA1567" w:rsidRDefault="00FA1567"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FA1567">
        <w:rPr>
          <w:rFonts w:ascii="Times New Roman" w:hAnsi="Times New Roman" w:cs="Times New Roman"/>
          <w:b w:val="0"/>
          <w:bCs w:val="0"/>
          <w:sz w:val="24"/>
          <w:szCs w:val="24"/>
          <w:lang w:eastAsia="en-US"/>
        </w:rPr>
        <w:t xml:space="preserve">In relazione alla necessità di assicurare la trasparenza degli atti relativi alla procedura di somma urgenza, sul profilo del committente è obbligatorio pubblicare gli atti relativi agli affidamenti di somma urgenza. La pubblicazione specificatamente deve contenere i seguenti dati riepilogativi: </w:t>
      </w:r>
    </w:p>
    <w:p w14:paraId="791AF206" w14:textId="77777777" w:rsidR="00FA1567" w:rsidRDefault="00FA1567"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FA1567">
        <w:rPr>
          <w:rFonts w:ascii="Times New Roman" w:hAnsi="Times New Roman" w:cs="Times New Roman"/>
          <w:b w:val="0"/>
          <w:bCs w:val="0"/>
          <w:sz w:val="24"/>
          <w:szCs w:val="24"/>
          <w:lang w:eastAsia="en-US"/>
        </w:rPr>
        <w:sym w:font="Symbol" w:char="F0A7"/>
      </w:r>
      <w:r w:rsidRPr="00FA1567">
        <w:rPr>
          <w:rFonts w:ascii="Times New Roman" w:hAnsi="Times New Roman" w:cs="Times New Roman"/>
          <w:b w:val="0"/>
          <w:bCs w:val="0"/>
          <w:sz w:val="24"/>
          <w:szCs w:val="24"/>
          <w:lang w:eastAsia="en-US"/>
        </w:rPr>
        <w:t xml:space="preserve"> le generalità dell'affidatario; </w:t>
      </w:r>
    </w:p>
    <w:p w14:paraId="05B6ED07" w14:textId="77777777" w:rsidR="00FA1567" w:rsidRDefault="00FA1567"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FA1567">
        <w:rPr>
          <w:rFonts w:ascii="Times New Roman" w:hAnsi="Times New Roman" w:cs="Times New Roman"/>
          <w:b w:val="0"/>
          <w:bCs w:val="0"/>
          <w:sz w:val="24"/>
          <w:szCs w:val="24"/>
          <w:lang w:eastAsia="en-US"/>
        </w:rPr>
        <w:sym w:font="Symbol" w:char="F0A7"/>
      </w:r>
      <w:r w:rsidRPr="00FA1567">
        <w:rPr>
          <w:rFonts w:ascii="Times New Roman" w:hAnsi="Times New Roman" w:cs="Times New Roman"/>
          <w:b w:val="0"/>
          <w:bCs w:val="0"/>
          <w:sz w:val="24"/>
          <w:szCs w:val="24"/>
          <w:lang w:eastAsia="en-US"/>
        </w:rPr>
        <w:t xml:space="preserve"> le modalità della scelta dell'affidatario; </w:t>
      </w:r>
    </w:p>
    <w:p w14:paraId="570E3C03" w14:textId="77777777" w:rsidR="00FA1567" w:rsidRDefault="00FA1567"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FA1567">
        <w:rPr>
          <w:rFonts w:ascii="Times New Roman" w:hAnsi="Times New Roman" w:cs="Times New Roman"/>
          <w:b w:val="0"/>
          <w:bCs w:val="0"/>
          <w:sz w:val="24"/>
          <w:szCs w:val="24"/>
          <w:lang w:eastAsia="en-US"/>
        </w:rPr>
        <w:sym w:font="Symbol" w:char="F0A7"/>
      </w:r>
      <w:r w:rsidRPr="00FA1567">
        <w:rPr>
          <w:rFonts w:ascii="Times New Roman" w:hAnsi="Times New Roman" w:cs="Times New Roman"/>
          <w:b w:val="0"/>
          <w:bCs w:val="0"/>
          <w:sz w:val="24"/>
          <w:szCs w:val="24"/>
          <w:lang w:eastAsia="en-US"/>
        </w:rPr>
        <w:t xml:space="preserve"> le motivazioni che non hanno consentito il ricorso alle procedure ordinarie. </w:t>
      </w:r>
    </w:p>
    <w:p w14:paraId="76C31C48" w14:textId="2F3B0FDC" w:rsidR="00FA1567" w:rsidRDefault="00FA1567"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FA1567">
        <w:rPr>
          <w:rFonts w:ascii="Times New Roman" w:hAnsi="Times New Roman" w:cs="Times New Roman"/>
          <w:b w:val="0"/>
          <w:bCs w:val="0"/>
          <w:sz w:val="24"/>
          <w:szCs w:val="24"/>
          <w:lang w:eastAsia="en-US"/>
        </w:rPr>
        <w:t xml:space="preserve">Si tratta di obblighi di pubblicazione che concorrono a realizzare l’obiettivo, del nuovo </w:t>
      </w:r>
      <w:r w:rsidR="00512CE9">
        <w:rPr>
          <w:rFonts w:ascii="Times New Roman" w:hAnsi="Times New Roman" w:cs="Times New Roman"/>
          <w:b w:val="0"/>
          <w:bCs w:val="0"/>
          <w:sz w:val="24"/>
          <w:szCs w:val="24"/>
          <w:lang w:eastAsia="en-US"/>
        </w:rPr>
        <w:t>C</w:t>
      </w:r>
      <w:r w:rsidRPr="00FA1567">
        <w:rPr>
          <w:rFonts w:ascii="Times New Roman" w:hAnsi="Times New Roman" w:cs="Times New Roman"/>
          <w:b w:val="0"/>
          <w:bCs w:val="0"/>
          <w:sz w:val="24"/>
          <w:szCs w:val="24"/>
          <w:lang w:eastAsia="en-US"/>
        </w:rPr>
        <w:t>odice, di elevare la trasparenza delle procedure, specie nei casi in cui è più elevato il rischio di abusi. La trasmissione degli atti all'ANAC per il controllo di competenza, da effettuare contestualmente alla pubblicazione sul profilo del committente, e</w:t>
      </w:r>
      <w:r w:rsidR="00512CE9">
        <w:rPr>
          <w:rFonts w:ascii="Times New Roman" w:hAnsi="Times New Roman" w:cs="Times New Roman"/>
          <w:b w:val="0"/>
          <w:bCs w:val="0"/>
          <w:sz w:val="24"/>
          <w:szCs w:val="24"/>
          <w:lang w:eastAsia="en-US"/>
        </w:rPr>
        <w:t>,</w:t>
      </w:r>
      <w:r w:rsidRPr="00FA1567">
        <w:rPr>
          <w:rFonts w:ascii="Times New Roman" w:hAnsi="Times New Roman" w:cs="Times New Roman"/>
          <w:b w:val="0"/>
          <w:bCs w:val="0"/>
          <w:sz w:val="24"/>
          <w:szCs w:val="24"/>
          <w:lang w:eastAsia="en-US"/>
        </w:rPr>
        <w:t xml:space="preserve"> comunque</w:t>
      </w:r>
      <w:r w:rsidR="00512CE9">
        <w:rPr>
          <w:rFonts w:ascii="Times New Roman" w:hAnsi="Times New Roman" w:cs="Times New Roman"/>
          <w:b w:val="0"/>
          <w:bCs w:val="0"/>
          <w:sz w:val="24"/>
          <w:szCs w:val="24"/>
          <w:lang w:eastAsia="en-US"/>
        </w:rPr>
        <w:t>,</w:t>
      </w:r>
      <w:r w:rsidRPr="00FA1567">
        <w:rPr>
          <w:rFonts w:ascii="Times New Roman" w:hAnsi="Times New Roman" w:cs="Times New Roman"/>
          <w:b w:val="0"/>
          <w:bCs w:val="0"/>
          <w:sz w:val="24"/>
          <w:szCs w:val="24"/>
          <w:lang w:eastAsia="en-US"/>
        </w:rPr>
        <w:t xml:space="preserve"> in un termine congruo, compatibile con la gestione della situazione di emergenza, rientra nell’ambito dei nuovi obblighi di comunicazione conseguenti al rafforzamento dei controlli sulle procedure di somma urgenza, con la finalità di consentire all’ANAC la vigilanza sul divieto di affidamento dei contratti attraverso procedure diverse rispetto a quelle ordinarie, nonché il controllo sulla corretta applicazione della specifica disciplina derogatoria prevista per i casi di somma urgenza</w:t>
      </w:r>
      <w:r w:rsidR="0046527C">
        <w:rPr>
          <w:rFonts w:ascii="Times New Roman" w:hAnsi="Times New Roman" w:cs="Times New Roman"/>
          <w:b w:val="0"/>
          <w:bCs w:val="0"/>
          <w:sz w:val="24"/>
          <w:szCs w:val="24"/>
          <w:lang w:eastAsia="en-US"/>
        </w:rPr>
        <w:t>.</w:t>
      </w:r>
    </w:p>
    <w:p w14:paraId="7638982D" w14:textId="77777777" w:rsidR="00512CE9" w:rsidRDefault="00512CE9" w:rsidP="001E1C08">
      <w:pPr>
        <w:pStyle w:val="TitoloB"/>
        <w:keepNext/>
        <w:widowControl w:val="0"/>
        <w:spacing w:before="120" w:after="0" w:line="240" w:lineRule="auto"/>
        <w:ind w:left="851" w:right="424"/>
        <w:jc w:val="both"/>
        <w:outlineLvl w:val="1"/>
        <w:rPr>
          <w:rFonts w:ascii="Times New Roman" w:hAnsi="Times New Roman" w:cs="Times New Roman"/>
          <w:bCs w:val="0"/>
          <w:color w:val="0070C0"/>
          <w:sz w:val="24"/>
          <w:szCs w:val="24"/>
          <w:u w:val="single"/>
          <w:lang w:eastAsia="en-US"/>
        </w:rPr>
      </w:pPr>
      <w:bookmarkStart w:id="26" w:name="_Toc97543254"/>
    </w:p>
    <w:p w14:paraId="69CD1682" w14:textId="486F706B" w:rsidR="00C1081A" w:rsidRDefault="00C1081A" w:rsidP="001E1C08">
      <w:pPr>
        <w:pStyle w:val="TitoloB"/>
        <w:keepNext/>
        <w:widowControl w:val="0"/>
        <w:spacing w:before="120" w:after="0" w:line="240" w:lineRule="auto"/>
        <w:ind w:left="851" w:right="424"/>
        <w:jc w:val="both"/>
        <w:outlineLvl w:val="1"/>
        <w:rPr>
          <w:rFonts w:ascii="Times New Roman" w:hAnsi="Times New Roman" w:cs="Times New Roman"/>
          <w:bCs w:val="0"/>
          <w:color w:val="0070C0"/>
          <w:sz w:val="24"/>
          <w:szCs w:val="24"/>
          <w:u w:val="single"/>
          <w:lang w:eastAsia="en-US"/>
        </w:rPr>
      </w:pPr>
      <w:r w:rsidRPr="00C1081A">
        <w:rPr>
          <w:rFonts w:ascii="Times New Roman" w:hAnsi="Times New Roman" w:cs="Times New Roman"/>
          <w:bCs w:val="0"/>
          <w:color w:val="0070C0"/>
          <w:sz w:val="24"/>
          <w:szCs w:val="24"/>
          <w:u w:val="single"/>
          <w:lang w:eastAsia="en-US"/>
        </w:rPr>
        <w:t>La clausola compromissoria nei contratti d’appalto e concessione</w:t>
      </w:r>
      <w:bookmarkEnd w:id="26"/>
    </w:p>
    <w:p w14:paraId="47F52053" w14:textId="3D962897" w:rsidR="00C1081A" w:rsidRDefault="00C1081A"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I</w:t>
      </w:r>
      <w:r w:rsidRPr="00C1081A">
        <w:rPr>
          <w:rFonts w:ascii="Times New Roman" w:hAnsi="Times New Roman" w:cs="Times New Roman"/>
          <w:b w:val="0"/>
          <w:bCs w:val="0"/>
          <w:sz w:val="24"/>
          <w:szCs w:val="24"/>
          <w:lang w:eastAsia="en-US"/>
        </w:rPr>
        <w:t>n tutti i con</w:t>
      </w:r>
      <w:r>
        <w:rPr>
          <w:rFonts w:ascii="Times New Roman" w:hAnsi="Times New Roman" w:cs="Times New Roman"/>
          <w:b w:val="0"/>
          <w:bCs w:val="0"/>
          <w:sz w:val="24"/>
          <w:szCs w:val="24"/>
          <w:lang w:eastAsia="en-US"/>
        </w:rPr>
        <w:t>tratti stipulati e da stipulare</w:t>
      </w:r>
      <w:r w:rsidRPr="00C1081A">
        <w:rPr>
          <w:rFonts w:ascii="Times New Roman" w:hAnsi="Times New Roman" w:cs="Times New Roman"/>
          <w:b w:val="0"/>
          <w:bCs w:val="0"/>
          <w:sz w:val="24"/>
          <w:szCs w:val="24"/>
          <w:lang w:eastAsia="en-US"/>
        </w:rPr>
        <w:t xml:space="preserve"> è sempre stato, e sarà, escluso il ricorso </w:t>
      </w:r>
      <w:r w:rsidRPr="00C1081A">
        <w:rPr>
          <w:rFonts w:ascii="Times New Roman" w:hAnsi="Times New Roman" w:cs="Times New Roman"/>
          <w:b w:val="0"/>
          <w:bCs w:val="0"/>
          <w:sz w:val="24"/>
          <w:szCs w:val="24"/>
          <w:lang w:eastAsia="en-US"/>
        </w:rPr>
        <w:lastRenderedPageBreak/>
        <w:t>all’arbitrato</w:t>
      </w:r>
      <w:r>
        <w:rPr>
          <w:rFonts w:ascii="Times New Roman" w:hAnsi="Times New Roman" w:cs="Times New Roman"/>
          <w:b w:val="0"/>
          <w:bCs w:val="0"/>
          <w:sz w:val="24"/>
          <w:szCs w:val="24"/>
          <w:lang w:eastAsia="en-US"/>
        </w:rPr>
        <w:t>.</w:t>
      </w:r>
      <w:r w:rsidRPr="00C1081A">
        <w:rPr>
          <w:rFonts w:ascii="Times New Roman" w:hAnsi="Times New Roman" w:cs="Times New Roman"/>
          <w:b w:val="0"/>
          <w:bCs w:val="0"/>
          <w:sz w:val="24"/>
          <w:szCs w:val="24"/>
          <w:lang w:eastAsia="en-US"/>
        </w:rPr>
        <w:t xml:space="preserve"> </w:t>
      </w:r>
    </w:p>
    <w:p w14:paraId="626E4DDD" w14:textId="77777777" w:rsidR="00512CE9" w:rsidRDefault="00512CE9" w:rsidP="001E1C08">
      <w:pPr>
        <w:pStyle w:val="TitoloB"/>
        <w:keepNext/>
        <w:widowControl w:val="0"/>
        <w:spacing w:before="120" w:after="0" w:line="240" w:lineRule="auto"/>
        <w:ind w:left="851" w:right="424"/>
        <w:jc w:val="both"/>
        <w:outlineLvl w:val="1"/>
        <w:rPr>
          <w:rFonts w:ascii="Times New Roman" w:eastAsiaTheme="minorHAnsi" w:hAnsi="Times New Roman" w:cs="Times New Roman"/>
          <w:bCs w:val="0"/>
          <w:color w:val="00B050"/>
          <w:u w:val="single"/>
          <w:lang w:eastAsia="en-US"/>
        </w:rPr>
      </w:pPr>
    </w:p>
    <w:p w14:paraId="5A41485B" w14:textId="7432F858" w:rsidR="0046527C" w:rsidRDefault="0046527C" w:rsidP="001E1C08">
      <w:pPr>
        <w:pStyle w:val="TitoloB"/>
        <w:keepNext/>
        <w:widowControl w:val="0"/>
        <w:spacing w:before="120" w:after="0" w:line="240" w:lineRule="auto"/>
        <w:ind w:left="851" w:right="424"/>
        <w:jc w:val="both"/>
        <w:outlineLvl w:val="1"/>
        <w:rPr>
          <w:rFonts w:ascii="Times New Roman" w:eastAsiaTheme="minorHAnsi" w:hAnsi="Times New Roman" w:cs="Times New Roman"/>
          <w:bCs w:val="0"/>
          <w:color w:val="00B050"/>
          <w:u w:val="single"/>
          <w:lang w:eastAsia="en-US"/>
        </w:rPr>
      </w:pPr>
      <w:r w:rsidRPr="0046527C">
        <w:rPr>
          <w:rFonts w:ascii="Times New Roman" w:eastAsiaTheme="minorHAnsi" w:hAnsi="Times New Roman" w:cs="Times New Roman"/>
          <w:bCs w:val="0"/>
          <w:color w:val="00B050"/>
          <w:u w:val="single"/>
          <w:lang w:eastAsia="en-US"/>
        </w:rPr>
        <w:t>Le Misure di Trasparenza</w:t>
      </w:r>
    </w:p>
    <w:p w14:paraId="3E36E222" w14:textId="7B7202FA" w:rsidR="0046527C" w:rsidRDefault="0046527C"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46527C">
        <w:rPr>
          <w:rFonts w:ascii="Times New Roman" w:hAnsi="Times New Roman" w:cs="Times New Roman"/>
          <w:b w:val="0"/>
          <w:bCs w:val="0"/>
          <w:sz w:val="24"/>
          <w:szCs w:val="24"/>
          <w:lang w:eastAsia="en-US"/>
        </w:rPr>
        <w:t xml:space="preserve">La trasparenza è la misura cardine dell’intero impianto anticorruzione delineato dal legislatore della legge </w:t>
      </w:r>
      <w:r w:rsidR="00512CE9">
        <w:rPr>
          <w:rFonts w:ascii="Times New Roman" w:hAnsi="Times New Roman" w:cs="Times New Roman"/>
          <w:b w:val="0"/>
          <w:bCs w:val="0"/>
          <w:sz w:val="24"/>
          <w:szCs w:val="24"/>
          <w:lang w:eastAsia="en-US"/>
        </w:rPr>
        <w:t>n.</w:t>
      </w:r>
      <w:r w:rsidRPr="0046527C">
        <w:rPr>
          <w:rFonts w:ascii="Times New Roman" w:hAnsi="Times New Roman" w:cs="Times New Roman"/>
          <w:b w:val="0"/>
          <w:bCs w:val="0"/>
          <w:sz w:val="24"/>
          <w:szCs w:val="24"/>
          <w:lang w:eastAsia="en-US"/>
        </w:rPr>
        <w:t>190/2012.</w:t>
      </w:r>
      <w:r w:rsidR="00DD00B1">
        <w:rPr>
          <w:rFonts w:ascii="Times New Roman" w:hAnsi="Times New Roman" w:cs="Times New Roman"/>
          <w:b w:val="0"/>
          <w:bCs w:val="0"/>
          <w:sz w:val="24"/>
          <w:szCs w:val="24"/>
          <w:lang w:eastAsia="en-US"/>
        </w:rPr>
        <w:t xml:space="preserve"> </w:t>
      </w:r>
    </w:p>
    <w:p w14:paraId="3A196489" w14:textId="395CA9DE" w:rsidR="00BE66F3" w:rsidRDefault="00BE66F3" w:rsidP="001E1C08">
      <w:pPr>
        <w:pStyle w:val="TitoloB"/>
        <w:keepNext/>
        <w:widowControl w:val="0"/>
        <w:spacing w:before="120" w:after="0" w:line="240" w:lineRule="auto"/>
        <w:ind w:left="851" w:right="424"/>
        <w:jc w:val="both"/>
        <w:outlineLvl w:val="1"/>
        <w:rPr>
          <w:rFonts w:ascii="Times New Roman" w:hAnsi="Times New Roman" w:cs="Times New Roman"/>
          <w:b w:val="0"/>
          <w:bCs w:val="0"/>
          <w:i/>
          <w:iCs/>
          <w:sz w:val="24"/>
          <w:szCs w:val="24"/>
          <w:lang w:eastAsia="en-US"/>
        </w:rPr>
      </w:pPr>
      <w:r>
        <w:rPr>
          <w:rFonts w:ascii="Times New Roman" w:hAnsi="Times New Roman" w:cs="Times New Roman"/>
          <w:b w:val="0"/>
          <w:bCs w:val="0"/>
          <w:sz w:val="24"/>
          <w:szCs w:val="24"/>
          <w:lang w:eastAsia="en-US"/>
        </w:rPr>
        <w:t>Nel P</w:t>
      </w:r>
      <w:r w:rsidR="00512CE9">
        <w:rPr>
          <w:rFonts w:ascii="Times New Roman" w:hAnsi="Times New Roman" w:cs="Times New Roman"/>
          <w:b w:val="0"/>
          <w:bCs w:val="0"/>
          <w:sz w:val="24"/>
          <w:szCs w:val="24"/>
          <w:lang w:eastAsia="en-US"/>
        </w:rPr>
        <w:t>.</w:t>
      </w:r>
      <w:r>
        <w:rPr>
          <w:rFonts w:ascii="Times New Roman" w:hAnsi="Times New Roman" w:cs="Times New Roman"/>
          <w:b w:val="0"/>
          <w:bCs w:val="0"/>
          <w:sz w:val="24"/>
          <w:szCs w:val="24"/>
          <w:lang w:eastAsia="en-US"/>
        </w:rPr>
        <w:t>N</w:t>
      </w:r>
      <w:r w:rsidR="00512CE9">
        <w:rPr>
          <w:rFonts w:ascii="Times New Roman" w:hAnsi="Times New Roman" w:cs="Times New Roman"/>
          <w:b w:val="0"/>
          <w:bCs w:val="0"/>
          <w:sz w:val="24"/>
          <w:szCs w:val="24"/>
          <w:lang w:eastAsia="en-US"/>
        </w:rPr>
        <w:t>.</w:t>
      </w:r>
      <w:r>
        <w:rPr>
          <w:rFonts w:ascii="Times New Roman" w:hAnsi="Times New Roman" w:cs="Times New Roman"/>
          <w:b w:val="0"/>
          <w:bCs w:val="0"/>
          <w:sz w:val="24"/>
          <w:szCs w:val="24"/>
          <w:lang w:eastAsia="en-US"/>
        </w:rPr>
        <w:t>A</w:t>
      </w:r>
      <w:r w:rsidR="00512CE9">
        <w:rPr>
          <w:rFonts w:ascii="Times New Roman" w:hAnsi="Times New Roman" w:cs="Times New Roman"/>
          <w:b w:val="0"/>
          <w:bCs w:val="0"/>
          <w:sz w:val="24"/>
          <w:szCs w:val="24"/>
          <w:lang w:eastAsia="en-US"/>
        </w:rPr>
        <w:t>.</w:t>
      </w:r>
      <w:r>
        <w:rPr>
          <w:rFonts w:ascii="Times New Roman" w:hAnsi="Times New Roman" w:cs="Times New Roman"/>
          <w:b w:val="0"/>
          <w:bCs w:val="0"/>
          <w:sz w:val="24"/>
          <w:szCs w:val="24"/>
          <w:lang w:eastAsia="en-US"/>
        </w:rPr>
        <w:t xml:space="preserve"> 2019 l’ANAC, riprendendo la definizione di trasparenza individuata dal D.Lgs n. 33/2013, asserisce che la trasparenza oggi va intesa come </w:t>
      </w:r>
      <w:r w:rsidRPr="00BE66F3">
        <w:rPr>
          <w:rFonts w:ascii="Times New Roman" w:hAnsi="Times New Roman" w:cs="Times New Roman"/>
          <w:b w:val="0"/>
          <w:bCs w:val="0"/>
          <w:i/>
          <w:iCs/>
          <w:sz w:val="24"/>
          <w:szCs w:val="24"/>
          <w:lang w:eastAsia="en-US"/>
        </w:rPr>
        <w:t>«accessibilità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14:paraId="3ACFEC7B" w14:textId="3C147B91" w:rsidR="00222E94" w:rsidRDefault="00222E94"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222E94">
        <w:rPr>
          <w:rFonts w:ascii="Times New Roman" w:hAnsi="Times New Roman" w:cs="Times New Roman"/>
          <w:b w:val="0"/>
          <w:bCs w:val="0"/>
          <w:sz w:val="24"/>
          <w:szCs w:val="24"/>
          <w:lang w:eastAsia="en-US"/>
        </w:rPr>
        <w:t xml:space="preserve">Le disposizioni in materia di trasparenza amministrativa, inoltre, integrano l’individuazione del livello essenziale delle prestazioni erogate dalle amministrazioni pubbliche a fini di trasparenza, prevenzione, contrasto della corruzione e della cattiva amministrazione, a norma dell'art. 117, co. 2, lett. m), della Costituzione (art. 1, co. 3, d.lgs. </w:t>
      </w:r>
      <w:r w:rsidR="00512CE9">
        <w:rPr>
          <w:rFonts w:ascii="Times New Roman" w:hAnsi="Times New Roman" w:cs="Times New Roman"/>
          <w:b w:val="0"/>
          <w:bCs w:val="0"/>
          <w:sz w:val="24"/>
          <w:szCs w:val="24"/>
          <w:lang w:eastAsia="en-US"/>
        </w:rPr>
        <w:t xml:space="preserve">n. </w:t>
      </w:r>
      <w:r w:rsidRPr="00222E94">
        <w:rPr>
          <w:rFonts w:ascii="Times New Roman" w:hAnsi="Times New Roman" w:cs="Times New Roman"/>
          <w:b w:val="0"/>
          <w:bCs w:val="0"/>
          <w:sz w:val="24"/>
          <w:szCs w:val="24"/>
          <w:lang w:eastAsia="en-US"/>
        </w:rPr>
        <w:t xml:space="preserve">33/2013). La trasparenza assume, così, rilievo non solo come presupposto per realizzare una buona amministrazione ma anche come misura per prevenire la corruzione, promuovere l’integrità e la cultura della legalità in ogni ambito dell’attività pubblica, come già l’art. 1, co. 36 della legge </w:t>
      </w:r>
      <w:r w:rsidR="00512CE9">
        <w:rPr>
          <w:rFonts w:ascii="Times New Roman" w:hAnsi="Times New Roman" w:cs="Times New Roman"/>
          <w:b w:val="0"/>
          <w:bCs w:val="0"/>
          <w:sz w:val="24"/>
          <w:szCs w:val="24"/>
          <w:lang w:eastAsia="en-US"/>
        </w:rPr>
        <w:t>n.</w:t>
      </w:r>
      <w:r w:rsidRPr="00222E94">
        <w:rPr>
          <w:rFonts w:ascii="Times New Roman" w:hAnsi="Times New Roman" w:cs="Times New Roman"/>
          <w:b w:val="0"/>
          <w:bCs w:val="0"/>
          <w:sz w:val="24"/>
          <w:szCs w:val="24"/>
          <w:lang w:eastAsia="en-US"/>
        </w:rPr>
        <w:t xml:space="preserve">190/2012 aveva sancito. Dal richiamato comma si evince, infatti, che i contenuti del </w:t>
      </w:r>
      <w:r w:rsidR="00512CE9">
        <w:rPr>
          <w:rFonts w:ascii="Times New Roman" w:hAnsi="Times New Roman" w:cs="Times New Roman"/>
          <w:b w:val="0"/>
          <w:bCs w:val="0"/>
          <w:sz w:val="24"/>
          <w:szCs w:val="24"/>
          <w:lang w:eastAsia="en-US"/>
        </w:rPr>
        <w:t>D</w:t>
      </w:r>
      <w:r w:rsidRPr="00222E94">
        <w:rPr>
          <w:rFonts w:ascii="Times New Roman" w:hAnsi="Times New Roman" w:cs="Times New Roman"/>
          <w:b w:val="0"/>
          <w:bCs w:val="0"/>
          <w:sz w:val="24"/>
          <w:szCs w:val="24"/>
          <w:lang w:eastAsia="en-US"/>
        </w:rPr>
        <w:t>.</w:t>
      </w:r>
      <w:r w:rsidR="00512CE9">
        <w:rPr>
          <w:rFonts w:ascii="Times New Roman" w:hAnsi="Times New Roman" w:cs="Times New Roman"/>
          <w:b w:val="0"/>
          <w:bCs w:val="0"/>
          <w:sz w:val="24"/>
          <w:szCs w:val="24"/>
          <w:lang w:eastAsia="en-US"/>
        </w:rPr>
        <w:t>Lgs. n.</w:t>
      </w:r>
      <w:r w:rsidRPr="00222E94">
        <w:rPr>
          <w:rFonts w:ascii="Times New Roman" w:hAnsi="Times New Roman" w:cs="Times New Roman"/>
          <w:b w:val="0"/>
          <w:bCs w:val="0"/>
          <w:sz w:val="24"/>
          <w:szCs w:val="24"/>
          <w:lang w:eastAsia="en-US"/>
        </w:rPr>
        <w:t xml:space="preserve"> 33/2013 «integrano l’individuazione del livello essenziale delle prestazioni erogate dalle amministrazioni pubbliche a fini di trasparenza, prevenzione, contrasto della corruzione e della cattiva amministrazione»</w:t>
      </w:r>
      <w:r>
        <w:rPr>
          <w:rFonts w:ascii="Times New Roman" w:hAnsi="Times New Roman" w:cs="Times New Roman"/>
          <w:b w:val="0"/>
          <w:bCs w:val="0"/>
          <w:sz w:val="24"/>
          <w:szCs w:val="24"/>
          <w:lang w:eastAsia="en-US"/>
        </w:rPr>
        <w:t>.</w:t>
      </w:r>
    </w:p>
    <w:p w14:paraId="06E6D00B" w14:textId="2AE64628" w:rsidR="00222E94" w:rsidRDefault="00222E94"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Nel PNA 2022 l’A</w:t>
      </w:r>
      <w:r w:rsidR="009B49A9">
        <w:rPr>
          <w:rFonts w:ascii="Times New Roman" w:hAnsi="Times New Roman" w:cs="Times New Roman"/>
          <w:b w:val="0"/>
          <w:bCs w:val="0"/>
          <w:sz w:val="24"/>
          <w:szCs w:val="24"/>
          <w:lang w:eastAsia="en-US"/>
        </w:rPr>
        <w:t>.N.A.C.</w:t>
      </w:r>
      <w:r>
        <w:rPr>
          <w:rFonts w:ascii="Times New Roman" w:hAnsi="Times New Roman" w:cs="Times New Roman"/>
          <w:b w:val="0"/>
          <w:bCs w:val="0"/>
          <w:sz w:val="24"/>
          <w:szCs w:val="24"/>
          <w:lang w:eastAsia="en-US"/>
        </w:rPr>
        <w:t xml:space="preserve"> chiarisce che una parte del P</w:t>
      </w:r>
      <w:r w:rsidR="009B49A9">
        <w:rPr>
          <w:rFonts w:ascii="Times New Roman" w:hAnsi="Times New Roman" w:cs="Times New Roman"/>
          <w:b w:val="0"/>
          <w:bCs w:val="0"/>
          <w:sz w:val="24"/>
          <w:szCs w:val="24"/>
          <w:lang w:eastAsia="en-US"/>
        </w:rPr>
        <w:t>.</w:t>
      </w:r>
      <w:r>
        <w:rPr>
          <w:rFonts w:ascii="Times New Roman" w:hAnsi="Times New Roman" w:cs="Times New Roman"/>
          <w:b w:val="0"/>
          <w:bCs w:val="0"/>
          <w:sz w:val="24"/>
          <w:szCs w:val="24"/>
          <w:lang w:eastAsia="en-US"/>
        </w:rPr>
        <w:t>I</w:t>
      </w:r>
      <w:r w:rsidR="009B49A9">
        <w:rPr>
          <w:rFonts w:ascii="Times New Roman" w:hAnsi="Times New Roman" w:cs="Times New Roman"/>
          <w:b w:val="0"/>
          <w:bCs w:val="0"/>
          <w:sz w:val="24"/>
          <w:szCs w:val="24"/>
          <w:lang w:eastAsia="en-US"/>
        </w:rPr>
        <w:t>.</w:t>
      </w:r>
      <w:r>
        <w:rPr>
          <w:rFonts w:ascii="Times New Roman" w:hAnsi="Times New Roman" w:cs="Times New Roman"/>
          <w:b w:val="0"/>
          <w:bCs w:val="0"/>
          <w:sz w:val="24"/>
          <w:szCs w:val="24"/>
          <w:lang w:eastAsia="en-US"/>
        </w:rPr>
        <w:t>A</w:t>
      </w:r>
      <w:r w:rsidR="009B49A9">
        <w:rPr>
          <w:rFonts w:ascii="Times New Roman" w:hAnsi="Times New Roman" w:cs="Times New Roman"/>
          <w:b w:val="0"/>
          <w:bCs w:val="0"/>
          <w:sz w:val="24"/>
          <w:szCs w:val="24"/>
          <w:lang w:eastAsia="en-US"/>
        </w:rPr>
        <w:t>.</w:t>
      </w:r>
      <w:r>
        <w:rPr>
          <w:rFonts w:ascii="Times New Roman" w:hAnsi="Times New Roman" w:cs="Times New Roman"/>
          <w:b w:val="0"/>
          <w:bCs w:val="0"/>
          <w:sz w:val="24"/>
          <w:szCs w:val="24"/>
          <w:lang w:eastAsia="en-US"/>
        </w:rPr>
        <w:t>O</w:t>
      </w:r>
      <w:r w:rsidR="009B49A9">
        <w:rPr>
          <w:rFonts w:ascii="Times New Roman" w:hAnsi="Times New Roman" w:cs="Times New Roman"/>
          <w:b w:val="0"/>
          <w:bCs w:val="0"/>
          <w:sz w:val="24"/>
          <w:szCs w:val="24"/>
          <w:lang w:eastAsia="en-US"/>
        </w:rPr>
        <w:t>.</w:t>
      </w:r>
      <w:r>
        <w:rPr>
          <w:rFonts w:ascii="Times New Roman" w:hAnsi="Times New Roman" w:cs="Times New Roman"/>
          <w:b w:val="0"/>
          <w:bCs w:val="0"/>
          <w:sz w:val="24"/>
          <w:szCs w:val="24"/>
          <w:lang w:eastAsia="en-US"/>
        </w:rPr>
        <w:t xml:space="preserve"> deve necessariamente riguardare la programmazione degli obbiettivi e dei flussi procedimentali per garantire la trasparenza amministrativa. Si precisa</w:t>
      </w:r>
      <w:r w:rsidR="009B49A9">
        <w:rPr>
          <w:rFonts w:ascii="Times New Roman" w:hAnsi="Times New Roman" w:cs="Times New Roman"/>
          <w:b w:val="0"/>
          <w:bCs w:val="0"/>
          <w:sz w:val="24"/>
          <w:szCs w:val="24"/>
          <w:lang w:eastAsia="en-US"/>
        </w:rPr>
        <w:t>,</w:t>
      </w:r>
      <w:r>
        <w:rPr>
          <w:rFonts w:ascii="Times New Roman" w:hAnsi="Times New Roman" w:cs="Times New Roman"/>
          <w:b w:val="0"/>
          <w:bCs w:val="0"/>
          <w:sz w:val="24"/>
          <w:szCs w:val="24"/>
          <w:lang w:eastAsia="en-US"/>
        </w:rPr>
        <w:t xml:space="preserve"> altresì</w:t>
      </w:r>
      <w:r w:rsidR="009B49A9">
        <w:rPr>
          <w:rFonts w:ascii="Times New Roman" w:hAnsi="Times New Roman" w:cs="Times New Roman"/>
          <w:b w:val="0"/>
          <w:bCs w:val="0"/>
          <w:sz w:val="24"/>
          <w:szCs w:val="24"/>
          <w:lang w:eastAsia="en-US"/>
        </w:rPr>
        <w:t>,</w:t>
      </w:r>
      <w:r>
        <w:rPr>
          <w:rFonts w:ascii="Times New Roman" w:hAnsi="Times New Roman" w:cs="Times New Roman"/>
          <w:b w:val="0"/>
          <w:bCs w:val="0"/>
          <w:sz w:val="24"/>
          <w:szCs w:val="24"/>
          <w:lang w:eastAsia="en-US"/>
        </w:rPr>
        <w:t xml:space="preserve"> che attualmente la trasparenza</w:t>
      </w:r>
      <w:r w:rsidR="009B49A9">
        <w:rPr>
          <w:rFonts w:ascii="Times New Roman" w:hAnsi="Times New Roman" w:cs="Times New Roman"/>
          <w:b w:val="0"/>
          <w:bCs w:val="0"/>
          <w:sz w:val="24"/>
          <w:szCs w:val="24"/>
          <w:lang w:eastAsia="en-US"/>
        </w:rPr>
        <w:t>,</w:t>
      </w:r>
      <w:r>
        <w:rPr>
          <w:rFonts w:ascii="Times New Roman" w:hAnsi="Times New Roman" w:cs="Times New Roman"/>
          <w:b w:val="0"/>
          <w:bCs w:val="0"/>
          <w:sz w:val="24"/>
          <w:szCs w:val="24"/>
          <w:lang w:eastAsia="en-US"/>
        </w:rPr>
        <w:t xml:space="preserve"> oltre ad essere misura di prevenzione della corruzione, concorre </w:t>
      </w:r>
      <w:r w:rsidR="006F496A">
        <w:rPr>
          <w:rFonts w:ascii="Times New Roman" w:hAnsi="Times New Roman" w:cs="Times New Roman"/>
          <w:b w:val="0"/>
          <w:bCs w:val="0"/>
          <w:sz w:val="24"/>
          <w:szCs w:val="24"/>
          <w:lang w:eastAsia="en-US"/>
        </w:rPr>
        <w:t xml:space="preserve">alla protezione ed alla creazione del valore pubblico. </w:t>
      </w:r>
    </w:p>
    <w:p w14:paraId="7AE9F2A4" w14:textId="216C72C7" w:rsidR="006F496A" w:rsidRDefault="006F496A"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6F496A">
        <w:rPr>
          <w:rFonts w:ascii="Times New Roman" w:hAnsi="Times New Roman" w:cs="Times New Roman"/>
          <w:b w:val="0"/>
          <w:bCs w:val="0"/>
          <w:sz w:val="24"/>
          <w:szCs w:val="24"/>
          <w:lang w:eastAsia="en-US"/>
        </w:rPr>
        <w:t>La trasparenza è attuata principalmente attraverso la pubblicazione dei dati e delle informazioni elencate dalla legge sul sito web nella sezione "Amministrazione trasparente".</w:t>
      </w:r>
    </w:p>
    <w:p w14:paraId="6DD352E2" w14:textId="65A0003C" w:rsidR="006F496A" w:rsidRDefault="006F496A"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6F496A">
        <w:rPr>
          <w:rFonts w:ascii="Times New Roman" w:hAnsi="Times New Roman" w:cs="Times New Roman"/>
          <w:b w:val="0"/>
          <w:bCs w:val="0"/>
          <w:sz w:val="24"/>
          <w:szCs w:val="24"/>
          <w:lang w:eastAsia="en-US"/>
        </w:rPr>
        <w:t>Particolare attenzione è dedicata dall’Autorità al rapporto sussistente tra trasparenza e tutela dei dati personali. In particolare, il PNA 2019 ricorda che, come evidenziato anche dalla Corte costituzionale nella sentenza n. 20/2019, occorre operare un bilanciamento tra il diritto alla riservatezza dei dati personali, inteso come diritto a controllare la circolazione delle informazioni riferite alla propria persona, e quello dei cittadini al libero accesso ai dati ed alle</w:t>
      </w:r>
      <w:r>
        <w:rPr>
          <w:rFonts w:ascii="Times New Roman" w:hAnsi="Times New Roman" w:cs="Times New Roman"/>
          <w:b w:val="0"/>
          <w:bCs w:val="0"/>
          <w:sz w:val="24"/>
          <w:szCs w:val="24"/>
          <w:lang w:eastAsia="en-US"/>
        </w:rPr>
        <w:t xml:space="preserve"> </w:t>
      </w:r>
      <w:r w:rsidRPr="006F496A">
        <w:rPr>
          <w:rFonts w:ascii="Times New Roman" w:hAnsi="Times New Roman" w:cs="Times New Roman"/>
          <w:b w:val="0"/>
          <w:bCs w:val="0"/>
          <w:sz w:val="24"/>
          <w:szCs w:val="24"/>
          <w:lang w:eastAsia="en-US"/>
        </w:rPr>
        <w:t xml:space="preserve">informazioni detenuti dalle pubbliche amministrazioni. L’ANAC, dunque, richiama l’attenzione delle pubbliche amministrazioni, prima di mettere a disposizione sui propri siti web istituzionali dati e documenti (in forma integrale o per estratto, ivi compresi gli allegati) contenenti dati personali, a verificare che la disciplina in materia di trasparenza contenuta nel </w:t>
      </w:r>
      <w:r w:rsidR="009B49A9">
        <w:rPr>
          <w:rFonts w:ascii="Times New Roman" w:hAnsi="Times New Roman" w:cs="Times New Roman"/>
          <w:b w:val="0"/>
          <w:bCs w:val="0"/>
          <w:sz w:val="24"/>
          <w:szCs w:val="24"/>
          <w:lang w:eastAsia="en-US"/>
        </w:rPr>
        <w:t>D</w:t>
      </w:r>
      <w:r w:rsidRPr="006F496A">
        <w:rPr>
          <w:rFonts w:ascii="Times New Roman" w:hAnsi="Times New Roman" w:cs="Times New Roman"/>
          <w:b w:val="0"/>
          <w:bCs w:val="0"/>
          <w:sz w:val="24"/>
          <w:szCs w:val="24"/>
          <w:lang w:eastAsia="en-US"/>
        </w:rPr>
        <w:t>.</w:t>
      </w:r>
      <w:r w:rsidR="009B49A9">
        <w:rPr>
          <w:rFonts w:ascii="Times New Roman" w:hAnsi="Times New Roman" w:cs="Times New Roman"/>
          <w:b w:val="0"/>
          <w:bCs w:val="0"/>
          <w:sz w:val="24"/>
          <w:szCs w:val="24"/>
          <w:lang w:eastAsia="en-US"/>
        </w:rPr>
        <w:t>Lgs n.</w:t>
      </w:r>
      <w:r w:rsidRPr="006F496A">
        <w:rPr>
          <w:rFonts w:ascii="Times New Roman" w:hAnsi="Times New Roman" w:cs="Times New Roman"/>
          <w:b w:val="0"/>
          <w:bCs w:val="0"/>
          <w:sz w:val="24"/>
          <w:szCs w:val="24"/>
          <w:lang w:eastAsia="en-US"/>
        </w:rPr>
        <w:t xml:space="preserve"> 33/2013 o in altre normative, anche di settore, preveda l’obbligo di pubblicazione. A tal proposito, il P</w:t>
      </w:r>
      <w:r w:rsidR="009B49A9">
        <w:rPr>
          <w:rFonts w:ascii="Times New Roman" w:hAnsi="Times New Roman" w:cs="Times New Roman"/>
          <w:b w:val="0"/>
          <w:bCs w:val="0"/>
          <w:sz w:val="24"/>
          <w:szCs w:val="24"/>
          <w:lang w:eastAsia="en-US"/>
        </w:rPr>
        <w:t>.</w:t>
      </w:r>
      <w:r w:rsidRPr="006F496A">
        <w:rPr>
          <w:rFonts w:ascii="Times New Roman" w:hAnsi="Times New Roman" w:cs="Times New Roman"/>
          <w:b w:val="0"/>
          <w:bCs w:val="0"/>
          <w:sz w:val="24"/>
          <w:szCs w:val="24"/>
          <w:lang w:eastAsia="en-US"/>
        </w:rPr>
        <w:t>N</w:t>
      </w:r>
      <w:r w:rsidR="009B49A9">
        <w:rPr>
          <w:rFonts w:ascii="Times New Roman" w:hAnsi="Times New Roman" w:cs="Times New Roman"/>
          <w:b w:val="0"/>
          <w:bCs w:val="0"/>
          <w:sz w:val="24"/>
          <w:szCs w:val="24"/>
          <w:lang w:eastAsia="en-US"/>
        </w:rPr>
        <w:t>.</w:t>
      </w:r>
      <w:r w:rsidRPr="006F496A">
        <w:rPr>
          <w:rFonts w:ascii="Times New Roman" w:hAnsi="Times New Roman" w:cs="Times New Roman"/>
          <w:b w:val="0"/>
          <w:bCs w:val="0"/>
          <w:sz w:val="24"/>
          <w:szCs w:val="24"/>
          <w:lang w:eastAsia="en-US"/>
        </w:rPr>
        <w:t>A</w:t>
      </w:r>
      <w:r w:rsidR="009B49A9">
        <w:rPr>
          <w:rFonts w:ascii="Times New Roman" w:hAnsi="Times New Roman" w:cs="Times New Roman"/>
          <w:b w:val="0"/>
          <w:bCs w:val="0"/>
          <w:sz w:val="24"/>
          <w:szCs w:val="24"/>
          <w:lang w:eastAsia="en-US"/>
        </w:rPr>
        <w:t>.</w:t>
      </w:r>
      <w:r w:rsidRPr="006F496A">
        <w:rPr>
          <w:rFonts w:ascii="Times New Roman" w:hAnsi="Times New Roman" w:cs="Times New Roman"/>
          <w:b w:val="0"/>
          <w:bCs w:val="0"/>
          <w:sz w:val="24"/>
          <w:szCs w:val="24"/>
          <w:lang w:eastAsia="en-US"/>
        </w:rPr>
        <w:t xml:space="preserve"> 2019 sottolinea che l’attività di pubblicazione dei dati sui siti web per finalità di trasparenza, anche se effettuata in presenza di idoneo presupposto normativo, deve avvenire nel rispetto di tutti i principi applicabili al trattamento dei dati personali </w:t>
      </w:r>
      <w:r w:rsidRPr="006F496A">
        <w:rPr>
          <w:rFonts w:ascii="Times New Roman" w:hAnsi="Times New Roman" w:cs="Times New Roman"/>
          <w:b w:val="0"/>
          <w:bCs w:val="0"/>
          <w:sz w:val="24"/>
          <w:szCs w:val="24"/>
          <w:lang w:eastAsia="en-US"/>
        </w:rPr>
        <w:lastRenderedPageBreak/>
        <w:t xml:space="preserve">contenuti all’art. 5 del Regolamento (UE) 2016/679, quali quelli di: </w:t>
      </w:r>
    </w:p>
    <w:p w14:paraId="59F647C6" w14:textId="77777777" w:rsidR="006F496A" w:rsidRDefault="006F496A"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6F496A">
        <w:rPr>
          <w:rFonts w:ascii="Times New Roman" w:hAnsi="Times New Roman" w:cs="Times New Roman"/>
          <w:b w:val="0"/>
          <w:bCs w:val="0"/>
          <w:sz w:val="24"/>
          <w:szCs w:val="24"/>
          <w:lang w:eastAsia="en-US"/>
        </w:rPr>
        <w:sym w:font="Symbol" w:char="F0A7"/>
      </w:r>
      <w:r w:rsidRPr="006F496A">
        <w:rPr>
          <w:rFonts w:ascii="Times New Roman" w:hAnsi="Times New Roman" w:cs="Times New Roman"/>
          <w:b w:val="0"/>
          <w:bCs w:val="0"/>
          <w:sz w:val="24"/>
          <w:szCs w:val="24"/>
          <w:lang w:eastAsia="en-US"/>
        </w:rPr>
        <w:t xml:space="preserve"> liceità, correttezza e trasparenza; </w:t>
      </w:r>
    </w:p>
    <w:p w14:paraId="36DB8A79" w14:textId="77777777" w:rsidR="006F496A" w:rsidRDefault="006F496A"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6F496A">
        <w:rPr>
          <w:rFonts w:ascii="Times New Roman" w:hAnsi="Times New Roman" w:cs="Times New Roman"/>
          <w:b w:val="0"/>
          <w:bCs w:val="0"/>
          <w:sz w:val="24"/>
          <w:szCs w:val="24"/>
          <w:lang w:eastAsia="en-US"/>
        </w:rPr>
        <w:sym w:font="Symbol" w:char="F0A7"/>
      </w:r>
      <w:r w:rsidRPr="006F496A">
        <w:rPr>
          <w:rFonts w:ascii="Times New Roman" w:hAnsi="Times New Roman" w:cs="Times New Roman"/>
          <w:b w:val="0"/>
          <w:bCs w:val="0"/>
          <w:sz w:val="24"/>
          <w:szCs w:val="24"/>
          <w:lang w:eastAsia="en-US"/>
        </w:rPr>
        <w:t xml:space="preserve"> minimizzazione dei dati; </w:t>
      </w:r>
    </w:p>
    <w:p w14:paraId="2A0FE261" w14:textId="77777777" w:rsidR="006F496A" w:rsidRDefault="006F496A"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6F496A">
        <w:rPr>
          <w:rFonts w:ascii="Times New Roman" w:hAnsi="Times New Roman" w:cs="Times New Roman"/>
          <w:b w:val="0"/>
          <w:bCs w:val="0"/>
          <w:sz w:val="24"/>
          <w:szCs w:val="24"/>
          <w:lang w:eastAsia="en-US"/>
        </w:rPr>
        <w:sym w:font="Symbol" w:char="F0A7"/>
      </w:r>
      <w:r w:rsidRPr="006F496A">
        <w:rPr>
          <w:rFonts w:ascii="Times New Roman" w:hAnsi="Times New Roman" w:cs="Times New Roman"/>
          <w:b w:val="0"/>
          <w:bCs w:val="0"/>
          <w:sz w:val="24"/>
          <w:szCs w:val="24"/>
          <w:lang w:eastAsia="en-US"/>
        </w:rPr>
        <w:t xml:space="preserve"> esattezza; </w:t>
      </w:r>
    </w:p>
    <w:p w14:paraId="629CDEB9" w14:textId="77777777" w:rsidR="006F496A" w:rsidRDefault="006F496A"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6F496A">
        <w:rPr>
          <w:rFonts w:ascii="Times New Roman" w:hAnsi="Times New Roman" w:cs="Times New Roman"/>
          <w:b w:val="0"/>
          <w:bCs w:val="0"/>
          <w:sz w:val="24"/>
          <w:szCs w:val="24"/>
          <w:lang w:eastAsia="en-US"/>
        </w:rPr>
        <w:sym w:font="Symbol" w:char="F0A7"/>
      </w:r>
      <w:r w:rsidRPr="006F496A">
        <w:rPr>
          <w:rFonts w:ascii="Times New Roman" w:hAnsi="Times New Roman" w:cs="Times New Roman"/>
          <w:b w:val="0"/>
          <w:bCs w:val="0"/>
          <w:sz w:val="24"/>
          <w:szCs w:val="24"/>
          <w:lang w:eastAsia="en-US"/>
        </w:rPr>
        <w:t xml:space="preserve"> limitazione della conservazione; </w:t>
      </w:r>
    </w:p>
    <w:p w14:paraId="5D77B57D" w14:textId="77777777" w:rsidR="006F496A" w:rsidRDefault="006F496A"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6F496A">
        <w:rPr>
          <w:rFonts w:ascii="Times New Roman" w:hAnsi="Times New Roman" w:cs="Times New Roman"/>
          <w:b w:val="0"/>
          <w:bCs w:val="0"/>
          <w:sz w:val="24"/>
          <w:szCs w:val="24"/>
          <w:lang w:eastAsia="en-US"/>
        </w:rPr>
        <w:sym w:font="Symbol" w:char="F0A7"/>
      </w:r>
      <w:r w:rsidRPr="006F496A">
        <w:rPr>
          <w:rFonts w:ascii="Times New Roman" w:hAnsi="Times New Roman" w:cs="Times New Roman"/>
          <w:b w:val="0"/>
          <w:bCs w:val="0"/>
          <w:sz w:val="24"/>
          <w:szCs w:val="24"/>
          <w:lang w:eastAsia="en-US"/>
        </w:rPr>
        <w:t xml:space="preserve"> integrità e riservatezza; tenendo anche conto del principio di “responsabilizzazione” del titolare del trattamento. </w:t>
      </w:r>
    </w:p>
    <w:p w14:paraId="4CC0EA2D" w14:textId="27EE9A26" w:rsidR="006F496A" w:rsidRDefault="006F496A"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6F496A">
        <w:rPr>
          <w:rFonts w:ascii="Times New Roman" w:hAnsi="Times New Roman" w:cs="Times New Roman"/>
          <w:b w:val="0"/>
          <w:bCs w:val="0"/>
          <w:sz w:val="24"/>
          <w:szCs w:val="24"/>
          <w:lang w:eastAsia="en-US"/>
        </w:rPr>
        <w:t xml:space="preserve">Per l’approfondimento di tale misura si rinvia al paragrafo </w:t>
      </w:r>
      <w:r>
        <w:rPr>
          <w:rFonts w:ascii="Times New Roman" w:hAnsi="Times New Roman" w:cs="Times New Roman"/>
          <w:b w:val="0"/>
          <w:bCs w:val="0"/>
          <w:sz w:val="24"/>
          <w:szCs w:val="24"/>
          <w:lang w:eastAsia="en-US"/>
        </w:rPr>
        <w:t xml:space="preserve">dedicato alla </w:t>
      </w:r>
      <w:r w:rsidRPr="006F496A">
        <w:rPr>
          <w:rFonts w:ascii="Times New Roman" w:hAnsi="Times New Roman" w:cs="Times New Roman"/>
          <w:b w:val="0"/>
          <w:bCs w:val="0"/>
          <w:sz w:val="24"/>
          <w:szCs w:val="24"/>
          <w:lang w:eastAsia="en-US"/>
        </w:rPr>
        <w:t>Trasparenza della presente Sottosezione del Piano.</w:t>
      </w:r>
    </w:p>
    <w:p w14:paraId="1722F06C" w14:textId="74D102BC" w:rsidR="006F496A" w:rsidRDefault="006F496A"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6F496A">
        <w:rPr>
          <w:rFonts w:ascii="Times New Roman" w:hAnsi="Times New Roman" w:cs="Times New Roman"/>
          <w:b w:val="0"/>
          <w:bCs w:val="0"/>
          <w:sz w:val="24"/>
          <w:szCs w:val="24"/>
          <w:lang w:eastAsia="en-US"/>
        </w:rPr>
        <w:t>Nell’ambito della misura generale di prevenzione attinente alla trasparenza, vengono individuate le misure ulteriori di seguito illustrate.</w:t>
      </w:r>
    </w:p>
    <w:p w14:paraId="18D262E3" w14:textId="77777777" w:rsidR="005971BD" w:rsidRDefault="005971BD" w:rsidP="001E1C08">
      <w:pPr>
        <w:pStyle w:val="TitoloB"/>
        <w:keepNext/>
        <w:widowControl w:val="0"/>
        <w:spacing w:before="120" w:after="0" w:line="240" w:lineRule="auto"/>
        <w:ind w:left="851" w:right="424"/>
        <w:jc w:val="both"/>
        <w:outlineLvl w:val="1"/>
        <w:rPr>
          <w:rFonts w:ascii="Times New Roman" w:hAnsi="Times New Roman" w:cs="Times New Roman"/>
          <w:bCs w:val="0"/>
          <w:color w:val="0070C0"/>
          <w:sz w:val="24"/>
          <w:szCs w:val="24"/>
          <w:u w:val="single"/>
          <w:lang w:eastAsia="en-US"/>
        </w:rPr>
      </w:pPr>
    </w:p>
    <w:p w14:paraId="4365792E" w14:textId="36092B64" w:rsidR="00A87609" w:rsidRPr="0057375B" w:rsidRDefault="00A87609" w:rsidP="001E1C08">
      <w:pPr>
        <w:pStyle w:val="TitoloB"/>
        <w:keepNext/>
        <w:widowControl w:val="0"/>
        <w:spacing w:before="120" w:after="0" w:line="240" w:lineRule="auto"/>
        <w:ind w:left="851" w:right="424"/>
        <w:jc w:val="both"/>
        <w:outlineLvl w:val="1"/>
        <w:rPr>
          <w:rFonts w:ascii="Times New Roman" w:hAnsi="Times New Roman" w:cs="Times New Roman"/>
          <w:bCs w:val="0"/>
          <w:color w:val="0070C0"/>
          <w:sz w:val="24"/>
          <w:szCs w:val="24"/>
          <w:u w:val="single"/>
          <w:lang w:eastAsia="en-US"/>
        </w:rPr>
      </w:pPr>
      <w:r w:rsidRPr="0057375B">
        <w:rPr>
          <w:rFonts w:ascii="Times New Roman" w:hAnsi="Times New Roman" w:cs="Times New Roman"/>
          <w:bCs w:val="0"/>
          <w:color w:val="0070C0"/>
          <w:sz w:val="24"/>
          <w:szCs w:val="24"/>
          <w:u w:val="single"/>
          <w:lang w:eastAsia="en-US"/>
        </w:rPr>
        <w:t>Erogazione di sovvenzioni, contributi, sussidi e vantaggi economici di qualunque genere</w:t>
      </w:r>
    </w:p>
    <w:p w14:paraId="7EAFB6EA" w14:textId="77777777" w:rsidR="005971BD" w:rsidRDefault="005971BD" w:rsidP="001E1C08">
      <w:pPr>
        <w:pStyle w:val="TitoloB"/>
        <w:keepNext/>
        <w:widowControl w:val="0"/>
        <w:spacing w:after="0" w:line="240" w:lineRule="auto"/>
        <w:ind w:left="851" w:right="424"/>
        <w:jc w:val="both"/>
        <w:outlineLvl w:val="1"/>
        <w:rPr>
          <w:rFonts w:ascii="Times New Roman" w:hAnsi="Times New Roman" w:cs="Times New Roman"/>
          <w:b w:val="0"/>
          <w:bCs w:val="0"/>
          <w:sz w:val="24"/>
          <w:szCs w:val="24"/>
          <w:lang w:eastAsia="en-US"/>
        </w:rPr>
      </w:pPr>
    </w:p>
    <w:p w14:paraId="47020BB2" w14:textId="13CC285E" w:rsidR="00A87609" w:rsidRPr="00A87609" w:rsidRDefault="00A87609" w:rsidP="001E1C08">
      <w:pPr>
        <w:pStyle w:val="TitoloB"/>
        <w:keepNext/>
        <w:widowControl w:val="0"/>
        <w:spacing w:after="0" w:line="240" w:lineRule="auto"/>
        <w:ind w:left="851" w:right="424"/>
        <w:jc w:val="both"/>
        <w:outlineLvl w:val="1"/>
        <w:rPr>
          <w:rFonts w:ascii="Times New Roman" w:hAnsi="Times New Roman" w:cs="Times New Roman"/>
          <w:b w:val="0"/>
          <w:bCs w:val="0"/>
          <w:sz w:val="24"/>
          <w:szCs w:val="24"/>
          <w:lang w:eastAsia="en-US"/>
        </w:rPr>
      </w:pPr>
      <w:r w:rsidRPr="00A87609">
        <w:rPr>
          <w:rFonts w:ascii="Times New Roman" w:hAnsi="Times New Roman" w:cs="Times New Roman"/>
          <w:b w:val="0"/>
          <w:bCs w:val="0"/>
          <w:sz w:val="24"/>
          <w:szCs w:val="24"/>
          <w:lang w:eastAsia="en-US"/>
        </w:rPr>
        <w:t xml:space="preserve">Il comma 1 dell’art. 26 del </w:t>
      </w:r>
      <w:r w:rsidR="005971BD">
        <w:rPr>
          <w:rFonts w:ascii="Times New Roman" w:hAnsi="Times New Roman" w:cs="Times New Roman"/>
          <w:b w:val="0"/>
          <w:bCs w:val="0"/>
          <w:sz w:val="24"/>
          <w:szCs w:val="24"/>
          <w:lang w:eastAsia="en-US"/>
        </w:rPr>
        <w:t>D</w:t>
      </w:r>
      <w:r w:rsidR="005971BD" w:rsidRPr="006F496A">
        <w:rPr>
          <w:rFonts w:ascii="Times New Roman" w:hAnsi="Times New Roman" w:cs="Times New Roman"/>
          <w:b w:val="0"/>
          <w:bCs w:val="0"/>
          <w:sz w:val="24"/>
          <w:szCs w:val="24"/>
          <w:lang w:eastAsia="en-US"/>
        </w:rPr>
        <w:t>.</w:t>
      </w:r>
      <w:r w:rsidR="005971BD">
        <w:rPr>
          <w:rFonts w:ascii="Times New Roman" w:hAnsi="Times New Roman" w:cs="Times New Roman"/>
          <w:b w:val="0"/>
          <w:bCs w:val="0"/>
          <w:sz w:val="24"/>
          <w:szCs w:val="24"/>
          <w:lang w:eastAsia="en-US"/>
        </w:rPr>
        <w:t>Lgs n.</w:t>
      </w:r>
      <w:r w:rsidR="005971BD" w:rsidRPr="006F496A">
        <w:rPr>
          <w:rFonts w:ascii="Times New Roman" w:hAnsi="Times New Roman" w:cs="Times New Roman"/>
          <w:b w:val="0"/>
          <w:bCs w:val="0"/>
          <w:sz w:val="24"/>
          <w:szCs w:val="24"/>
          <w:lang w:eastAsia="en-US"/>
        </w:rPr>
        <w:t xml:space="preserve"> 33/2013</w:t>
      </w:r>
      <w:r w:rsidRPr="00A87609">
        <w:rPr>
          <w:rFonts w:ascii="Times New Roman" w:hAnsi="Times New Roman" w:cs="Times New Roman"/>
          <w:b w:val="0"/>
          <w:bCs w:val="0"/>
          <w:sz w:val="24"/>
          <w:szCs w:val="24"/>
          <w:lang w:eastAsia="en-US"/>
        </w:rPr>
        <w:t xml:space="preserve"> (come modificato dal </w:t>
      </w:r>
      <w:r w:rsidR="005971BD">
        <w:rPr>
          <w:rFonts w:ascii="Times New Roman" w:hAnsi="Times New Roman" w:cs="Times New Roman"/>
          <w:b w:val="0"/>
          <w:bCs w:val="0"/>
          <w:sz w:val="24"/>
          <w:szCs w:val="24"/>
          <w:lang w:eastAsia="en-US"/>
        </w:rPr>
        <w:t>D</w:t>
      </w:r>
      <w:r w:rsidRPr="00A87609">
        <w:rPr>
          <w:rFonts w:ascii="Times New Roman" w:hAnsi="Times New Roman" w:cs="Times New Roman"/>
          <w:b w:val="0"/>
          <w:bCs w:val="0"/>
          <w:sz w:val="24"/>
          <w:szCs w:val="24"/>
          <w:lang w:eastAsia="en-US"/>
        </w:rPr>
        <w:t>.</w:t>
      </w:r>
      <w:r w:rsidR="005971BD">
        <w:rPr>
          <w:rFonts w:ascii="Times New Roman" w:hAnsi="Times New Roman" w:cs="Times New Roman"/>
          <w:b w:val="0"/>
          <w:bCs w:val="0"/>
          <w:sz w:val="24"/>
          <w:szCs w:val="24"/>
          <w:lang w:eastAsia="en-US"/>
        </w:rPr>
        <w:t>L</w:t>
      </w:r>
      <w:r w:rsidRPr="00A87609">
        <w:rPr>
          <w:rFonts w:ascii="Times New Roman" w:hAnsi="Times New Roman" w:cs="Times New Roman"/>
          <w:b w:val="0"/>
          <w:bCs w:val="0"/>
          <w:sz w:val="24"/>
          <w:szCs w:val="24"/>
          <w:lang w:eastAsia="en-US"/>
        </w:rPr>
        <w:t xml:space="preserve">gs. </w:t>
      </w:r>
      <w:r w:rsidR="005971BD">
        <w:rPr>
          <w:rFonts w:ascii="Times New Roman" w:hAnsi="Times New Roman" w:cs="Times New Roman"/>
          <w:b w:val="0"/>
          <w:bCs w:val="0"/>
          <w:sz w:val="24"/>
          <w:szCs w:val="24"/>
          <w:lang w:eastAsia="en-US"/>
        </w:rPr>
        <w:t xml:space="preserve">n. </w:t>
      </w:r>
      <w:r w:rsidRPr="00A87609">
        <w:rPr>
          <w:rFonts w:ascii="Times New Roman" w:hAnsi="Times New Roman" w:cs="Times New Roman"/>
          <w:b w:val="0"/>
          <w:bCs w:val="0"/>
          <w:sz w:val="24"/>
          <w:szCs w:val="24"/>
          <w:lang w:eastAsia="en-US"/>
        </w:rPr>
        <w:t xml:space="preserve">97/2016) prevede la pubblicazione degli atti con i quali le pubbliche amministrazioni determinano, ai sensi dell’art. 12 della legge </w:t>
      </w:r>
      <w:r w:rsidR="005971BD">
        <w:rPr>
          <w:rFonts w:ascii="Times New Roman" w:hAnsi="Times New Roman" w:cs="Times New Roman"/>
          <w:b w:val="0"/>
          <w:bCs w:val="0"/>
          <w:sz w:val="24"/>
          <w:szCs w:val="24"/>
          <w:lang w:eastAsia="en-US"/>
        </w:rPr>
        <w:t xml:space="preserve">n. </w:t>
      </w:r>
      <w:r w:rsidRPr="00A87609">
        <w:rPr>
          <w:rFonts w:ascii="Times New Roman" w:hAnsi="Times New Roman" w:cs="Times New Roman"/>
          <w:b w:val="0"/>
          <w:bCs w:val="0"/>
          <w:sz w:val="24"/>
          <w:szCs w:val="24"/>
          <w:lang w:eastAsia="en-US"/>
        </w:rPr>
        <w:t>241/1990, criteri e modalità per la concessione di sovvenzioni, contributi, sussidi ed ausili finanziari, nonché per attribuire vantaggi economici di qualunque genere a persone, enti pubblici ed enti privati.</w:t>
      </w:r>
    </w:p>
    <w:p w14:paraId="348791DE" w14:textId="1A356063" w:rsidR="00A87609" w:rsidRPr="00A87609" w:rsidRDefault="00A87609" w:rsidP="001E1C08">
      <w:pPr>
        <w:pStyle w:val="TitoloB"/>
        <w:keepNext/>
        <w:widowControl w:val="0"/>
        <w:spacing w:after="0" w:line="240" w:lineRule="auto"/>
        <w:ind w:left="851" w:right="424"/>
        <w:jc w:val="both"/>
        <w:outlineLvl w:val="1"/>
        <w:rPr>
          <w:rFonts w:ascii="Times New Roman" w:hAnsi="Times New Roman" w:cs="Times New Roman"/>
          <w:b w:val="0"/>
          <w:bCs w:val="0"/>
          <w:sz w:val="24"/>
          <w:szCs w:val="24"/>
          <w:lang w:eastAsia="en-US"/>
        </w:rPr>
      </w:pPr>
      <w:r w:rsidRPr="00A87609">
        <w:rPr>
          <w:rFonts w:ascii="Times New Roman" w:hAnsi="Times New Roman" w:cs="Times New Roman"/>
          <w:b w:val="0"/>
          <w:bCs w:val="0"/>
          <w:sz w:val="24"/>
          <w:szCs w:val="24"/>
          <w:lang w:eastAsia="en-US"/>
        </w:rPr>
        <w:t xml:space="preserve">Il comma 2 del medesimo art. 26, invece, impone la pubblicazione dei provvedimenti di concessione di benefici superiori a 1.000 euro, assegnati allo stesso beneficiario, nel corso dell’anno solare. La pubblicazione, che è dovuta anche qualora il limite venga superato con più provvedimenti, costituisce condizione di legale efficacia del provvedimento di attribuzione del vantaggio (art. 26 comma 3). </w:t>
      </w:r>
    </w:p>
    <w:p w14:paraId="4FF3C232" w14:textId="77777777" w:rsidR="00A87609" w:rsidRPr="000B483C" w:rsidRDefault="00A87609" w:rsidP="001E1C08">
      <w:pPr>
        <w:pStyle w:val="TitoloB"/>
        <w:keepNext/>
        <w:widowControl w:val="0"/>
        <w:spacing w:after="0" w:line="240" w:lineRule="auto"/>
        <w:ind w:left="851" w:right="424"/>
        <w:jc w:val="both"/>
        <w:outlineLvl w:val="1"/>
        <w:rPr>
          <w:rFonts w:ascii="Times New Roman" w:hAnsi="Times New Roman" w:cs="Times New Roman"/>
          <w:sz w:val="24"/>
          <w:szCs w:val="24"/>
          <w:lang w:eastAsia="en-US"/>
        </w:rPr>
      </w:pPr>
      <w:r w:rsidRPr="000B483C">
        <w:rPr>
          <w:rFonts w:ascii="Times New Roman" w:hAnsi="Times New Roman" w:cs="Times New Roman"/>
          <w:sz w:val="24"/>
          <w:szCs w:val="24"/>
          <w:lang w:eastAsia="en-US"/>
        </w:rPr>
        <w:t xml:space="preserve">La pubblicazione deve avvenire tempestivamente e, comunque, prima della liquidazione delle somme che costituiscono il contributo. </w:t>
      </w:r>
    </w:p>
    <w:p w14:paraId="556DDC1E" w14:textId="77777777" w:rsidR="00A87609" w:rsidRPr="00A87609" w:rsidRDefault="00A87609" w:rsidP="001E1C08">
      <w:pPr>
        <w:pStyle w:val="TitoloB"/>
        <w:keepNext/>
        <w:widowControl w:val="0"/>
        <w:spacing w:after="0" w:line="240" w:lineRule="auto"/>
        <w:ind w:left="851" w:right="424"/>
        <w:jc w:val="both"/>
        <w:outlineLvl w:val="1"/>
        <w:rPr>
          <w:rFonts w:ascii="Times New Roman" w:hAnsi="Times New Roman" w:cs="Times New Roman"/>
          <w:b w:val="0"/>
          <w:bCs w:val="0"/>
          <w:sz w:val="24"/>
          <w:szCs w:val="24"/>
          <w:lang w:eastAsia="en-US"/>
        </w:rPr>
      </w:pPr>
      <w:r w:rsidRPr="000B483C">
        <w:rPr>
          <w:rFonts w:ascii="Times New Roman" w:hAnsi="Times New Roman" w:cs="Times New Roman"/>
          <w:sz w:val="24"/>
          <w:szCs w:val="24"/>
          <w:lang w:eastAsia="en-US"/>
        </w:rPr>
        <w:t>L’obbligo di pubblicazione sussiste solo laddove il totale dei contributi concessi allo stesso beneficiario, nel corso dell’anno solare, sia superiore a 1.000 euro</w:t>
      </w:r>
      <w:r w:rsidRPr="00A87609">
        <w:rPr>
          <w:rFonts w:ascii="Times New Roman" w:hAnsi="Times New Roman" w:cs="Times New Roman"/>
          <w:b w:val="0"/>
          <w:bCs w:val="0"/>
          <w:sz w:val="24"/>
          <w:szCs w:val="24"/>
          <w:lang w:eastAsia="en-US"/>
        </w:rPr>
        <w:t xml:space="preserve">. </w:t>
      </w:r>
    </w:p>
    <w:p w14:paraId="72A25093" w14:textId="51968BAB" w:rsidR="00A87609" w:rsidRPr="00A87609" w:rsidRDefault="00A87609" w:rsidP="001E1C08">
      <w:pPr>
        <w:pStyle w:val="TitoloB"/>
        <w:keepNext/>
        <w:widowControl w:val="0"/>
        <w:spacing w:after="0" w:line="240" w:lineRule="auto"/>
        <w:ind w:left="851" w:right="424"/>
        <w:jc w:val="both"/>
        <w:outlineLvl w:val="1"/>
        <w:rPr>
          <w:rFonts w:ascii="Times New Roman" w:hAnsi="Times New Roman" w:cs="Times New Roman"/>
          <w:b w:val="0"/>
          <w:bCs w:val="0"/>
          <w:sz w:val="24"/>
          <w:szCs w:val="24"/>
          <w:lang w:eastAsia="en-US"/>
        </w:rPr>
      </w:pPr>
      <w:r w:rsidRPr="00A87609">
        <w:rPr>
          <w:rFonts w:ascii="Times New Roman" w:hAnsi="Times New Roman" w:cs="Times New Roman"/>
          <w:b w:val="0"/>
          <w:bCs w:val="0"/>
          <w:sz w:val="24"/>
          <w:szCs w:val="24"/>
          <w:lang w:eastAsia="en-US"/>
        </w:rPr>
        <w:t>Il comma 4 dell’art. 26, esclude la pubblicazione dei dati identificativi delle persone fisiche beneficiarie</w:t>
      </w:r>
      <w:r w:rsidR="005971BD">
        <w:rPr>
          <w:rFonts w:ascii="Times New Roman" w:hAnsi="Times New Roman" w:cs="Times New Roman"/>
          <w:b w:val="0"/>
          <w:bCs w:val="0"/>
          <w:sz w:val="24"/>
          <w:szCs w:val="24"/>
          <w:lang w:eastAsia="en-US"/>
        </w:rPr>
        <w:t>,</w:t>
      </w:r>
      <w:r w:rsidRPr="00A87609">
        <w:rPr>
          <w:rFonts w:ascii="Times New Roman" w:hAnsi="Times New Roman" w:cs="Times New Roman"/>
          <w:b w:val="0"/>
          <w:bCs w:val="0"/>
          <w:sz w:val="24"/>
          <w:szCs w:val="24"/>
          <w:lang w:eastAsia="en-US"/>
        </w:rPr>
        <w:t xml:space="preserve"> qualora sia possibile desumere inf</w:t>
      </w:r>
      <w:r w:rsidR="005971BD">
        <w:rPr>
          <w:rFonts w:ascii="Times New Roman" w:hAnsi="Times New Roman" w:cs="Times New Roman"/>
          <w:b w:val="0"/>
          <w:bCs w:val="0"/>
          <w:sz w:val="24"/>
          <w:szCs w:val="24"/>
          <w:lang w:eastAsia="en-US"/>
        </w:rPr>
        <w:t>ormazioni sullo stato di salute</w:t>
      </w:r>
      <w:r w:rsidRPr="00A87609">
        <w:rPr>
          <w:rFonts w:ascii="Times New Roman" w:hAnsi="Times New Roman" w:cs="Times New Roman"/>
          <w:b w:val="0"/>
          <w:bCs w:val="0"/>
          <w:sz w:val="24"/>
          <w:szCs w:val="24"/>
          <w:lang w:eastAsia="en-US"/>
        </w:rPr>
        <w:t xml:space="preserve"> ovvero sulla condizione di disagio economico-sociale dell’interessato. </w:t>
      </w:r>
    </w:p>
    <w:p w14:paraId="57FA03E6" w14:textId="05576663" w:rsidR="00A87609" w:rsidRPr="00A87609" w:rsidRDefault="00A87609" w:rsidP="001E1C08">
      <w:pPr>
        <w:pStyle w:val="TitoloB"/>
        <w:keepNext/>
        <w:widowControl w:val="0"/>
        <w:spacing w:after="0" w:line="240" w:lineRule="auto"/>
        <w:ind w:left="851" w:right="424"/>
        <w:jc w:val="both"/>
        <w:outlineLvl w:val="1"/>
        <w:rPr>
          <w:rFonts w:ascii="Times New Roman" w:hAnsi="Times New Roman" w:cs="Times New Roman"/>
          <w:b w:val="0"/>
          <w:bCs w:val="0"/>
          <w:sz w:val="24"/>
          <w:szCs w:val="24"/>
          <w:lang w:eastAsia="en-US"/>
        </w:rPr>
      </w:pPr>
      <w:r w:rsidRPr="00A87609">
        <w:rPr>
          <w:rFonts w:ascii="Times New Roman" w:hAnsi="Times New Roman" w:cs="Times New Roman"/>
          <w:b w:val="0"/>
          <w:bCs w:val="0"/>
          <w:sz w:val="24"/>
          <w:szCs w:val="24"/>
          <w:lang w:eastAsia="en-US"/>
        </w:rPr>
        <w:t xml:space="preserve">L’art. 27, del </w:t>
      </w:r>
      <w:r w:rsidR="005971BD">
        <w:rPr>
          <w:rFonts w:ascii="Times New Roman" w:hAnsi="Times New Roman" w:cs="Times New Roman"/>
          <w:b w:val="0"/>
          <w:bCs w:val="0"/>
          <w:sz w:val="24"/>
          <w:szCs w:val="24"/>
          <w:lang w:eastAsia="en-US"/>
        </w:rPr>
        <w:t>D</w:t>
      </w:r>
      <w:r w:rsidR="005971BD" w:rsidRPr="006F496A">
        <w:rPr>
          <w:rFonts w:ascii="Times New Roman" w:hAnsi="Times New Roman" w:cs="Times New Roman"/>
          <w:b w:val="0"/>
          <w:bCs w:val="0"/>
          <w:sz w:val="24"/>
          <w:szCs w:val="24"/>
          <w:lang w:eastAsia="en-US"/>
        </w:rPr>
        <w:t>.</w:t>
      </w:r>
      <w:r w:rsidR="005971BD">
        <w:rPr>
          <w:rFonts w:ascii="Times New Roman" w:hAnsi="Times New Roman" w:cs="Times New Roman"/>
          <w:b w:val="0"/>
          <w:bCs w:val="0"/>
          <w:sz w:val="24"/>
          <w:szCs w:val="24"/>
          <w:lang w:eastAsia="en-US"/>
        </w:rPr>
        <w:t>Lgs n.</w:t>
      </w:r>
      <w:r w:rsidR="005971BD" w:rsidRPr="006F496A">
        <w:rPr>
          <w:rFonts w:ascii="Times New Roman" w:hAnsi="Times New Roman" w:cs="Times New Roman"/>
          <w:b w:val="0"/>
          <w:bCs w:val="0"/>
          <w:sz w:val="24"/>
          <w:szCs w:val="24"/>
          <w:lang w:eastAsia="en-US"/>
        </w:rPr>
        <w:t xml:space="preserve"> 33/2013</w:t>
      </w:r>
      <w:r w:rsidRPr="00A87609">
        <w:rPr>
          <w:rFonts w:ascii="Times New Roman" w:hAnsi="Times New Roman" w:cs="Times New Roman"/>
          <w:b w:val="0"/>
          <w:bCs w:val="0"/>
          <w:sz w:val="24"/>
          <w:szCs w:val="24"/>
          <w:lang w:eastAsia="en-US"/>
        </w:rPr>
        <w:t>, invece</w:t>
      </w:r>
      <w:r w:rsidR="005971BD">
        <w:rPr>
          <w:rFonts w:ascii="Times New Roman" w:hAnsi="Times New Roman" w:cs="Times New Roman"/>
          <w:b w:val="0"/>
          <w:bCs w:val="0"/>
          <w:sz w:val="24"/>
          <w:szCs w:val="24"/>
          <w:lang w:eastAsia="en-US"/>
        </w:rPr>
        <w:t>,</w:t>
      </w:r>
      <w:r w:rsidRPr="00A87609">
        <w:rPr>
          <w:rFonts w:ascii="Times New Roman" w:hAnsi="Times New Roman" w:cs="Times New Roman"/>
          <w:b w:val="0"/>
          <w:bCs w:val="0"/>
          <w:sz w:val="24"/>
          <w:szCs w:val="24"/>
          <w:lang w:eastAsia="en-US"/>
        </w:rPr>
        <w:t xml:space="preserve"> elenca le informazioni da pubblicare: il nome dell'impresa o dell'ente e i rispettivi dati fiscali, il nome di altro soggetto beneficiario; l'importo del vantaggio economico corrisposto; la norma o il titolo a base dell'attribuzione; l'ufficio e il dirigente responsabile del relativo procedimento amministrativo; la modalità seguita per l'individuazione del beneficiario; il link al progetto selezionato ed al curriculum del soggetto incaricato.</w:t>
      </w:r>
    </w:p>
    <w:p w14:paraId="24976765" w14:textId="05139F92" w:rsidR="00A87609" w:rsidRPr="000B483C" w:rsidRDefault="00A87609" w:rsidP="001E1C08">
      <w:pPr>
        <w:pStyle w:val="TitoloB"/>
        <w:keepNext/>
        <w:widowControl w:val="0"/>
        <w:spacing w:after="0" w:line="240" w:lineRule="auto"/>
        <w:ind w:left="851" w:right="424"/>
        <w:jc w:val="both"/>
        <w:outlineLvl w:val="1"/>
        <w:rPr>
          <w:rFonts w:ascii="Times New Roman" w:hAnsi="Times New Roman" w:cs="Times New Roman"/>
          <w:sz w:val="24"/>
          <w:szCs w:val="24"/>
          <w:lang w:eastAsia="en-US"/>
        </w:rPr>
      </w:pPr>
      <w:r w:rsidRPr="000B483C">
        <w:rPr>
          <w:rFonts w:ascii="Times New Roman" w:hAnsi="Times New Roman" w:cs="Times New Roman"/>
          <w:sz w:val="24"/>
          <w:szCs w:val="24"/>
          <w:lang w:eastAsia="en-US"/>
        </w:rPr>
        <w:t>Tali informazioni, organizzate annualmente in unico elenco, sono registrate in Amministrazione trasparente (“Sovvenzioni, contributi, sussidi, vantaggi economici”, “Atti di concessione”) con modalità di facile consultazione, in formato tabellare aperto che ne consenta l'esportazione, il trattamento e il riutilizzo (art. 27</w:t>
      </w:r>
      <w:r w:rsidR="005971BD">
        <w:rPr>
          <w:rFonts w:ascii="Times New Roman" w:hAnsi="Times New Roman" w:cs="Times New Roman"/>
          <w:sz w:val="24"/>
          <w:szCs w:val="24"/>
          <w:lang w:eastAsia="en-US"/>
        </w:rPr>
        <w:t>,</w:t>
      </w:r>
      <w:r w:rsidRPr="000B483C">
        <w:rPr>
          <w:rFonts w:ascii="Times New Roman" w:hAnsi="Times New Roman" w:cs="Times New Roman"/>
          <w:sz w:val="24"/>
          <w:szCs w:val="24"/>
          <w:lang w:eastAsia="en-US"/>
        </w:rPr>
        <w:t xml:space="preserve"> co</w:t>
      </w:r>
      <w:r w:rsidR="00392998">
        <w:rPr>
          <w:rFonts w:ascii="Times New Roman" w:hAnsi="Times New Roman" w:cs="Times New Roman"/>
          <w:sz w:val="24"/>
          <w:szCs w:val="24"/>
          <w:lang w:eastAsia="en-US"/>
        </w:rPr>
        <w:t>.</w:t>
      </w:r>
      <w:r w:rsidRPr="000B483C">
        <w:rPr>
          <w:rFonts w:ascii="Times New Roman" w:hAnsi="Times New Roman" w:cs="Times New Roman"/>
          <w:sz w:val="24"/>
          <w:szCs w:val="24"/>
          <w:lang w:eastAsia="en-US"/>
        </w:rPr>
        <w:t xml:space="preserve"> 2).</w:t>
      </w:r>
    </w:p>
    <w:p w14:paraId="31077399" w14:textId="77777777" w:rsidR="00392998" w:rsidRDefault="00EB0754" w:rsidP="001E1C08">
      <w:pPr>
        <w:pStyle w:val="TitoloB"/>
        <w:keepNext/>
        <w:widowControl w:val="0"/>
        <w:spacing w:after="0" w:line="240" w:lineRule="auto"/>
        <w:ind w:left="851" w:right="424"/>
        <w:jc w:val="both"/>
        <w:outlineLvl w:val="1"/>
        <w:rPr>
          <w:rFonts w:ascii="Times New Roman" w:hAnsi="Times New Roman" w:cs="Times New Roman"/>
          <w:b w:val="0"/>
          <w:bCs w:val="0"/>
          <w:sz w:val="24"/>
          <w:szCs w:val="24"/>
          <w:lang w:eastAsia="en-US"/>
        </w:rPr>
      </w:pPr>
      <w:r w:rsidRPr="00EB0754">
        <w:rPr>
          <w:rFonts w:ascii="Times New Roman" w:hAnsi="Times New Roman" w:cs="Times New Roman"/>
          <w:b w:val="0"/>
          <w:bCs w:val="0"/>
          <w:sz w:val="24"/>
          <w:szCs w:val="24"/>
          <w:lang w:eastAsia="en-US"/>
        </w:rPr>
        <w:t xml:space="preserve">Sovvenzioni, contributi, sussidi, ausili finanziari, nonché attribuzioni di vantaggi economici di qualunque genere, sono elargiti esclusivamente alle condizioni e secondo la disciplina del regolamento previsto dall'art. 12 della legge </w:t>
      </w:r>
      <w:r w:rsidR="006E3ACA">
        <w:rPr>
          <w:rFonts w:ascii="Times New Roman" w:hAnsi="Times New Roman" w:cs="Times New Roman"/>
          <w:b w:val="0"/>
          <w:bCs w:val="0"/>
          <w:sz w:val="24"/>
          <w:szCs w:val="24"/>
          <w:lang w:eastAsia="en-US"/>
        </w:rPr>
        <w:t xml:space="preserve">n. </w:t>
      </w:r>
      <w:r w:rsidRPr="00EB0754">
        <w:rPr>
          <w:rFonts w:ascii="Times New Roman" w:hAnsi="Times New Roman" w:cs="Times New Roman"/>
          <w:b w:val="0"/>
          <w:bCs w:val="0"/>
          <w:sz w:val="24"/>
          <w:szCs w:val="24"/>
          <w:lang w:eastAsia="en-US"/>
        </w:rPr>
        <w:t xml:space="preserve">241/1990. </w:t>
      </w:r>
      <w:r w:rsidR="00C62086">
        <w:rPr>
          <w:rFonts w:ascii="Times New Roman" w:hAnsi="Times New Roman" w:cs="Times New Roman"/>
          <w:b w:val="0"/>
          <w:bCs w:val="0"/>
          <w:sz w:val="24"/>
          <w:szCs w:val="24"/>
          <w:lang w:eastAsia="en-US"/>
        </w:rPr>
        <w:t xml:space="preserve">A tal proposito, s’invita l’A.C. a voler predisporre apposito regolamento </w:t>
      </w:r>
      <w:r w:rsidRPr="00C62086">
        <w:rPr>
          <w:rFonts w:ascii="Times New Roman" w:hAnsi="Times New Roman" w:cs="Times New Roman"/>
          <w:b w:val="0"/>
          <w:bCs w:val="0"/>
          <w:sz w:val="24"/>
          <w:szCs w:val="24"/>
          <w:lang w:eastAsia="en-US"/>
        </w:rPr>
        <w:t xml:space="preserve">comunale per la </w:t>
      </w:r>
      <w:r w:rsidRPr="00C62086">
        <w:rPr>
          <w:rFonts w:ascii="Times New Roman" w:hAnsi="Times New Roman" w:cs="Times New Roman"/>
          <w:b w:val="0"/>
          <w:bCs w:val="0"/>
          <w:sz w:val="24"/>
          <w:szCs w:val="24"/>
          <w:lang w:eastAsia="en-US"/>
        </w:rPr>
        <w:lastRenderedPageBreak/>
        <w:t>disciplina della concessione di sovvenzioni, contributi, sussidi ed ausili finanziari e l’attribuzione di vantaggi economici</w:t>
      </w:r>
      <w:r w:rsidRPr="00EB0754">
        <w:rPr>
          <w:rFonts w:ascii="Times New Roman" w:hAnsi="Times New Roman" w:cs="Times New Roman"/>
          <w:b w:val="0"/>
          <w:bCs w:val="0"/>
          <w:sz w:val="24"/>
          <w:szCs w:val="24"/>
          <w:lang w:eastAsia="en-US"/>
        </w:rPr>
        <w:t>.</w:t>
      </w:r>
      <w:r w:rsidRPr="000B483C">
        <w:rPr>
          <w:rFonts w:ascii="Times New Roman" w:hAnsi="Times New Roman" w:cs="Times New Roman"/>
          <w:sz w:val="24"/>
          <w:szCs w:val="24"/>
          <w:lang w:eastAsia="en-US"/>
        </w:rPr>
        <w:t xml:space="preserve"> La misura è, quindi, già operativa. Ogni provvedimento d’attribuzione/elargizione è prontamente pubblicato sul sito istituzionale dell’ente nella sezione “Amministrazione Trasparente”, oltre che all’albo online e nella sezione “determinazioni/deliberazioni”.</w:t>
      </w:r>
    </w:p>
    <w:p w14:paraId="11A5FF93" w14:textId="77777777" w:rsidR="00392998" w:rsidRDefault="00392998" w:rsidP="001E1C08">
      <w:pPr>
        <w:pStyle w:val="TitoloB"/>
        <w:keepNext/>
        <w:widowControl w:val="0"/>
        <w:spacing w:after="0" w:line="240" w:lineRule="auto"/>
        <w:ind w:left="851" w:right="424"/>
        <w:jc w:val="both"/>
        <w:outlineLvl w:val="1"/>
        <w:rPr>
          <w:rFonts w:ascii="Times New Roman" w:hAnsi="Times New Roman" w:cs="Times New Roman"/>
          <w:b w:val="0"/>
          <w:bCs w:val="0"/>
          <w:sz w:val="24"/>
          <w:szCs w:val="24"/>
          <w:lang w:eastAsia="en-US"/>
        </w:rPr>
      </w:pPr>
    </w:p>
    <w:p w14:paraId="396E22EC" w14:textId="4CA1F4E1" w:rsidR="00B4691E" w:rsidRDefault="00B4691E" w:rsidP="001E1C08">
      <w:pPr>
        <w:pStyle w:val="TitoloB"/>
        <w:keepNext/>
        <w:widowControl w:val="0"/>
        <w:spacing w:after="0" w:line="240" w:lineRule="auto"/>
        <w:ind w:left="851" w:right="424"/>
        <w:jc w:val="both"/>
        <w:outlineLvl w:val="1"/>
        <w:rPr>
          <w:rFonts w:ascii="Times New Roman" w:hAnsi="Times New Roman" w:cs="Times New Roman"/>
          <w:bCs w:val="0"/>
          <w:color w:val="0070C0"/>
          <w:sz w:val="24"/>
          <w:szCs w:val="24"/>
          <w:u w:val="single"/>
          <w:lang w:eastAsia="en-US"/>
        </w:rPr>
      </w:pPr>
      <w:r w:rsidRPr="0057375B">
        <w:rPr>
          <w:rFonts w:ascii="Times New Roman" w:hAnsi="Times New Roman" w:cs="Times New Roman"/>
          <w:bCs w:val="0"/>
          <w:color w:val="0070C0"/>
          <w:sz w:val="24"/>
          <w:szCs w:val="24"/>
          <w:u w:val="single"/>
          <w:lang w:eastAsia="en-US"/>
        </w:rPr>
        <w:t>Concorsi e selezione del personale</w:t>
      </w:r>
    </w:p>
    <w:p w14:paraId="7C3C36EC" w14:textId="77777777" w:rsidR="008C1408" w:rsidRPr="00392998" w:rsidRDefault="008C1408" w:rsidP="001E1C08">
      <w:pPr>
        <w:pStyle w:val="TitoloB"/>
        <w:keepNext/>
        <w:widowControl w:val="0"/>
        <w:spacing w:after="0" w:line="240" w:lineRule="auto"/>
        <w:ind w:left="851" w:right="424"/>
        <w:jc w:val="both"/>
        <w:outlineLvl w:val="1"/>
        <w:rPr>
          <w:rFonts w:ascii="Times New Roman" w:hAnsi="Times New Roman" w:cs="Times New Roman"/>
          <w:b w:val="0"/>
          <w:bCs w:val="0"/>
          <w:sz w:val="24"/>
          <w:szCs w:val="24"/>
          <w:lang w:eastAsia="en-US"/>
        </w:rPr>
      </w:pPr>
    </w:p>
    <w:p w14:paraId="595E3E3E" w14:textId="3D6D7303" w:rsidR="00B4691E" w:rsidRPr="000B483C" w:rsidRDefault="00B4691E" w:rsidP="001E1C08">
      <w:pPr>
        <w:pStyle w:val="TitoloB"/>
        <w:keepNext/>
        <w:widowControl w:val="0"/>
        <w:spacing w:after="0" w:line="240" w:lineRule="auto"/>
        <w:ind w:left="851" w:right="424"/>
        <w:jc w:val="both"/>
        <w:outlineLvl w:val="1"/>
        <w:rPr>
          <w:rFonts w:ascii="Times New Roman" w:hAnsi="Times New Roman" w:cs="Times New Roman"/>
          <w:sz w:val="24"/>
          <w:szCs w:val="24"/>
          <w:lang w:eastAsia="en-US"/>
        </w:rPr>
      </w:pPr>
      <w:r w:rsidRPr="00B4691E">
        <w:rPr>
          <w:rFonts w:ascii="Times New Roman" w:hAnsi="Times New Roman" w:cs="Times New Roman"/>
          <w:b w:val="0"/>
          <w:bCs w:val="0"/>
          <w:sz w:val="24"/>
          <w:szCs w:val="24"/>
          <w:lang w:eastAsia="en-US"/>
        </w:rPr>
        <w:t xml:space="preserve">I concorsi e le procedure selettive si svolgono secondo le prescrizioni del decreto legislativo </w:t>
      </w:r>
      <w:r w:rsidR="00C62086">
        <w:rPr>
          <w:rFonts w:ascii="Times New Roman" w:hAnsi="Times New Roman" w:cs="Times New Roman"/>
          <w:b w:val="0"/>
          <w:bCs w:val="0"/>
          <w:sz w:val="24"/>
          <w:szCs w:val="24"/>
          <w:lang w:eastAsia="en-US"/>
        </w:rPr>
        <w:t xml:space="preserve">n. </w:t>
      </w:r>
      <w:r w:rsidRPr="00B4691E">
        <w:rPr>
          <w:rFonts w:ascii="Times New Roman" w:hAnsi="Times New Roman" w:cs="Times New Roman"/>
          <w:b w:val="0"/>
          <w:bCs w:val="0"/>
          <w:sz w:val="24"/>
          <w:szCs w:val="24"/>
          <w:lang w:eastAsia="en-US"/>
        </w:rPr>
        <w:t xml:space="preserve">165/2001 e del Regolamento sulla disciplina dei concorsi pubblici e delle altre procedure di assunzione, approvato </w:t>
      </w:r>
      <w:r w:rsidRPr="00392998">
        <w:rPr>
          <w:rFonts w:ascii="Times New Roman" w:hAnsi="Times New Roman" w:cs="Times New Roman"/>
          <w:b w:val="0"/>
          <w:bCs w:val="0"/>
          <w:sz w:val="24"/>
          <w:szCs w:val="24"/>
          <w:lang w:eastAsia="en-US"/>
        </w:rPr>
        <w:t xml:space="preserve">con </w:t>
      </w:r>
      <w:r w:rsidR="00392998">
        <w:rPr>
          <w:rFonts w:ascii="Times New Roman" w:hAnsi="Times New Roman" w:cs="Times New Roman"/>
          <w:b w:val="0"/>
          <w:bCs w:val="0"/>
          <w:sz w:val="24"/>
          <w:szCs w:val="24"/>
          <w:lang w:eastAsia="en-US"/>
        </w:rPr>
        <w:t>delibera di C.C. n. 171/1987: si invita l’A.C. a predisporre un più aggiornato regolamento per i concorsi pubblici</w:t>
      </w:r>
      <w:r w:rsidRPr="00392998">
        <w:rPr>
          <w:rFonts w:ascii="Times New Roman" w:hAnsi="Times New Roman" w:cs="Times New Roman"/>
          <w:sz w:val="24"/>
          <w:szCs w:val="24"/>
          <w:lang w:eastAsia="en-US"/>
        </w:rPr>
        <w:t>.</w:t>
      </w:r>
      <w:r w:rsidR="00392998">
        <w:rPr>
          <w:rFonts w:ascii="Times New Roman" w:hAnsi="Times New Roman" w:cs="Times New Roman"/>
          <w:sz w:val="24"/>
          <w:szCs w:val="24"/>
          <w:lang w:eastAsia="en-US"/>
        </w:rPr>
        <w:t xml:space="preserve"> </w:t>
      </w:r>
      <w:r w:rsidRPr="000B483C">
        <w:rPr>
          <w:rFonts w:ascii="Times New Roman" w:hAnsi="Times New Roman" w:cs="Times New Roman"/>
          <w:sz w:val="24"/>
          <w:szCs w:val="24"/>
          <w:lang w:eastAsia="en-US"/>
        </w:rPr>
        <w:t>Ogni provvedimento relativo a concorsi e procedure selettive è prontamente pubblicato sul sito istituzionale dell’ente nella sezione “Amministrazione Trasparente”.</w:t>
      </w:r>
    </w:p>
    <w:p w14:paraId="6B8C3E1B" w14:textId="2AE21DAC" w:rsidR="00B4691E" w:rsidRDefault="00B4691E" w:rsidP="001E1C08">
      <w:pPr>
        <w:pStyle w:val="TitoloB"/>
        <w:keepNext/>
        <w:widowControl w:val="0"/>
        <w:spacing w:after="0" w:line="240" w:lineRule="auto"/>
        <w:ind w:left="851" w:right="424"/>
        <w:jc w:val="both"/>
        <w:outlineLvl w:val="1"/>
        <w:rPr>
          <w:rFonts w:ascii="Times New Roman" w:hAnsi="Times New Roman" w:cs="Times New Roman"/>
          <w:b w:val="0"/>
          <w:bCs w:val="0"/>
          <w:sz w:val="24"/>
          <w:szCs w:val="24"/>
          <w:lang w:eastAsia="en-US"/>
        </w:rPr>
      </w:pPr>
    </w:p>
    <w:p w14:paraId="3F992953" w14:textId="77777777" w:rsidR="00392998" w:rsidRDefault="00392998" w:rsidP="001E1C08">
      <w:pPr>
        <w:pStyle w:val="TitoloB"/>
        <w:keepNext/>
        <w:widowControl w:val="0"/>
        <w:spacing w:after="0" w:line="240" w:lineRule="auto"/>
        <w:ind w:left="851" w:right="424"/>
        <w:jc w:val="both"/>
        <w:outlineLvl w:val="1"/>
        <w:rPr>
          <w:rFonts w:ascii="Times New Roman" w:hAnsi="Times New Roman" w:cs="Times New Roman"/>
          <w:b w:val="0"/>
          <w:bCs w:val="0"/>
          <w:sz w:val="24"/>
          <w:szCs w:val="24"/>
          <w:lang w:eastAsia="en-US"/>
        </w:rPr>
      </w:pPr>
    </w:p>
    <w:p w14:paraId="7EC46A42" w14:textId="51FB8330" w:rsidR="00B4691E" w:rsidRPr="000B483C" w:rsidRDefault="00392998" w:rsidP="001E1C08">
      <w:pPr>
        <w:pStyle w:val="TitoloB"/>
        <w:keepNext/>
        <w:widowControl w:val="0"/>
        <w:spacing w:before="120" w:after="0" w:line="240" w:lineRule="auto"/>
        <w:ind w:left="851" w:right="424"/>
        <w:jc w:val="both"/>
        <w:outlineLvl w:val="1"/>
        <w:rPr>
          <w:rFonts w:ascii="Times New Roman" w:eastAsiaTheme="minorHAnsi" w:hAnsi="Times New Roman" w:cs="Times New Roman"/>
          <w:bCs w:val="0"/>
          <w:color w:val="00B050"/>
          <w:sz w:val="24"/>
          <w:szCs w:val="24"/>
          <w:u w:val="single"/>
          <w:lang w:eastAsia="en-US"/>
        </w:rPr>
      </w:pPr>
      <w:r>
        <w:rPr>
          <w:rFonts w:ascii="Times New Roman" w:eastAsiaTheme="minorHAnsi" w:hAnsi="Times New Roman" w:cs="Times New Roman"/>
          <w:bCs w:val="0"/>
          <w:color w:val="00B050"/>
          <w:sz w:val="24"/>
          <w:szCs w:val="24"/>
          <w:u w:val="single"/>
          <w:lang w:eastAsia="en-US"/>
        </w:rPr>
        <w:t>Le Misure di definizione e promozione dell’etica e di standard</w:t>
      </w:r>
      <w:r w:rsidR="00B4691E" w:rsidRPr="000B483C">
        <w:rPr>
          <w:rFonts w:ascii="Times New Roman" w:eastAsiaTheme="minorHAnsi" w:hAnsi="Times New Roman" w:cs="Times New Roman"/>
          <w:bCs w:val="0"/>
          <w:color w:val="00B050"/>
          <w:sz w:val="24"/>
          <w:szCs w:val="24"/>
          <w:u w:val="single"/>
          <w:lang w:eastAsia="en-US"/>
        </w:rPr>
        <w:t>.</w:t>
      </w:r>
    </w:p>
    <w:p w14:paraId="132562FD" w14:textId="60C175DD" w:rsidR="007069F1" w:rsidRPr="0057375B" w:rsidRDefault="007069F1" w:rsidP="001E1C08">
      <w:pPr>
        <w:pStyle w:val="TitoloB"/>
        <w:keepNext/>
        <w:widowControl w:val="0"/>
        <w:spacing w:before="120" w:after="0" w:line="240" w:lineRule="auto"/>
        <w:ind w:left="851" w:right="424"/>
        <w:jc w:val="both"/>
        <w:outlineLvl w:val="1"/>
        <w:rPr>
          <w:rFonts w:ascii="Times New Roman" w:hAnsi="Times New Roman" w:cs="Times New Roman"/>
          <w:bCs w:val="0"/>
          <w:color w:val="0070C0"/>
          <w:sz w:val="24"/>
          <w:szCs w:val="24"/>
          <w:u w:val="single"/>
          <w:lang w:eastAsia="en-US"/>
        </w:rPr>
      </w:pPr>
      <w:r w:rsidRPr="0057375B">
        <w:rPr>
          <w:rFonts w:ascii="Times New Roman" w:hAnsi="Times New Roman" w:cs="Times New Roman"/>
          <w:bCs w:val="0"/>
          <w:color w:val="0070C0"/>
          <w:sz w:val="24"/>
          <w:szCs w:val="24"/>
          <w:u w:val="single"/>
          <w:lang w:eastAsia="en-US"/>
        </w:rPr>
        <w:t>Il Codice di Comportamento</w:t>
      </w:r>
      <w:r w:rsidR="000B5F3D">
        <w:rPr>
          <w:rFonts w:ascii="Times New Roman" w:hAnsi="Times New Roman" w:cs="Times New Roman"/>
          <w:bCs w:val="0"/>
          <w:color w:val="0070C0"/>
          <w:sz w:val="24"/>
          <w:szCs w:val="24"/>
          <w:u w:val="single"/>
          <w:lang w:eastAsia="en-US"/>
        </w:rPr>
        <w:t>.</w:t>
      </w:r>
    </w:p>
    <w:p w14:paraId="70A19EDD" w14:textId="73BB43DD" w:rsidR="007069F1" w:rsidRDefault="007069F1"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7069F1">
        <w:rPr>
          <w:rFonts w:ascii="Times New Roman" w:hAnsi="Times New Roman" w:cs="Times New Roman"/>
          <w:b w:val="0"/>
          <w:bCs w:val="0"/>
          <w:sz w:val="24"/>
          <w:szCs w:val="24"/>
          <w:lang w:eastAsia="en-US"/>
        </w:rPr>
        <w:t xml:space="preserve">L’articolo 54 del decreto legislativo </w:t>
      </w:r>
      <w:r w:rsidR="00882FD9">
        <w:rPr>
          <w:rFonts w:ascii="Times New Roman" w:hAnsi="Times New Roman" w:cs="Times New Roman"/>
          <w:b w:val="0"/>
          <w:bCs w:val="0"/>
          <w:sz w:val="24"/>
          <w:szCs w:val="24"/>
          <w:lang w:eastAsia="en-US"/>
        </w:rPr>
        <w:t xml:space="preserve">n. </w:t>
      </w:r>
      <w:r w:rsidRPr="007069F1">
        <w:rPr>
          <w:rFonts w:ascii="Times New Roman" w:hAnsi="Times New Roman" w:cs="Times New Roman"/>
          <w:b w:val="0"/>
          <w:bCs w:val="0"/>
          <w:sz w:val="24"/>
          <w:szCs w:val="24"/>
          <w:lang w:eastAsia="en-US"/>
        </w:rPr>
        <w:t>165/2001, ha previsto che il Governo definisse un “Codice di comportamento dei dipendenti delle pubbliche amministrazioni” per assicurare: la qualità dei servizi; la prevenzione dei fenomeni di corruzione; il rispetto dei doveri costituzionali di diligenza, lealtà, imparzialità e servizio esclusivo alla cura dell'interesse pubblico. Il 16 aprile 2013 è stato emanato il D</w:t>
      </w:r>
      <w:r w:rsidR="00882FD9">
        <w:rPr>
          <w:rFonts w:ascii="Times New Roman" w:hAnsi="Times New Roman" w:cs="Times New Roman"/>
          <w:b w:val="0"/>
          <w:bCs w:val="0"/>
          <w:sz w:val="24"/>
          <w:szCs w:val="24"/>
          <w:lang w:eastAsia="en-US"/>
        </w:rPr>
        <w:t>.</w:t>
      </w:r>
      <w:r w:rsidRPr="007069F1">
        <w:rPr>
          <w:rFonts w:ascii="Times New Roman" w:hAnsi="Times New Roman" w:cs="Times New Roman"/>
          <w:b w:val="0"/>
          <w:bCs w:val="0"/>
          <w:sz w:val="24"/>
          <w:szCs w:val="24"/>
          <w:lang w:eastAsia="en-US"/>
        </w:rPr>
        <w:t>P</w:t>
      </w:r>
      <w:r w:rsidR="00882FD9">
        <w:rPr>
          <w:rFonts w:ascii="Times New Roman" w:hAnsi="Times New Roman" w:cs="Times New Roman"/>
          <w:b w:val="0"/>
          <w:bCs w:val="0"/>
          <w:sz w:val="24"/>
          <w:szCs w:val="24"/>
          <w:lang w:eastAsia="en-US"/>
        </w:rPr>
        <w:t>.</w:t>
      </w:r>
      <w:r w:rsidRPr="007069F1">
        <w:rPr>
          <w:rFonts w:ascii="Times New Roman" w:hAnsi="Times New Roman" w:cs="Times New Roman"/>
          <w:b w:val="0"/>
          <w:bCs w:val="0"/>
          <w:sz w:val="24"/>
          <w:szCs w:val="24"/>
          <w:lang w:eastAsia="en-US"/>
        </w:rPr>
        <w:t>R</w:t>
      </w:r>
      <w:r w:rsidR="00882FD9">
        <w:rPr>
          <w:rFonts w:ascii="Times New Roman" w:hAnsi="Times New Roman" w:cs="Times New Roman"/>
          <w:b w:val="0"/>
          <w:bCs w:val="0"/>
          <w:sz w:val="24"/>
          <w:szCs w:val="24"/>
          <w:lang w:eastAsia="en-US"/>
        </w:rPr>
        <w:t>. n.</w:t>
      </w:r>
      <w:r w:rsidRPr="007069F1">
        <w:rPr>
          <w:rFonts w:ascii="Times New Roman" w:hAnsi="Times New Roman" w:cs="Times New Roman"/>
          <w:b w:val="0"/>
          <w:bCs w:val="0"/>
          <w:sz w:val="24"/>
          <w:szCs w:val="24"/>
          <w:lang w:eastAsia="en-US"/>
        </w:rPr>
        <w:t xml:space="preserve"> 62/2013</w:t>
      </w:r>
      <w:r w:rsidR="00882FD9">
        <w:rPr>
          <w:rFonts w:ascii="Times New Roman" w:hAnsi="Times New Roman" w:cs="Times New Roman"/>
          <w:b w:val="0"/>
          <w:bCs w:val="0"/>
          <w:sz w:val="24"/>
          <w:szCs w:val="24"/>
          <w:lang w:eastAsia="en-US"/>
        </w:rPr>
        <w:t>,</w:t>
      </w:r>
      <w:r w:rsidRPr="007069F1">
        <w:rPr>
          <w:rFonts w:ascii="Times New Roman" w:hAnsi="Times New Roman" w:cs="Times New Roman"/>
          <w:b w:val="0"/>
          <w:bCs w:val="0"/>
          <w:sz w:val="24"/>
          <w:szCs w:val="24"/>
          <w:lang w:eastAsia="en-US"/>
        </w:rPr>
        <w:t xml:space="preserve"> recante il suddetto Codice di comportamento. Il comma 3 dell’articolo 54 del decreto legislativo </w:t>
      </w:r>
      <w:r w:rsidR="00882FD9">
        <w:rPr>
          <w:rFonts w:ascii="Times New Roman" w:hAnsi="Times New Roman" w:cs="Times New Roman"/>
          <w:b w:val="0"/>
          <w:bCs w:val="0"/>
          <w:sz w:val="24"/>
          <w:szCs w:val="24"/>
          <w:lang w:eastAsia="en-US"/>
        </w:rPr>
        <w:t xml:space="preserve">n. </w:t>
      </w:r>
      <w:r w:rsidRPr="007069F1">
        <w:rPr>
          <w:rFonts w:ascii="Times New Roman" w:hAnsi="Times New Roman" w:cs="Times New Roman"/>
          <w:b w:val="0"/>
          <w:bCs w:val="0"/>
          <w:sz w:val="24"/>
          <w:szCs w:val="24"/>
          <w:lang w:eastAsia="en-US"/>
        </w:rPr>
        <w:t xml:space="preserve">165/2001, dispone che ciascuna amministrazione elabori un proprio Codice di comportamento “con procedura aperta alla partecipazione e previo parere obbligatorio del proprio organismo indipendente di valutazione”. I Codici di comportamento (“nazionale” </w:t>
      </w:r>
      <w:r w:rsidR="00882FD9">
        <w:rPr>
          <w:rFonts w:ascii="Times New Roman" w:hAnsi="Times New Roman" w:cs="Times New Roman"/>
          <w:b w:val="0"/>
          <w:bCs w:val="0"/>
          <w:sz w:val="24"/>
          <w:szCs w:val="24"/>
          <w:lang w:eastAsia="en-US"/>
        </w:rPr>
        <w:t xml:space="preserve">e </w:t>
      </w:r>
      <w:r w:rsidRPr="007069F1">
        <w:rPr>
          <w:rFonts w:ascii="Times New Roman" w:hAnsi="Times New Roman" w:cs="Times New Roman"/>
          <w:b w:val="0"/>
          <w:bCs w:val="0"/>
          <w:sz w:val="24"/>
          <w:szCs w:val="24"/>
          <w:lang w:eastAsia="en-US"/>
        </w:rPr>
        <w:t>“decentrato”) rappresentano una misura di prevenzione importante al fine di orientare in senso legale ed eticamente corretto lo svolgimento dell’attività amministrativa da parte di tutti i dipendenti.</w:t>
      </w:r>
    </w:p>
    <w:p w14:paraId="0FECA204" w14:textId="687F0409" w:rsidR="007069F1" w:rsidRPr="007069F1" w:rsidRDefault="009E3336" w:rsidP="001E1C08">
      <w:pPr>
        <w:pStyle w:val="TitoloB"/>
        <w:keepNext/>
        <w:widowControl w:val="0"/>
        <w:spacing w:before="120" w:after="0" w:line="240" w:lineRule="auto"/>
        <w:ind w:left="851" w:right="424"/>
        <w:jc w:val="both"/>
        <w:outlineLvl w:val="1"/>
        <w:rPr>
          <w:rFonts w:ascii="Times New Roman" w:hAnsi="Times New Roman" w:cs="Times New Roman"/>
          <w:b w:val="0"/>
          <w:bCs w:val="0"/>
          <w:sz w:val="24"/>
          <w:szCs w:val="24"/>
          <w:lang w:eastAsia="en-US"/>
        </w:rPr>
      </w:pPr>
      <w:r w:rsidRPr="008E7707">
        <w:rPr>
          <w:rFonts w:ascii="Times New Roman" w:hAnsi="Times New Roman" w:cs="Times New Roman"/>
          <w:b w:val="0"/>
          <w:bCs w:val="0"/>
          <w:sz w:val="24"/>
          <w:szCs w:val="24"/>
          <w:lang w:eastAsia="en-US"/>
        </w:rPr>
        <w:t xml:space="preserve">Atteso che non risulta approvato </w:t>
      </w:r>
      <w:r w:rsidR="007069F1" w:rsidRPr="008E7707">
        <w:rPr>
          <w:rFonts w:ascii="Times New Roman" w:hAnsi="Times New Roman" w:cs="Times New Roman"/>
          <w:b w:val="0"/>
          <w:bCs w:val="0"/>
          <w:sz w:val="24"/>
          <w:szCs w:val="24"/>
          <w:lang w:eastAsia="en-US"/>
        </w:rPr>
        <w:t>il proprio Codice di comportamento adeguato alle linee guida ANAC delibera n. 177 del 19/02/2020 e all’art. 54, comma 5, D.</w:t>
      </w:r>
      <w:r w:rsidR="00882FD9" w:rsidRPr="008E7707">
        <w:rPr>
          <w:rFonts w:ascii="Times New Roman" w:hAnsi="Times New Roman" w:cs="Times New Roman"/>
          <w:b w:val="0"/>
          <w:bCs w:val="0"/>
          <w:sz w:val="24"/>
          <w:szCs w:val="24"/>
          <w:lang w:eastAsia="en-US"/>
        </w:rPr>
        <w:t>L</w:t>
      </w:r>
      <w:r w:rsidR="007069F1" w:rsidRPr="008E7707">
        <w:rPr>
          <w:rFonts w:ascii="Times New Roman" w:hAnsi="Times New Roman" w:cs="Times New Roman"/>
          <w:b w:val="0"/>
          <w:bCs w:val="0"/>
          <w:sz w:val="24"/>
          <w:szCs w:val="24"/>
          <w:lang w:eastAsia="en-US"/>
        </w:rPr>
        <w:t>gs. n. 165/2001</w:t>
      </w:r>
      <w:r w:rsidRPr="008E7707">
        <w:rPr>
          <w:rFonts w:ascii="Times New Roman" w:hAnsi="Times New Roman" w:cs="Times New Roman"/>
          <w:b w:val="0"/>
          <w:bCs w:val="0"/>
          <w:sz w:val="24"/>
          <w:szCs w:val="24"/>
          <w:lang w:eastAsia="en-US"/>
        </w:rPr>
        <w:t>, s’invita questo Ente a provvedere a tale adempimento entro il minor tempo possibile e, comunque, entro il 30.06.2024</w:t>
      </w:r>
      <w:r w:rsidR="007069F1" w:rsidRPr="008E7707">
        <w:rPr>
          <w:rFonts w:ascii="Times New Roman" w:hAnsi="Times New Roman" w:cs="Times New Roman"/>
          <w:b w:val="0"/>
          <w:bCs w:val="0"/>
          <w:sz w:val="24"/>
          <w:szCs w:val="24"/>
          <w:lang w:eastAsia="en-US"/>
        </w:rPr>
        <w:t>.</w:t>
      </w:r>
    </w:p>
    <w:p w14:paraId="3D24FF39" w14:textId="77777777" w:rsidR="0097570B" w:rsidRDefault="0097570B" w:rsidP="001E1C08">
      <w:pPr>
        <w:pStyle w:val="TitoloB"/>
        <w:keepNext/>
        <w:widowControl w:val="0"/>
        <w:spacing w:before="120" w:after="0" w:line="240" w:lineRule="auto"/>
        <w:ind w:left="851" w:right="424"/>
        <w:jc w:val="both"/>
        <w:outlineLvl w:val="1"/>
      </w:pPr>
    </w:p>
    <w:p w14:paraId="3FEC44A7" w14:textId="0B259DD7" w:rsidR="007069F1" w:rsidRPr="0057375B" w:rsidRDefault="0097570B" w:rsidP="001E1C08">
      <w:pPr>
        <w:pStyle w:val="TitoloB"/>
        <w:keepNext/>
        <w:widowControl w:val="0"/>
        <w:spacing w:before="120" w:after="0" w:line="240" w:lineRule="auto"/>
        <w:ind w:left="851" w:right="424"/>
        <w:jc w:val="both"/>
        <w:outlineLvl w:val="1"/>
        <w:rPr>
          <w:rFonts w:ascii="Times New Roman" w:hAnsi="Times New Roman" w:cs="Times New Roman"/>
          <w:bCs w:val="0"/>
          <w:color w:val="0070C0"/>
          <w:sz w:val="24"/>
          <w:szCs w:val="24"/>
          <w:u w:val="single"/>
          <w:lang w:eastAsia="en-US"/>
        </w:rPr>
      </w:pPr>
      <w:r w:rsidRPr="0057375B">
        <w:rPr>
          <w:rFonts w:ascii="Times New Roman" w:hAnsi="Times New Roman" w:cs="Times New Roman"/>
          <w:bCs w:val="0"/>
          <w:color w:val="0070C0"/>
          <w:sz w:val="24"/>
          <w:szCs w:val="24"/>
          <w:u w:val="single"/>
          <w:lang w:eastAsia="en-US"/>
        </w:rPr>
        <w:t>Protocolli di legalità per gli affidamenti</w:t>
      </w:r>
    </w:p>
    <w:p w14:paraId="47683688" w14:textId="7FF0140B" w:rsidR="00B4691E" w:rsidRDefault="0097570B" w:rsidP="001E1C08">
      <w:pPr>
        <w:pStyle w:val="TitoloB"/>
        <w:keepNext/>
        <w:widowControl w:val="0"/>
        <w:spacing w:after="0" w:line="240" w:lineRule="auto"/>
        <w:ind w:left="851" w:right="424"/>
        <w:jc w:val="both"/>
        <w:outlineLvl w:val="1"/>
        <w:rPr>
          <w:rFonts w:ascii="Times New Roman" w:hAnsi="Times New Roman" w:cs="Times New Roman"/>
          <w:b w:val="0"/>
          <w:bCs w:val="0"/>
          <w:sz w:val="24"/>
          <w:szCs w:val="24"/>
          <w:lang w:eastAsia="en-US"/>
        </w:rPr>
      </w:pPr>
      <w:r w:rsidRPr="0097570B">
        <w:rPr>
          <w:rFonts w:ascii="Times New Roman" w:hAnsi="Times New Roman" w:cs="Times New Roman"/>
          <w:b w:val="0"/>
          <w:bCs w:val="0"/>
          <w:sz w:val="24"/>
          <w:szCs w:val="24"/>
          <w:lang w:eastAsia="en-US"/>
        </w:rPr>
        <w:t>I patti d'integrità ed i protocolli di legalità rappresentano un sistema di condizioni la cui accettazione viene configurata dalla stazione appaltante come presupposto necessario e condizionante la partecipazione dei concorrenti ad una gara di appalto. Il patto di integrità è un documento che la stazione appaltante richiede ai partecipanti alle gare</w:t>
      </w:r>
      <w:r w:rsidR="000B5F3D">
        <w:rPr>
          <w:rFonts w:ascii="Times New Roman" w:hAnsi="Times New Roman" w:cs="Times New Roman"/>
          <w:b w:val="0"/>
          <w:bCs w:val="0"/>
          <w:sz w:val="24"/>
          <w:szCs w:val="24"/>
          <w:lang w:eastAsia="en-US"/>
        </w:rPr>
        <w:t>.</w:t>
      </w:r>
    </w:p>
    <w:p w14:paraId="2E81643C" w14:textId="283F4421" w:rsidR="00B4691E" w:rsidRDefault="0097570B" w:rsidP="001E1C08">
      <w:pPr>
        <w:pStyle w:val="TitoloB"/>
        <w:keepNext/>
        <w:widowControl w:val="0"/>
        <w:spacing w:after="0" w:line="240" w:lineRule="auto"/>
        <w:ind w:left="851" w:right="424"/>
        <w:jc w:val="both"/>
        <w:outlineLvl w:val="1"/>
        <w:rPr>
          <w:rFonts w:ascii="Times New Roman" w:hAnsi="Times New Roman" w:cs="Times New Roman"/>
          <w:b w:val="0"/>
          <w:bCs w:val="0"/>
          <w:sz w:val="24"/>
          <w:szCs w:val="24"/>
          <w:lang w:eastAsia="en-US"/>
        </w:rPr>
      </w:pPr>
      <w:r w:rsidRPr="0097570B">
        <w:rPr>
          <w:rFonts w:ascii="Times New Roman" w:hAnsi="Times New Roman" w:cs="Times New Roman"/>
          <w:b w:val="0"/>
          <w:bCs w:val="0"/>
          <w:sz w:val="24"/>
          <w:szCs w:val="24"/>
          <w:lang w:eastAsia="en-US"/>
        </w:rPr>
        <w:t>L'A</w:t>
      </w:r>
      <w:r w:rsidR="000B5F3D">
        <w:rPr>
          <w:rFonts w:ascii="Times New Roman" w:hAnsi="Times New Roman" w:cs="Times New Roman"/>
          <w:b w:val="0"/>
          <w:bCs w:val="0"/>
          <w:sz w:val="24"/>
          <w:szCs w:val="24"/>
          <w:lang w:eastAsia="en-US"/>
        </w:rPr>
        <w:t>.</w:t>
      </w:r>
      <w:r w:rsidRPr="0097570B">
        <w:rPr>
          <w:rFonts w:ascii="Times New Roman" w:hAnsi="Times New Roman" w:cs="Times New Roman"/>
          <w:b w:val="0"/>
          <w:bCs w:val="0"/>
          <w:sz w:val="24"/>
          <w:szCs w:val="24"/>
          <w:lang w:eastAsia="en-US"/>
        </w:rPr>
        <w:t>V</w:t>
      </w:r>
      <w:r w:rsidR="000B5F3D">
        <w:rPr>
          <w:rFonts w:ascii="Times New Roman" w:hAnsi="Times New Roman" w:cs="Times New Roman"/>
          <w:b w:val="0"/>
          <w:bCs w:val="0"/>
          <w:sz w:val="24"/>
          <w:szCs w:val="24"/>
          <w:lang w:eastAsia="en-US"/>
        </w:rPr>
        <w:t>.</w:t>
      </w:r>
      <w:r w:rsidRPr="0097570B">
        <w:rPr>
          <w:rFonts w:ascii="Times New Roman" w:hAnsi="Times New Roman" w:cs="Times New Roman"/>
          <w:b w:val="0"/>
          <w:bCs w:val="0"/>
          <w:sz w:val="24"/>
          <w:szCs w:val="24"/>
          <w:lang w:eastAsia="en-US"/>
        </w:rPr>
        <w:t>C</w:t>
      </w:r>
      <w:r w:rsidR="000B5F3D">
        <w:rPr>
          <w:rFonts w:ascii="Times New Roman" w:hAnsi="Times New Roman" w:cs="Times New Roman"/>
          <w:b w:val="0"/>
          <w:bCs w:val="0"/>
          <w:sz w:val="24"/>
          <w:szCs w:val="24"/>
          <w:lang w:eastAsia="en-US"/>
        </w:rPr>
        <w:t>.</w:t>
      </w:r>
      <w:r w:rsidRPr="0097570B">
        <w:rPr>
          <w:rFonts w:ascii="Times New Roman" w:hAnsi="Times New Roman" w:cs="Times New Roman"/>
          <w:b w:val="0"/>
          <w:bCs w:val="0"/>
          <w:sz w:val="24"/>
          <w:szCs w:val="24"/>
          <w:lang w:eastAsia="en-US"/>
        </w:rPr>
        <w:t>P</w:t>
      </w:r>
      <w:r w:rsidR="000B5F3D">
        <w:rPr>
          <w:rFonts w:ascii="Times New Roman" w:hAnsi="Times New Roman" w:cs="Times New Roman"/>
          <w:b w:val="0"/>
          <w:bCs w:val="0"/>
          <w:sz w:val="24"/>
          <w:szCs w:val="24"/>
          <w:lang w:eastAsia="en-US"/>
        </w:rPr>
        <w:t>.,</w:t>
      </w:r>
      <w:r w:rsidRPr="0097570B">
        <w:rPr>
          <w:rFonts w:ascii="Times New Roman" w:hAnsi="Times New Roman" w:cs="Times New Roman"/>
          <w:b w:val="0"/>
          <w:bCs w:val="0"/>
          <w:sz w:val="24"/>
          <w:szCs w:val="24"/>
          <w:lang w:eastAsia="en-US"/>
        </w:rPr>
        <w:t xml:space="preserve"> con determinazione 4/2012</w:t>
      </w:r>
      <w:r w:rsidR="000B5F3D">
        <w:rPr>
          <w:rFonts w:ascii="Times New Roman" w:hAnsi="Times New Roman" w:cs="Times New Roman"/>
          <w:b w:val="0"/>
          <w:bCs w:val="0"/>
          <w:sz w:val="24"/>
          <w:szCs w:val="24"/>
          <w:lang w:eastAsia="en-US"/>
        </w:rPr>
        <w:t>,</w:t>
      </w:r>
      <w:r w:rsidRPr="0097570B">
        <w:rPr>
          <w:rFonts w:ascii="Times New Roman" w:hAnsi="Times New Roman" w:cs="Times New Roman"/>
          <w:b w:val="0"/>
          <w:bCs w:val="0"/>
          <w:sz w:val="24"/>
          <w:szCs w:val="24"/>
          <w:lang w:eastAsia="en-US"/>
        </w:rPr>
        <w:t xml:space="preserve"> si è pronunciata circa la legittimità di prescrivere l'inserimento di clausole contrattuali che impongono obblighi in materia di contrasto delle infiltrazioni criminali negli appalti nell'ambito di protocolli di legalità/patti di integrità. Nella determinazione 4/2012 l’A</w:t>
      </w:r>
      <w:r w:rsidR="000B5F3D">
        <w:rPr>
          <w:rFonts w:ascii="Times New Roman" w:hAnsi="Times New Roman" w:cs="Times New Roman"/>
          <w:b w:val="0"/>
          <w:bCs w:val="0"/>
          <w:sz w:val="24"/>
          <w:szCs w:val="24"/>
          <w:lang w:eastAsia="en-US"/>
        </w:rPr>
        <w:t>.</w:t>
      </w:r>
      <w:r w:rsidRPr="0097570B">
        <w:rPr>
          <w:rFonts w:ascii="Times New Roman" w:hAnsi="Times New Roman" w:cs="Times New Roman"/>
          <w:b w:val="0"/>
          <w:bCs w:val="0"/>
          <w:sz w:val="24"/>
          <w:szCs w:val="24"/>
          <w:lang w:eastAsia="en-US"/>
        </w:rPr>
        <w:t>V</w:t>
      </w:r>
      <w:r w:rsidR="000B5F3D">
        <w:rPr>
          <w:rFonts w:ascii="Times New Roman" w:hAnsi="Times New Roman" w:cs="Times New Roman"/>
          <w:b w:val="0"/>
          <w:bCs w:val="0"/>
          <w:sz w:val="24"/>
          <w:szCs w:val="24"/>
          <w:lang w:eastAsia="en-US"/>
        </w:rPr>
        <w:t>.</w:t>
      </w:r>
      <w:r w:rsidRPr="0097570B">
        <w:rPr>
          <w:rFonts w:ascii="Times New Roman" w:hAnsi="Times New Roman" w:cs="Times New Roman"/>
          <w:b w:val="0"/>
          <w:bCs w:val="0"/>
          <w:sz w:val="24"/>
          <w:szCs w:val="24"/>
          <w:lang w:eastAsia="en-US"/>
        </w:rPr>
        <w:t>C</w:t>
      </w:r>
      <w:r w:rsidR="000B5F3D">
        <w:rPr>
          <w:rFonts w:ascii="Times New Roman" w:hAnsi="Times New Roman" w:cs="Times New Roman"/>
          <w:b w:val="0"/>
          <w:bCs w:val="0"/>
          <w:sz w:val="24"/>
          <w:szCs w:val="24"/>
          <w:lang w:eastAsia="en-US"/>
        </w:rPr>
        <w:t>.</w:t>
      </w:r>
      <w:r w:rsidRPr="0097570B">
        <w:rPr>
          <w:rFonts w:ascii="Times New Roman" w:hAnsi="Times New Roman" w:cs="Times New Roman"/>
          <w:b w:val="0"/>
          <w:bCs w:val="0"/>
          <w:sz w:val="24"/>
          <w:szCs w:val="24"/>
          <w:lang w:eastAsia="en-US"/>
        </w:rPr>
        <w:t>P</w:t>
      </w:r>
      <w:r w:rsidR="000B5F3D">
        <w:rPr>
          <w:rFonts w:ascii="Times New Roman" w:hAnsi="Times New Roman" w:cs="Times New Roman"/>
          <w:b w:val="0"/>
          <w:bCs w:val="0"/>
          <w:sz w:val="24"/>
          <w:szCs w:val="24"/>
          <w:lang w:eastAsia="en-US"/>
        </w:rPr>
        <w:t>.</w:t>
      </w:r>
      <w:r w:rsidRPr="0097570B">
        <w:rPr>
          <w:rFonts w:ascii="Times New Roman" w:hAnsi="Times New Roman" w:cs="Times New Roman"/>
          <w:b w:val="0"/>
          <w:bCs w:val="0"/>
          <w:sz w:val="24"/>
          <w:szCs w:val="24"/>
          <w:lang w:eastAsia="en-US"/>
        </w:rPr>
        <w:t xml:space="preserve"> precisa che "mediante l'accettazione delle clausole sancite nei protocolli di legalità al momento della presentazione della domanda di partecipazione e/o dell'offerta, infatti, l'impresa concorrente accetta, in realtà, regole che rafforzano comportamenti già doverosi per coloro che sono ammessi a partecipare alla gara e che prevedono, in caso di violazione di tali doveri, sanzioni di carattere patrimoniale, oltre alla conseguenza, comune a tutte </w:t>
      </w:r>
      <w:r w:rsidRPr="0097570B">
        <w:rPr>
          <w:rFonts w:ascii="Times New Roman" w:hAnsi="Times New Roman" w:cs="Times New Roman"/>
          <w:b w:val="0"/>
          <w:bCs w:val="0"/>
          <w:sz w:val="24"/>
          <w:szCs w:val="24"/>
          <w:lang w:eastAsia="en-US"/>
        </w:rPr>
        <w:lastRenderedPageBreak/>
        <w:t>le procedure concorsuali, della estromissione dalla gara (cfr. Cons. St., sez. VI, 8 maggio 2012, n. 2657; Cons. St., 9 settembre 2011, n. 5066)"</w:t>
      </w:r>
    </w:p>
    <w:p w14:paraId="1D6139F3" w14:textId="36CC073F" w:rsidR="0097570B" w:rsidRDefault="0097570B" w:rsidP="001E1C08">
      <w:pPr>
        <w:pStyle w:val="TitoloB"/>
        <w:keepNext/>
        <w:widowControl w:val="0"/>
        <w:spacing w:after="0" w:line="240" w:lineRule="auto"/>
        <w:ind w:left="851" w:right="424"/>
        <w:jc w:val="both"/>
        <w:outlineLvl w:val="1"/>
        <w:rPr>
          <w:rFonts w:ascii="Times New Roman" w:hAnsi="Times New Roman" w:cs="Times New Roman"/>
          <w:sz w:val="24"/>
          <w:szCs w:val="24"/>
          <w:lang w:eastAsia="en-US"/>
        </w:rPr>
      </w:pPr>
      <w:r w:rsidRPr="0097570B">
        <w:rPr>
          <w:rFonts w:ascii="Times New Roman" w:hAnsi="Times New Roman" w:cs="Times New Roman"/>
          <w:sz w:val="24"/>
          <w:szCs w:val="24"/>
          <w:lang w:eastAsia="en-US"/>
        </w:rPr>
        <w:t>Questo ente intende adottare un patto di integrità entro il 31.12.2023.</w:t>
      </w:r>
    </w:p>
    <w:p w14:paraId="1A4D7740" w14:textId="77777777" w:rsidR="000B5F3D" w:rsidRDefault="000B5F3D" w:rsidP="001E1C08">
      <w:pPr>
        <w:pStyle w:val="TitoloB"/>
        <w:keepNext/>
        <w:widowControl w:val="0"/>
        <w:spacing w:before="120" w:after="0" w:line="240" w:lineRule="auto"/>
        <w:ind w:left="851" w:right="424"/>
        <w:jc w:val="both"/>
        <w:outlineLvl w:val="1"/>
        <w:rPr>
          <w:rFonts w:ascii="Times New Roman" w:eastAsiaTheme="minorHAnsi" w:hAnsi="Times New Roman" w:cs="Times New Roman"/>
          <w:bCs w:val="0"/>
          <w:color w:val="00B050"/>
          <w:sz w:val="24"/>
          <w:szCs w:val="24"/>
          <w:u w:val="single"/>
          <w:lang w:eastAsia="en-US"/>
        </w:rPr>
      </w:pPr>
    </w:p>
    <w:p w14:paraId="7CEA9D7E" w14:textId="1E255C2A" w:rsidR="0097570B" w:rsidRPr="000B483C" w:rsidRDefault="0097570B" w:rsidP="001E1C08">
      <w:pPr>
        <w:pStyle w:val="TitoloB"/>
        <w:keepNext/>
        <w:widowControl w:val="0"/>
        <w:spacing w:before="120" w:after="0" w:line="240" w:lineRule="auto"/>
        <w:ind w:left="851" w:right="424"/>
        <w:jc w:val="both"/>
        <w:outlineLvl w:val="1"/>
        <w:rPr>
          <w:rFonts w:ascii="Times New Roman" w:eastAsiaTheme="minorHAnsi" w:hAnsi="Times New Roman" w:cs="Times New Roman"/>
          <w:bCs w:val="0"/>
          <w:color w:val="00B050"/>
          <w:sz w:val="24"/>
          <w:szCs w:val="24"/>
          <w:u w:val="single"/>
          <w:lang w:eastAsia="en-US"/>
        </w:rPr>
      </w:pPr>
      <w:r w:rsidRPr="000B483C">
        <w:rPr>
          <w:rFonts w:ascii="Times New Roman" w:eastAsiaTheme="minorHAnsi" w:hAnsi="Times New Roman" w:cs="Times New Roman"/>
          <w:bCs w:val="0"/>
          <w:color w:val="00B050"/>
          <w:sz w:val="24"/>
          <w:szCs w:val="24"/>
          <w:u w:val="single"/>
          <w:lang w:eastAsia="en-US"/>
        </w:rPr>
        <w:t>Le Misure di regolamentazione.</w:t>
      </w:r>
    </w:p>
    <w:p w14:paraId="4DE413EA" w14:textId="78D395F8" w:rsidR="003C7949" w:rsidRPr="0057375B" w:rsidRDefault="003C7949" w:rsidP="001E1C08">
      <w:pPr>
        <w:pStyle w:val="TitoloB"/>
        <w:keepNext/>
        <w:widowControl w:val="0"/>
        <w:spacing w:before="120" w:after="0" w:line="240" w:lineRule="auto"/>
        <w:ind w:left="851" w:right="424"/>
        <w:jc w:val="both"/>
        <w:outlineLvl w:val="1"/>
        <w:rPr>
          <w:rFonts w:ascii="Times New Roman" w:eastAsiaTheme="minorHAnsi" w:hAnsi="Times New Roman" w:cs="Times New Roman"/>
          <w:bCs w:val="0"/>
          <w:color w:val="00B050"/>
          <w:u w:val="single"/>
          <w:lang w:eastAsia="en-US"/>
        </w:rPr>
      </w:pPr>
      <w:r w:rsidRPr="0057375B">
        <w:rPr>
          <w:rFonts w:ascii="Times New Roman" w:hAnsi="Times New Roman" w:cs="Times New Roman"/>
          <w:bCs w:val="0"/>
          <w:color w:val="0070C0"/>
          <w:sz w:val="24"/>
          <w:szCs w:val="24"/>
          <w:u w:val="single"/>
          <w:lang w:eastAsia="en-US"/>
        </w:rPr>
        <w:t>Emanazione di direttive</w:t>
      </w:r>
      <w:r w:rsidR="000B5F3D">
        <w:rPr>
          <w:rFonts w:ascii="Times New Roman" w:hAnsi="Times New Roman" w:cs="Times New Roman"/>
          <w:bCs w:val="0"/>
          <w:color w:val="0070C0"/>
          <w:sz w:val="24"/>
          <w:szCs w:val="24"/>
          <w:u w:val="single"/>
          <w:lang w:eastAsia="en-US"/>
        </w:rPr>
        <w:t>.</w:t>
      </w:r>
    </w:p>
    <w:p w14:paraId="0EBF6CE6" w14:textId="77777777" w:rsidR="000B5F3D" w:rsidRDefault="000B5F3D" w:rsidP="001E1C08">
      <w:pPr>
        <w:pStyle w:val="TitoloB"/>
        <w:keepNext/>
        <w:widowControl w:val="0"/>
        <w:spacing w:after="0" w:line="240" w:lineRule="auto"/>
        <w:ind w:left="851" w:right="424"/>
        <w:jc w:val="both"/>
        <w:outlineLvl w:val="1"/>
        <w:rPr>
          <w:rFonts w:ascii="Times New Roman" w:hAnsi="Times New Roman" w:cs="Times New Roman"/>
          <w:b w:val="0"/>
          <w:bCs w:val="0"/>
          <w:sz w:val="24"/>
          <w:szCs w:val="24"/>
          <w:lang w:eastAsia="en-US"/>
        </w:rPr>
      </w:pPr>
    </w:p>
    <w:p w14:paraId="453E401A" w14:textId="60A34F55" w:rsidR="0097570B" w:rsidRPr="003C7949" w:rsidRDefault="003C7949" w:rsidP="001E1C08">
      <w:pPr>
        <w:pStyle w:val="TitoloB"/>
        <w:keepNext/>
        <w:widowControl w:val="0"/>
        <w:spacing w:after="0" w:line="240" w:lineRule="auto"/>
        <w:ind w:left="851" w:right="424"/>
        <w:jc w:val="both"/>
        <w:outlineLvl w:val="1"/>
        <w:rPr>
          <w:rFonts w:ascii="Times New Roman" w:hAnsi="Times New Roman" w:cs="Times New Roman"/>
          <w:b w:val="0"/>
          <w:bCs w:val="0"/>
          <w:sz w:val="24"/>
          <w:szCs w:val="24"/>
          <w:lang w:eastAsia="en-US"/>
        </w:rPr>
      </w:pPr>
      <w:r w:rsidRPr="003C7949">
        <w:rPr>
          <w:rFonts w:ascii="Times New Roman" w:hAnsi="Times New Roman" w:cs="Times New Roman"/>
          <w:b w:val="0"/>
          <w:bCs w:val="0"/>
          <w:sz w:val="24"/>
          <w:szCs w:val="24"/>
          <w:lang w:eastAsia="en-US"/>
        </w:rPr>
        <w:t>Ulteriori misure di prevenzione della corruzione potranno essere introdotte nel corso dell’anno attraverso specifiche direttive del RPCT, nonché attraverso gli strumenti di programmazione dell’Ente e/o il Piano delle performance del personale. I contenuti di tali direttive, nonché i contenuti degli strumenti di programmazione che eventualmente le contengano, rappresentando misure ulteriori di prevenzione della corruzione, potranno integrare e/o modificare le misure di previsione introdotte annualmente dall’aggiornamento al P</w:t>
      </w:r>
      <w:r w:rsidR="002C2B10">
        <w:rPr>
          <w:rFonts w:ascii="Times New Roman" w:hAnsi="Times New Roman" w:cs="Times New Roman"/>
          <w:b w:val="0"/>
          <w:bCs w:val="0"/>
          <w:sz w:val="24"/>
          <w:szCs w:val="24"/>
          <w:lang w:eastAsia="en-US"/>
        </w:rPr>
        <w:t>.</w:t>
      </w:r>
      <w:r w:rsidRPr="003C7949">
        <w:rPr>
          <w:rFonts w:ascii="Times New Roman" w:hAnsi="Times New Roman" w:cs="Times New Roman"/>
          <w:b w:val="0"/>
          <w:bCs w:val="0"/>
          <w:sz w:val="24"/>
          <w:szCs w:val="24"/>
          <w:lang w:eastAsia="en-US"/>
        </w:rPr>
        <w:t>T</w:t>
      </w:r>
      <w:r w:rsidR="002C2B10">
        <w:rPr>
          <w:rFonts w:ascii="Times New Roman" w:hAnsi="Times New Roman" w:cs="Times New Roman"/>
          <w:b w:val="0"/>
          <w:bCs w:val="0"/>
          <w:sz w:val="24"/>
          <w:szCs w:val="24"/>
          <w:lang w:eastAsia="en-US"/>
        </w:rPr>
        <w:t>.</w:t>
      </w:r>
      <w:r w:rsidRPr="003C7949">
        <w:rPr>
          <w:rFonts w:ascii="Times New Roman" w:hAnsi="Times New Roman" w:cs="Times New Roman"/>
          <w:b w:val="0"/>
          <w:bCs w:val="0"/>
          <w:sz w:val="24"/>
          <w:szCs w:val="24"/>
          <w:lang w:eastAsia="en-US"/>
        </w:rPr>
        <w:t>P</w:t>
      </w:r>
      <w:r w:rsidR="002C2B10">
        <w:rPr>
          <w:rFonts w:ascii="Times New Roman" w:hAnsi="Times New Roman" w:cs="Times New Roman"/>
          <w:b w:val="0"/>
          <w:bCs w:val="0"/>
          <w:sz w:val="24"/>
          <w:szCs w:val="24"/>
          <w:lang w:eastAsia="en-US"/>
        </w:rPr>
        <w:t>.</w:t>
      </w:r>
      <w:r w:rsidRPr="003C7949">
        <w:rPr>
          <w:rFonts w:ascii="Times New Roman" w:hAnsi="Times New Roman" w:cs="Times New Roman"/>
          <w:b w:val="0"/>
          <w:bCs w:val="0"/>
          <w:sz w:val="24"/>
          <w:szCs w:val="24"/>
          <w:lang w:eastAsia="en-US"/>
        </w:rPr>
        <w:t>C</w:t>
      </w:r>
      <w:r w:rsidR="002C2B10">
        <w:rPr>
          <w:rFonts w:ascii="Times New Roman" w:hAnsi="Times New Roman" w:cs="Times New Roman"/>
          <w:b w:val="0"/>
          <w:bCs w:val="0"/>
          <w:sz w:val="24"/>
          <w:szCs w:val="24"/>
          <w:lang w:eastAsia="en-US"/>
        </w:rPr>
        <w:t>.</w:t>
      </w:r>
      <w:r w:rsidRPr="003C7949">
        <w:rPr>
          <w:rFonts w:ascii="Times New Roman" w:hAnsi="Times New Roman" w:cs="Times New Roman"/>
          <w:b w:val="0"/>
          <w:bCs w:val="0"/>
          <w:sz w:val="24"/>
          <w:szCs w:val="24"/>
          <w:lang w:eastAsia="en-US"/>
        </w:rPr>
        <w:t>T</w:t>
      </w:r>
      <w:r w:rsidR="002C2B10">
        <w:rPr>
          <w:rFonts w:ascii="Times New Roman" w:hAnsi="Times New Roman" w:cs="Times New Roman"/>
          <w:b w:val="0"/>
          <w:bCs w:val="0"/>
          <w:sz w:val="24"/>
          <w:szCs w:val="24"/>
          <w:lang w:eastAsia="en-US"/>
        </w:rPr>
        <w:t>.</w:t>
      </w:r>
      <w:r w:rsidRPr="003C7949">
        <w:rPr>
          <w:rFonts w:ascii="Times New Roman" w:hAnsi="Times New Roman" w:cs="Times New Roman"/>
          <w:b w:val="0"/>
          <w:bCs w:val="0"/>
          <w:sz w:val="24"/>
          <w:szCs w:val="24"/>
          <w:lang w:eastAsia="en-US"/>
        </w:rPr>
        <w:t xml:space="preserve"> ed obbligheranno i destinatari a darne puntuale applicazione, tenuti a conformare alle stesse l’attività di gestione cui sono preposti. Il rispetto delle disposizioni indicate nelle suindicate direttive e dei termini ivi contenuti, nonché il rispetto delle disposizioni e dei termini eventualmente contenuti all’interno di circolari, comunicazioni di servizio, note pec inviate dal Responsabile della prevenzione della corruzione assumono rilevanza nell’ambito della valutazione dei Responsabili di Posizione organizzativa</w:t>
      </w:r>
      <w:r w:rsidR="00A479FF">
        <w:rPr>
          <w:rFonts w:ascii="Times New Roman" w:hAnsi="Times New Roman" w:cs="Times New Roman"/>
          <w:b w:val="0"/>
          <w:bCs w:val="0"/>
          <w:sz w:val="24"/>
          <w:szCs w:val="24"/>
          <w:lang w:eastAsia="en-US"/>
        </w:rPr>
        <w:t>, oggi funzionari EQ,</w:t>
      </w:r>
      <w:r w:rsidRPr="003C7949">
        <w:rPr>
          <w:rFonts w:ascii="Times New Roman" w:hAnsi="Times New Roman" w:cs="Times New Roman"/>
          <w:b w:val="0"/>
          <w:bCs w:val="0"/>
          <w:sz w:val="24"/>
          <w:szCs w:val="24"/>
          <w:lang w:eastAsia="en-US"/>
        </w:rPr>
        <w:t xml:space="preserve"> ai fini dell’erogazione della retribuzione di risultato</w:t>
      </w:r>
      <w:r>
        <w:rPr>
          <w:rFonts w:ascii="Times New Roman" w:hAnsi="Times New Roman" w:cs="Times New Roman"/>
          <w:b w:val="0"/>
          <w:bCs w:val="0"/>
          <w:sz w:val="24"/>
          <w:szCs w:val="24"/>
          <w:lang w:eastAsia="en-US"/>
        </w:rPr>
        <w:t>.</w:t>
      </w:r>
    </w:p>
    <w:p w14:paraId="47C62678" w14:textId="1495F3E6" w:rsidR="00E33EB4" w:rsidRDefault="007C08CD" w:rsidP="001E1C08">
      <w:pPr>
        <w:tabs>
          <w:tab w:val="left" w:pos="1500"/>
          <w:tab w:val="left" w:pos="2200"/>
        </w:tabs>
        <w:spacing w:after="0" w:line="240" w:lineRule="auto"/>
        <w:ind w:left="851" w:right="424"/>
        <w:jc w:val="both"/>
        <w:rPr>
          <w:rFonts w:ascii="Times New Roman" w:eastAsia="Times New Roman" w:hAnsi="Times New Roman" w:cs="Times New Roman"/>
          <w:sz w:val="24"/>
          <w:szCs w:val="24"/>
        </w:rPr>
      </w:pPr>
      <w:bookmarkStart w:id="27" w:name="_Toc405477355"/>
      <w:bookmarkStart w:id="28" w:name="_Toc87523818"/>
      <w:bookmarkStart w:id="29" w:name="_Toc97543245"/>
      <w:bookmarkStart w:id="30" w:name="_Toc120633639"/>
      <w:bookmarkStart w:id="31" w:name="_Toc87523817"/>
      <w:r w:rsidRPr="007C08CD">
        <w:rPr>
          <w:rFonts w:ascii="Times New Roman" w:eastAsia="Times New Roman" w:hAnsi="Times New Roman" w:cs="Times New Roman"/>
          <w:sz w:val="24"/>
          <w:szCs w:val="24"/>
        </w:rPr>
        <w:tab/>
        <w:t xml:space="preserve">     </w:t>
      </w:r>
    </w:p>
    <w:p w14:paraId="221B84B5" w14:textId="302F93C2" w:rsidR="003C7949" w:rsidRPr="00A479FF" w:rsidRDefault="003C7949" w:rsidP="001E1C08">
      <w:pPr>
        <w:pStyle w:val="TitoloB"/>
        <w:keepNext/>
        <w:widowControl w:val="0"/>
        <w:spacing w:before="120" w:after="0" w:line="240" w:lineRule="auto"/>
        <w:ind w:left="851" w:right="424"/>
        <w:jc w:val="both"/>
        <w:outlineLvl w:val="1"/>
        <w:rPr>
          <w:rFonts w:ascii="Times New Roman" w:eastAsiaTheme="minorHAnsi" w:hAnsi="Times New Roman" w:cs="Times New Roman"/>
          <w:bCs w:val="0"/>
          <w:color w:val="00B050"/>
          <w:sz w:val="24"/>
          <w:szCs w:val="24"/>
          <w:u w:val="single"/>
          <w:lang w:eastAsia="en-US"/>
        </w:rPr>
      </w:pPr>
      <w:r w:rsidRPr="00A479FF">
        <w:rPr>
          <w:rFonts w:ascii="Times New Roman" w:eastAsiaTheme="minorHAnsi" w:hAnsi="Times New Roman" w:cs="Times New Roman"/>
          <w:bCs w:val="0"/>
          <w:color w:val="00B050"/>
          <w:sz w:val="24"/>
          <w:szCs w:val="24"/>
          <w:u w:val="single"/>
          <w:lang w:eastAsia="en-US"/>
        </w:rPr>
        <w:t>Le Misure di semplificazione.</w:t>
      </w:r>
    </w:p>
    <w:p w14:paraId="6BBE0FB6" w14:textId="77777777" w:rsidR="00270D2B" w:rsidRDefault="00270D2B" w:rsidP="001E1C08">
      <w:pPr>
        <w:pStyle w:val="TitoloB"/>
        <w:keepNext/>
        <w:widowControl w:val="0"/>
        <w:spacing w:after="0" w:line="240" w:lineRule="auto"/>
        <w:ind w:left="851" w:right="424"/>
        <w:jc w:val="both"/>
        <w:outlineLvl w:val="1"/>
        <w:rPr>
          <w:rFonts w:ascii="Times New Roman" w:hAnsi="Times New Roman" w:cs="Times New Roman"/>
          <w:bCs w:val="0"/>
          <w:color w:val="0070C0"/>
          <w:sz w:val="24"/>
          <w:szCs w:val="24"/>
          <w:u w:val="single"/>
          <w:lang w:eastAsia="en-US"/>
        </w:rPr>
      </w:pPr>
    </w:p>
    <w:p w14:paraId="6AD30F9F" w14:textId="77777777" w:rsidR="0057375B" w:rsidRDefault="003C7949" w:rsidP="001E1C08">
      <w:pPr>
        <w:pStyle w:val="TitoloB"/>
        <w:keepNext/>
        <w:widowControl w:val="0"/>
        <w:spacing w:after="0" w:line="240" w:lineRule="auto"/>
        <w:ind w:left="851" w:right="424"/>
        <w:jc w:val="both"/>
        <w:outlineLvl w:val="1"/>
        <w:rPr>
          <w:rFonts w:ascii="Times New Roman" w:hAnsi="Times New Roman" w:cs="Times New Roman"/>
          <w:bCs w:val="0"/>
          <w:color w:val="0070C0"/>
          <w:sz w:val="24"/>
          <w:szCs w:val="24"/>
          <w:u w:val="single"/>
          <w:lang w:eastAsia="en-US"/>
        </w:rPr>
      </w:pPr>
      <w:r w:rsidRPr="0057375B">
        <w:rPr>
          <w:rFonts w:ascii="Times New Roman" w:hAnsi="Times New Roman" w:cs="Times New Roman"/>
          <w:bCs w:val="0"/>
          <w:color w:val="0070C0"/>
          <w:sz w:val="24"/>
          <w:szCs w:val="24"/>
          <w:u w:val="single"/>
          <w:lang w:eastAsia="en-US"/>
        </w:rPr>
        <w:t>Azioni in materia di miglioramento dell’efficie</w:t>
      </w:r>
      <w:r w:rsidR="0057375B">
        <w:rPr>
          <w:rFonts w:ascii="Times New Roman" w:hAnsi="Times New Roman" w:cs="Times New Roman"/>
          <w:bCs w:val="0"/>
          <w:color w:val="0070C0"/>
          <w:sz w:val="24"/>
          <w:szCs w:val="24"/>
          <w:u w:val="single"/>
          <w:lang w:eastAsia="en-US"/>
        </w:rPr>
        <w:t>nza dell’azione amministrativa.</w:t>
      </w:r>
    </w:p>
    <w:p w14:paraId="495280A4" w14:textId="3E0B494A" w:rsidR="003C7949" w:rsidRDefault="003C7949" w:rsidP="001E1C08">
      <w:pPr>
        <w:pStyle w:val="TitoloB"/>
        <w:keepNext/>
        <w:widowControl w:val="0"/>
        <w:spacing w:after="0" w:line="240" w:lineRule="auto"/>
        <w:ind w:left="851" w:right="424"/>
        <w:jc w:val="both"/>
        <w:outlineLvl w:val="1"/>
        <w:rPr>
          <w:rFonts w:ascii="Times New Roman" w:hAnsi="Times New Roman" w:cs="Times New Roman"/>
          <w:b w:val="0"/>
          <w:bCs w:val="0"/>
          <w:sz w:val="24"/>
          <w:szCs w:val="24"/>
          <w:lang w:eastAsia="en-US"/>
        </w:rPr>
      </w:pPr>
      <w:r w:rsidRPr="003C7949">
        <w:rPr>
          <w:rFonts w:ascii="Times New Roman" w:hAnsi="Times New Roman" w:cs="Times New Roman"/>
          <w:b w:val="0"/>
          <w:bCs w:val="0"/>
          <w:sz w:val="24"/>
          <w:szCs w:val="24"/>
          <w:lang w:eastAsia="en-US"/>
        </w:rPr>
        <w:t xml:space="preserve">Al fine di perseguire il miglioramento dell’efficienza dell’azione amministrativa e, contestualmente, allo scopo di dare coerente attuazione alle finalità di cui alla legge anticorruzione, nell’ambito dell’annuale Piano della performance verrà valutata la necessità di provvedere all’adozione / aggiornamento / approvazione di una serie di regolamenti comunali. </w:t>
      </w:r>
    </w:p>
    <w:p w14:paraId="41633443" w14:textId="77777777" w:rsidR="0057375B" w:rsidRPr="0057375B" w:rsidRDefault="0057375B" w:rsidP="001E1C08">
      <w:pPr>
        <w:pStyle w:val="TitoloB"/>
        <w:keepNext/>
        <w:widowControl w:val="0"/>
        <w:spacing w:after="0" w:line="240" w:lineRule="auto"/>
        <w:ind w:left="851" w:right="424"/>
        <w:jc w:val="both"/>
        <w:outlineLvl w:val="1"/>
        <w:rPr>
          <w:rFonts w:ascii="Times New Roman" w:hAnsi="Times New Roman" w:cs="Times New Roman"/>
          <w:bCs w:val="0"/>
          <w:color w:val="0070C0"/>
          <w:sz w:val="24"/>
          <w:szCs w:val="24"/>
          <w:u w:val="single"/>
          <w:lang w:eastAsia="en-US"/>
        </w:rPr>
      </w:pPr>
    </w:p>
    <w:p w14:paraId="1B942989" w14:textId="77777777" w:rsidR="003C7949" w:rsidRPr="003C7949" w:rsidRDefault="003C7949" w:rsidP="001E1C08">
      <w:pPr>
        <w:pStyle w:val="TitoloB"/>
        <w:keepNext/>
        <w:widowControl w:val="0"/>
        <w:spacing w:after="0" w:line="240" w:lineRule="auto"/>
        <w:ind w:left="851" w:right="424"/>
        <w:jc w:val="both"/>
        <w:outlineLvl w:val="1"/>
        <w:rPr>
          <w:rFonts w:ascii="Times New Roman" w:hAnsi="Times New Roman" w:cs="Times New Roman"/>
          <w:b w:val="0"/>
          <w:bCs w:val="0"/>
          <w:color w:val="0070C0"/>
          <w:sz w:val="24"/>
          <w:szCs w:val="24"/>
          <w:u w:val="single"/>
          <w:lang w:eastAsia="en-US"/>
        </w:rPr>
      </w:pPr>
      <w:r w:rsidRPr="0057375B">
        <w:rPr>
          <w:rFonts w:ascii="Times New Roman" w:hAnsi="Times New Roman" w:cs="Times New Roman"/>
          <w:bCs w:val="0"/>
          <w:color w:val="0070C0"/>
          <w:sz w:val="24"/>
          <w:szCs w:val="24"/>
          <w:u w:val="single"/>
          <w:lang w:eastAsia="en-US"/>
        </w:rPr>
        <w:t>Aggiornamenti e azioni di miglioramento della Sottosezione Rischi corruttivi e Trasparenza del PIAO</w:t>
      </w:r>
      <w:r w:rsidRPr="003C7949">
        <w:rPr>
          <w:rFonts w:ascii="Times New Roman" w:hAnsi="Times New Roman" w:cs="Times New Roman"/>
          <w:b w:val="0"/>
          <w:bCs w:val="0"/>
          <w:color w:val="0070C0"/>
          <w:sz w:val="24"/>
          <w:szCs w:val="24"/>
          <w:u w:val="single"/>
          <w:lang w:eastAsia="en-US"/>
        </w:rPr>
        <w:t>.</w:t>
      </w:r>
    </w:p>
    <w:p w14:paraId="51D03808" w14:textId="06487C6F" w:rsidR="003C7949" w:rsidRPr="003C7949" w:rsidRDefault="003C7949" w:rsidP="001E1C08">
      <w:pPr>
        <w:pStyle w:val="TitoloB"/>
        <w:keepNext/>
        <w:widowControl w:val="0"/>
        <w:spacing w:after="0" w:line="240" w:lineRule="auto"/>
        <w:ind w:left="851" w:right="424"/>
        <w:jc w:val="both"/>
        <w:outlineLvl w:val="1"/>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L’</w:t>
      </w:r>
      <w:r w:rsidRPr="003C7949">
        <w:rPr>
          <w:rFonts w:ascii="Times New Roman" w:hAnsi="Times New Roman" w:cs="Times New Roman"/>
          <w:b w:val="0"/>
          <w:bCs w:val="0"/>
          <w:sz w:val="24"/>
          <w:szCs w:val="24"/>
          <w:lang w:eastAsia="en-US"/>
        </w:rPr>
        <w:t>aggiornamento</w:t>
      </w:r>
      <w:r>
        <w:rPr>
          <w:rFonts w:ascii="Times New Roman" w:hAnsi="Times New Roman" w:cs="Times New Roman"/>
          <w:b w:val="0"/>
          <w:bCs w:val="0"/>
          <w:sz w:val="24"/>
          <w:szCs w:val="24"/>
          <w:lang w:eastAsia="en-US"/>
        </w:rPr>
        <w:t xml:space="preserve"> del Piano </w:t>
      </w:r>
      <w:r w:rsidRPr="003C7949">
        <w:rPr>
          <w:rFonts w:ascii="Times New Roman" w:hAnsi="Times New Roman" w:cs="Times New Roman"/>
          <w:b w:val="0"/>
          <w:bCs w:val="0"/>
          <w:sz w:val="24"/>
          <w:szCs w:val="24"/>
          <w:lang w:eastAsia="en-US"/>
        </w:rPr>
        <w:t>si renderà necessario qualora si presentino importanti cambiamenti organizzativi all’interno dell’amministrazione, così come nei casi di modifiche normative o nuove procedure anticorruzione, nonché in caso di emersione di rischi non considerati in fase di predisposizione del P.I.A.O.. Importante feedback di aggiornamento, ai fini di un miglioramento della Sottosezione stessa, sono le osservazioni, i suggerimenti e le istanze che perverranno dagli stakeholder interni e esterni all’amministrazione. La valutazione dell’efficacia delle misure già adottate, inoltre, sarà un ulteriore elemento che consentirà di calibrare gli interventi, modificare o dare nuovo impulso alle misure già attuate o pianificare nuove misure.</w:t>
      </w:r>
    </w:p>
    <w:p w14:paraId="10C962C5" w14:textId="77777777" w:rsidR="003C7949" w:rsidRPr="007C08CD" w:rsidRDefault="003C7949" w:rsidP="001E1C08">
      <w:pPr>
        <w:tabs>
          <w:tab w:val="left" w:pos="1500"/>
          <w:tab w:val="left" w:pos="2200"/>
        </w:tabs>
        <w:spacing w:after="0" w:line="240" w:lineRule="auto"/>
        <w:ind w:left="851" w:right="424"/>
        <w:jc w:val="both"/>
        <w:rPr>
          <w:rFonts w:ascii="Times New Roman" w:eastAsia="Times New Roman" w:hAnsi="Times New Roman" w:cs="Times New Roman"/>
          <w:sz w:val="24"/>
          <w:szCs w:val="24"/>
        </w:rPr>
      </w:pPr>
    </w:p>
    <w:p w14:paraId="52CEEE9E" w14:textId="742749DD" w:rsidR="003C7949" w:rsidRDefault="003C7949" w:rsidP="001E1C08">
      <w:pPr>
        <w:pStyle w:val="TitoloB"/>
        <w:keepNext/>
        <w:widowControl w:val="0"/>
        <w:spacing w:before="120" w:after="0" w:line="240" w:lineRule="auto"/>
        <w:ind w:left="851" w:right="424" w:firstLine="708"/>
        <w:jc w:val="both"/>
        <w:outlineLvl w:val="1"/>
        <w:rPr>
          <w:rFonts w:ascii="Times New Roman" w:eastAsiaTheme="minorHAnsi" w:hAnsi="Times New Roman" w:cs="Times New Roman"/>
          <w:bCs w:val="0"/>
          <w:color w:val="00B050"/>
          <w:sz w:val="24"/>
          <w:szCs w:val="24"/>
          <w:u w:val="single"/>
          <w:lang w:eastAsia="en-US"/>
        </w:rPr>
      </w:pPr>
      <w:bookmarkStart w:id="32" w:name="_Toc87523821"/>
      <w:bookmarkStart w:id="33" w:name="_Toc97543246"/>
      <w:bookmarkStart w:id="34" w:name="_Toc120633640"/>
      <w:bookmarkEnd w:id="27"/>
      <w:bookmarkEnd w:id="28"/>
      <w:bookmarkEnd w:id="29"/>
      <w:bookmarkEnd w:id="30"/>
      <w:r>
        <w:rPr>
          <w:rFonts w:ascii="Times New Roman" w:hAnsi="Times New Roman" w:cs="Times New Roman"/>
          <w:color w:val="000000"/>
          <w:sz w:val="24"/>
          <w:szCs w:val="24"/>
        </w:rPr>
        <w:lastRenderedPageBreak/>
        <w:t xml:space="preserve"> </w:t>
      </w:r>
      <w:r w:rsidR="00270D2B">
        <w:rPr>
          <w:rFonts w:ascii="Times New Roman" w:hAnsi="Times New Roman" w:cs="Times New Roman"/>
          <w:color w:val="000000"/>
          <w:sz w:val="24"/>
          <w:szCs w:val="24"/>
        </w:rPr>
        <w:t xml:space="preserve">     </w:t>
      </w:r>
      <w:r w:rsidRPr="00A479FF">
        <w:rPr>
          <w:rFonts w:ascii="Times New Roman" w:eastAsiaTheme="minorHAnsi" w:hAnsi="Times New Roman" w:cs="Times New Roman"/>
          <w:bCs w:val="0"/>
          <w:color w:val="00B050"/>
          <w:sz w:val="24"/>
          <w:szCs w:val="24"/>
          <w:u w:val="single"/>
          <w:lang w:eastAsia="en-US"/>
        </w:rPr>
        <w:t>Le Misure di formazione.</w:t>
      </w:r>
    </w:p>
    <w:p w14:paraId="2249A942" w14:textId="77777777" w:rsidR="002C2B10" w:rsidRPr="00A479FF" w:rsidRDefault="002C2B10" w:rsidP="001E1C08">
      <w:pPr>
        <w:pStyle w:val="TitoloB"/>
        <w:keepNext/>
        <w:widowControl w:val="0"/>
        <w:spacing w:before="120" w:after="0" w:line="240" w:lineRule="auto"/>
        <w:ind w:left="851" w:right="424" w:firstLine="708"/>
        <w:jc w:val="both"/>
        <w:outlineLvl w:val="1"/>
        <w:rPr>
          <w:rFonts w:ascii="Times New Roman" w:eastAsiaTheme="minorHAnsi" w:hAnsi="Times New Roman" w:cs="Times New Roman"/>
          <w:bCs w:val="0"/>
          <w:color w:val="00B050"/>
          <w:sz w:val="24"/>
          <w:szCs w:val="24"/>
          <w:u w:val="single"/>
          <w:lang w:eastAsia="en-US"/>
        </w:rPr>
      </w:pPr>
    </w:p>
    <w:p w14:paraId="66F8810B" w14:textId="7DFF5B0F" w:rsidR="003C7949" w:rsidRPr="0057375B" w:rsidRDefault="003C7949" w:rsidP="001E1C08">
      <w:pPr>
        <w:pStyle w:val="TitoloB"/>
        <w:keepNext/>
        <w:widowControl w:val="0"/>
        <w:spacing w:before="120" w:after="0" w:line="240" w:lineRule="auto"/>
        <w:ind w:left="851" w:right="424"/>
        <w:jc w:val="both"/>
        <w:outlineLvl w:val="1"/>
        <w:rPr>
          <w:rFonts w:ascii="Times New Roman" w:hAnsi="Times New Roman" w:cs="Times New Roman"/>
          <w:bCs w:val="0"/>
          <w:color w:val="0070C0"/>
          <w:sz w:val="24"/>
          <w:szCs w:val="24"/>
          <w:u w:val="single"/>
          <w:lang w:eastAsia="en-US"/>
        </w:rPr>
      </w:pPr>
      <w:r w:rsidRPr="0057375B">
        <w:rPr>
          <w:rFonts w:ascii="Times New Roman" w:hAnsi="Times New Roman" w:cs="Times New Roman"/>
          <w:bCs w:val="0"/>
          <w:color w:val="0070C0"/>
          <w:sz w:val="24"/>
          <w:szCs w:val="24"/>
          <w:u w:val="single"/>
          <w:lang w:eastAsia="en-US"/>
        </w:rPr>
        <w:t>Formazione in tema di anticorruzione e programma annuale di formazione</w:t>
      </w:r>
      <w:r w:rsidR="002C2B10">
        <w:rPr>
          <w:rFonts w:ascii="Times New Roman" w:hAnsi="Times New Roman" w:cs="Times New Roman"/>
          <w:bCs w:val="0"/>
          <w:color w:val="0070C0"/>
          <w:sz w:val="24"/>
          <w:szCs w:val="24"/>
          <w:u w:val="single"/>
          <w:lang w:eastAsia="en-US"/>
        </w:rPr>
        <w:t>.</w:t>
      </w:r>
    </w:p>
    <w:p w14:paraId="28F00C8B" w14:textId="3ABA1744" w:rsidR="003C7949" w:rsidRPr="00E33EB4" w:rsidRDefault="003C7949" w:rsidP="001E1C08">
      <w:pPr>
        <w:tabs>
          <w:tab w:val="left" w:pos="1701"/>
          <w:tab w:val="left" w:pos="2200"/>
        </w:tabs>
        <w:spacing w:after="0" w:line="240" w:lineRule="auto"/>
        <w:ind w:left="851" w:right="424"/>
        <w:jc w:val="both"/>
        <w:rPr>
          <w:rFonts w:ascii="Times New Roman" w:hAnsi="Times New Roman" w:cs="Times New Roman"/>
          <w:bCs/>
          <w:color w:val="000000"/>
          <w:sz w:val="24"/>
          <w:szCs w:val="24"/>
        </w:rPr>
      </w:pPr>
      <w:r w:rsidRPr="00E33EB4">
        <w:rPr>
          <w:rFonts w:ascii="Times New Roman" w:hAnsi="Times New Roman" w:cs="Times New Roman"/>
          <w:bCs/>
          <w:color w:val="000000"/>
          <w:sz w:val="24"/>
          <w:szCs w:val="24"/>
        </w:rPr>
        <w:t xml:space="preserve">Il comma 8, art. 1, della legge </w:t>
      </w:r>
      <w:r w:rsidR="002C2B10">
        <w:rPr>
          <w:rFonts w:ascii="Times New Roman" w:hAnsi="Times New Roman" w:cs="Times New Roman"/>
          <w:bCs/>
          <w:color w:val="000000"/>
          <w:sz w:val="24"/>
          <w:szCs w:val="24"/>
        </w:rPr>
        <w:t xml:space="preserve">n. </w:t>
      </w:r>
      <w:r w:rsidRPr="00E33EB4">
        <w:rPr>
          <w:rFonts w:ascii="Times New Roman" w:hAnsi="Times New Roman" w:cs="Times New Roman"/>
          <w:bCs/>
          <w:color w:val="000000"/>
          <w:sz w:val="24"/>
          <w:szCs w:val="24"/>
        </w:rPr>
        <w:t>190/2012, stabilisce che il R</w:t>
      </w:r>
      <w:r w:rsidR="002C2B10">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P</w:t>
      </w:r>
      <w:r w:rsidR="002C2B10">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C</w:t>
      </w:r>
      <w:r w:rsidR="002C2B10">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T</w:t>
      </w:r>
      <w:r w:rsidR="002C2B10">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 xml:space="preserve"> definisca procedure</w:t>
      </w:r>
      <w:r w:rsidR="00270D2B">
        <w:rPr>
          <w:rFonts w:ascii="Times New Roman" w:hAnsi="Times New Roman" w:cs="Times New Roman"/>
          <w:bCs/>
          <w:color w:val="000000"/>
          <w:sz w:val="24"/>
          <w:szCs w:val="24"/>
        </w:rPr>
        <w:t xml:space="preserve"> </w:t>
      </w:r>
      <w:r w:rsidRPr="00E33EB4">
        <w:rPr>
          <w:rFonts w:ascii="Times New Roman" w:hAnsi="Times New Roman" w:cs="Times New Roman"/>
          <w:bCs/>
          <w:color w:val="000000"/>
          <w:sz w:val="24"/>
          <w:szCs w:val="24"/>
        </w:rPr>
        <w:t xml:space="preserve">appropriate per selezionare e formare i dipendenti destinati ad operare in settori particolarmente esposti alla corruzione. </w:t>
      </w:r>
    </w:p>
    <w:p w14:paraId="1C1E00D2" w14:textId="4223BC39" w:rsidR="003C7949" w:rsidRPr="00E33EB4" w:rsidRDefault="003C7949"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A479FF">
        <w:rPr>
          <w:rFonts w:ascii="Times New Roman" w:hAnsi="Times New Roman" w:cs="Times New Roman"/>
          <w:bCs/>
          <w:color w:val="000000"/>
          <w:sz w:val="24"/>
          <w:szCs w:val="24"/>
        </w:rPr>
        <w:t xml:space="preserve">      </w:t>
      </w:r>
      <w:r w:rsidRPr="00E33EB4">
        <w:rPr>
          <w:rFonts w:ascii="Times New Roman" w:hAnsi="Times New Roman" w:cs="Times New Roman"/>
          <w:bCs/>
          <w:color w:val="000000"/>
          <w:sz w:val="24"/>
          <w:szCs w:val="24"/>
        </w:rPr>
        <w:t>La formazione può essere strutturata su due livelli:</w:t>
      </w:r>
    </w:p>
    <w:p w14:paraId="46124757" w14:textId="11898506" w:rsidR="003C7949" w:rsidRPr="00E33EB4" w:rsidRDefault="003C7949" w:rsidP="001E1C08">
      <w:pPr>
        <w:tabs>
          <w:tab w:val="left" w:pos="1843"/>
        </w:tabs>
        <w:spacing w:after="0" w:line="240" w:lineRule="auto"/>
        <w:ind w:left="851" w:right="424"/>
        <w:jc w:val="both"/>
        <w:rPr>
          <w:rFonts w:ascii="Times New Roman" w:hAnsi="Times New Roman" w:cs="Times New Roman"/>
          <w:bCs/>
          <w:color w:val="000000"/>
          <w:sz w:val="24"/>
          <w:szCs w:val="24"/>
        </w:rPr>
      </w:pPr>
      <w:r w:rsidRPr="00E33EB4">
        <w:rPr>
          <w:rFonts w:ascii="Times New Roman" w:hAnsi="Times New Roman" w:cs="Times New Roman"/>
          <w:b/>
          <w:color w:val="000000"/>
          <w:sz w:val="24"/>
          <w:szCs w:val="24"/>
        </w:rPr>
        <w:t>livello generale</w:t>
      </w:r>
      <w:r w:rsidRPr="00E33EB4">
        <w:rPr>
          <w:rFonts w:ascii="Times New Roman" w:hAnsi="Times New Roman" w:cs="Times New Roman"/>
          <w:bCs/>
          <w:color w:val="000000"/>
          <w:sz w:val="24"/>
          <w:szCs w:val="24"/>
        </w:rPr>
        <w:t>: rivolto a tutti i dipendenti e mirato all’aggiornamento delle competenze/comportamenti in materia di etica e della legalità;</w:t>
      </w:r>
    </w:p>
    <w:p w14:paraId="4647A048" w14:textId="401E7201" w:rsidR="003C7949" w:rsidRDefault="003C7949" w:rsidP="001E1C08">
      <w:pPr>
        <w:tabs>
          <w:tab w:val="left" w:pos="1500"/>
          <w:tab w:val="left" w:pos="1843"/>
        </w:tabs>
        <w:spacing w:after="0" w:line="240" w:lineRule="auto"/>
        <w:ind w:left="851" w:right="424"/>
        <w:jc w:val="both"/>
        <w:rPr>
          <w:rFonts w:ascii="Times New Roman" w:hAnsi="Times New Roman" w:cs="Times New Roman"/>
          <w:bCs/>
          <w:color w:val="000000"/>
          <w:sz w:val="24"/>
          <w:szCs w:val="24"/>
        </w:rPr>
      </w:pPr>
      <w:r w:rsidRPr="00E33EB4">
        <w:rPr>
          <w:rFonts w:ascii="Times New Roman" w:hAnsi="Times New Roman" w:cs="Times New Roman"/>
          <w:b/>
          <w:color w:val="000000"/>
          <w:sz w:val="24"/>
          <w:szCs w:val="24"/>
        </w:rPr>
        <w:t>livello specifico</w:t>
      </w:r>
      <w:r w:rsidRPr="00E33EB4">
        <w:rPr>
          <w:rFonts w:ascii="Times New Roman" w:hAnsi="Times New Roman" w:cs="Times New Roman"/>
          <w:bCs/>
          <w:color w:val="000000"/>
          <w:sz w:val="24"/>
          <w:szCs w:val="24"/>
        </w:rPr>
        <w:t>: dedicato al R</w:t>
      </w:r>
      <w:r w:rsidR="002C2B10">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P</w:t>
      </w:r>
      <w:r w:rsidR="002C2B10">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C</w:t>
      </w:r>
      <w:r w:rsidR="002C2B10">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T</w:t>
      </w:r>
      <w:r w:rsidR="002C2B10">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 xml:space="preserve">, ai referenti, ai componenti degli organismi di controllo, ai dirigenti e funzionari addetti alle aree a maggior rischio corruttivo, mirato a valorizzare le politiche, i programmi e gli strumenti utilizzati per la prevenzione e ad approfondire tematiche settoriali, in relazione al ruolo svolto da ciascun soggetto nell’amministrazione.  </w:t>
      </w:r>
    </w:p>
    <w:p w14:paraId="535EFE8F" w14:textId="1862EA4B" w:rsidR="003C7949" w:rsidRDefault="003C7949" w:rsidP="001E1C08">
      <w:pPr>
        <w:tabs>
          <w:tab w:val="left" w:pos="2200"/>
        </w:tabs>
        <w:spacing w:after="0" w:line="240" w:lineRule="auto"/>
        <w:ind w:left="851" w:right="424"/>
        <w:jc w:val="both"/>
        <w:rPr>
          <w:rFonts w:ascii="Times New Roman" w:hAnsi="Times New Roman" w:cs="Times New Roman"/>
          <w:bCs/>
          <w:color w:val="000000"/>
          <w:sz w:val="24"/>
          <w:szCs w:val="24"/>
        </w:rPr>
      </w:pPr>
      <w:r w:rsidRPr="003C7949">
        <w:rPr>
          <w:rFonts w:ascii="Times New Roman" w:hAnsi="Times New Roman" w:cs="Times New Roman"/>
          <w:bCs/>
          <w:color w:val="000000"/>
          <w:sz w:val="24"/>
          <w:szCs w:val="24"/>
        </w:rPr>
        <w:t>Si demanda al Responsabile per la prevenzione della corruzione il compito di individuare, di concerto con i Responsabili Apicali di Area</w:t>
      </w:r>
      <w:r>
        <w:rPr>
          <w:rFonts w:ascii="Times New Roman" w:hAnsi="Times New Roman" w:cs="Times New Roman"/>
          <w:bCs/>
          <w:color w:val="000000"/>
          <w:sz w:val="24"/>
          <w:szCs w:val="24"/>
        </w:rPr>
        <w:t>:</w:t>
      </w:r>
    </w:p>
    <w:p w14:paraId="1A1ABA37" w14:textId="2050A4E4" w:rsidR="003C7949" w:rsidRDefault="00A479FF"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     </w:t>
      </w:r>
      <w:r w:rsidR="003C7949">
        <w:rPr>
          <w:rFonts w:ascii="Times New Roman" w:hAnsi="Times New Roman" w:cs="Times New Roman"/>
          <w:bCs/>
          <w:color w:val="000000"/>
          <w:sz w:val="24"/>
          <w:szCs w:val="24"/>
        </w:rPr>
        <w:t>-</w:t>
      </w:r>
      <w:r w:rsidR="003C7949" w:rsidRPr="003C7949">
        <w:rPr>
          <w:rFonts w:ascii="Times New Roman" w:hAnsi="Times New Roman" w:cs="Times New Roman"/>
          <w:bCs/>
          <w:color w:val="000000"/>
          <w:sz w:val="24"/>
          <w:szCs w:val="24"/>
        </w:rPr>
        <w:t xml:space="preserve"> i collaboratori cui somministrare formazione dedicata sul tema</w:t>
      </w:r>
      <w:r w:rsidR="003C7949">
        <w:rPr>
          <w:rFonts w:ascii="Times New Roman" w:hAnsi="Times New Roman" w:cs="Times New Roman"/>
          <w:bCs/>
          <w:color w:val="000000"/>
          <w:sz w:val="24"/>
          <w:szCs w:val="24"/>
        </w:rPr>
        <w:t>;</w:t>
      </w:r>
    </w:p>
    <w:p w14:paraId="5D211DBB" w14:textId="23BE1C40" w:rsidR="003C7949" w:rsidRDefault="003C7949" w:rsidP="001E1C08">
      <w:pPr>
        <w:tabs>
          <w:tab w:val="left" w:pos="1843"/>
          <w:tab w:val="left" w:pos="2200"/>
        </w:tabs>
        <w:spacing w:after="0" w:line="240" w:lineRule="auto"/>
        <w:ind w:left="851" w:right="42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745B0">
        <w:rPr>
          <w:rFonts w:ascii="Times New Roman" w:hAnsi="Times New Roman" w:cs="Times New Roman"/>
          <w:bCs/>
          <w:color w:val="000000"/>
          <w:sz w:val="24"/>
          <w:szCs w:val="24"/>
        </w:rPr>
        <w:t>i contenuti della formazione;</w:t>
      </w:r>
    </w:p>
    <w:p w14:paraId="140D42A1" w14:textId="291EE4E6" w:rsidR="002745B0" w:rsidRDefault="00A479FF"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      </w:t>
      </w:r>
      <w:r w:rsidR="002745B0">
        <w:rPr>
          <w:rFonts w:ascii="Times New Roman" w:hAnsi="Times New Roman" w:cs="Times New Roman"/>
          <w:bCs/>
          <w:color w:val="000000"/>
          <w:sz w:val="24"/>
          <w:szCs w:val="24"/>
        </w:rPr>
        <w:t xml:space="preserve">- i canali e gli strumenti per l’erogazione della formazione. </w:t>
      </w:r>
    </w:p>
    <w:p w14:paraId="41EB5391" w14:textId="738DA68F" w:rsidR="002745B0" w:rsidRDefault="002745B0" w:rsidP="001E1C08">
      <w:pPr>
        <w:tabs>
          <w:tab w:val="left" w:pos="2200"/>
        </w:tabs>
        <w:spacing w:after="0" w:line="240" w:lineRule="auto"/>
        <w:ind w:left="851" w:right="42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Si precisa</w:t>
      </w:r>
      <w:r w:rsidR="002C2B10">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altresì</w:t>
      </w:r>
      <w:r w:rsidR="002C2B10">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che l’Ente ha predisposto quale allegato al presente PIAO il Piano Triennale della Formazione 202</w:t>
      </w:r>
      <w:r w:rsidR="002C2B10">
        <w:rPr>
          <w:rFonts w:ascii="Times New Roman" w:hAnsi="Times New Roman" w:cs="Times New Roman"/>
          <w:bCs/>
          <w:color w:val="000000"/>
          <w:sz w:val="24"/>
          <w:szCs w:val="24"/>
        </w:rPr>
        <w:t>4</w:t>
      </w:r>
      <w:r>
        <w:rPr>
          <w:rFonts w:ascii="Times New Roman" w:hAnsi="Times New Roman" w:cs="Times New Roman"/>
          <w:bCs/>
          <w:color w:val="000000"/>
          <w:sz w:val="24"/>
          <w:szCs w:val="24"/>
        </w:rPr>
        <w:t>-202</w:t>
      </w:r>
      <w:r w:rsidR="002C2B10">
        <w:rPr>
          <w:rFonts w:ascii="Times New Roman" w:hAnsi="Times New Roman" w:cs="Times New Roman"/>
          <w:bCs/>
          <w:color w:val="000000"/>
          <w:sz w:val="24"/>
          <w:szCs w:val="24"/>
        </w:rPr>
        <w:t>6</w:t>
      </w:r>
      <w:r>
        <w:rPr>
          <w:rFonts w:ascii="Times New Roman" w:hAnsi="Times New Roman" w:cs="Times New Roman"/>
          <w:bCs/>
          <w:color w:val="000000"/>
          <w:sz w:val="24"/>
          <w:szCs w:val="24"/>
        </w:rPr>
        <w:t xml:space="preserve">. </w:t>
      </w:r>
    </w:p>
    <w:p w14:paraId="55918FAB" w14:textId="77777777" w:rsidR="002745B0" w:rsidRDefault="002745B0"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p>
    <w:p w14:paraId="1440120A" w14:textId="77777777" w:rsidR="00935FD6" w:rsidRDefault="00935FD6"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p>
    <w:p w14:paraId="06653AE1" w14:textId="01669CC9" w:rsidR="002745B0" w:rsidRPr="00A479FF" w:rsidRDefault="002745B0" w:rsidP="001E1C08">
      <w:pPr>
        <w:tabs>
          <w:tab w:val="left" w:pos="1500"/>
          <w:tab w:val="left" w:pos="2200"/>
        </w:tabs>
        <w:spacing w:after="0" w:line="240" w:lineRule="auto"/>
        <w:ind w:left="851" w:right="424"/>
        <w:jc w:val="both"/>
        <w:rPr>
          <w:rFonts w:ascii="Times New Roman" w:hAnsi="Times New Roman" w:cs="Times New Roman"/>
          <w:b/>
          <w:color w:val="00B050"/>
          <w:sz w:val="24"/>
          <w:szCs w:val="24"/>
          <w:u w:val="single"/>
        </w:rPr>
      </w:pPr>
      <w:r w:rsidRPr="00A479FF">
        <w:rPr>
          <w:rFonts w:ascii="Times New Roman" w:hAnsi="Times New Roman" w:cs="Times New Roman"/>
          <w:b/>
          <w:color w:val="00B050"/>
          <w:sz w:val="24"/>
          <w:szCs w:val="24"/>
          <w:u w:val="single"/>
        </w:rPr>
        <w:t>Le Misure di sensibilizzazione e di partecipazione</w:t>
      </w:r>
    </w:p>
    <w:p w14:paraId="0AA952F1" w14:textId="77777777" w:rsidR="0057375B" w:rsidRPr="002745B0" w:rsidRDefault="0057375B" w:rsidP="001E1C08">
      <w:pPr>
        <w:tabs>
          <w:tab w:val="left" w:pos="1500"/>
          <w:tab w:val="left" w:pos="2200"/>
        </w:tabs>
        <w:spacing w:after="0" w:line="240" w:lineRule="auto"/>
        <w:ind w:left="851" w:right="424"/>
        <w:jc w:val="both"/>
        <w:rPr>
          <w:rFonts w:ascii="Times New Roman" w:hAnsi="Times New Roman" w:cs="Times New Roman"/>
          <w:b/>
          <w:color w:val="00B050"/>
          <w:u w:val="single"/>
        </w:rPr>
      </w:pPr>
    </w:p>
    <w:p w14:paraId="6075F976" w14:textId="1C3BB855" w:rsidR="003C7949" w:rsidRPr="0057375B" w:rsidRDefault="002745B0" w:rsidP="001E1C08">
      <w:pPr>
        <w:pStyle w:val="TitoloB"/>
        <w:keepNext/>
        <w:widowControl w:val="0"/>
        <w:spacing w:after="0" w:line="240" w:lineRule="auto"/>
        <w:ind w:left="851" w:right="424" w:firstLine="708"/>
        <w:jc w:val="both"/>
        <w:outlineLvl w:val="1"/>
        <w:rPr>
          <w:rFonts w:ascii="Times New Roman" w:hAnsi="Times New Roman" w:cs="Times New Roman"/>
          <w:bCs w:val="0"/>
          <w:color w:val="0070C0"/>
          <w:sz w:val="24"/>
          <w:szCs w:val="24"/>
          <w:u w:val="single"/>
          <w:lang w:eastAsia="en-US"/>
        </w:rPr>
      </w:pPr>
      <w:r w:rsidRPr="0057375B">
        <w:rPr>
          <w:rFonts w:ascii="Times New Roman" w:hAnsi="Times New Roman" w:cs="Times New Roman"/>
          <w:bCs w:val="0"/>
          <w:color w:val="0070C0"/>
          <w:sz w:val="24"/>
          <w:szCs w:val="24"/>
          <w:u w:val="single"/>
          <w:lang w:eastAsia="en-US"/>
        </w:rPr>
        <w:t>Azioni di sensibilizzazione e rapporto con la società civile</w:t>
      </w:r>
      <w:r w:rsidR="002C2B10">
        <w:rPr>
          <w:rFonts w:ascii="Times New Roman" w:hAnsi="Times New Roman" w:cs="Times New Roman"/>
          <w:bCs w:val="0"/>
          <w:color w:val="0070C0"/>
          <w:sz w:val="24"/>
          <w:szCs w:val="24"/>
          <w:u w:val="single"/>
          <w:lang w:eastAsia="en-US"/>
        </w:rPr>
        <w:t>.</w:t>
      </w:r>
    </w:p>
    <w:p w14:paraId="0F5B4B18" w14:textId="7313DBCF" w:rsidR="00270D2B" w:rsidRDefault="002745B0" w:rsidP="001E1C08">
      <w:pPr>
        <w:pStyle w:val="TitoloB"/>
        <w:keepNext/>
        <w:widowControl w:val="0"/>
        <w:spacing w:after="0" w:line="240" w:lineRule="auto"/>
        <w:ind w:left="851" w:right="424"/>
        <w:jc w:val="both"/>
        <w:outlineLvl w:val="1"/>
        <w:rPr>
          <w:rFonts w:ascii="Times New Roman" w:eastAsiaTheme="minorHAnsi" w:hAnsi="Times New Roman" w:cs="Times New Roman"/>
          <w:b w:val="0"/>
          <w:color w:val="000000"/>
          <w:sz w:val="24"/>
          <w:szCs w:val="24"/>
          <w:lang w:eastAsia="en-US"/>
        </w:rPr>
      </w:pPr>
      <w:r w:rsidRPr="000E2041">
        <w:rPr>
          <w:rFonts w:ascii="Times New Roman" w:eastAsiaTheme="minorHAnsi" w:hAnsi="Times New Roman" w:cs="Times New Roman"/>
          <w:b w:val="0"/>
          <w:color w:val="000000"/>
          <w:sz w:val="24"/>
          <w:szCs w:val="24"/>
          <w:lang w:eastAsia="en-US"/>
        </w:rPr>
        <w:t>In conformità al PNA l’Ente, attraverso il sito istituzionale del Comune ed avvalendosi dei principali social network, intende sensibilizzare la cittadinanza e promuovere la cultura della legalità. A questo fine, una prima azione consiste nel dare efficace comunicazione e diffusione alla strategia di prevenzione dei fenomeni corruttivi impostata e attuata mediante la presente Sottosezione del PIAO ed alle connesse misure. Considerato che l'azione di prevenzione e contrasto della corruzione richiede un'apertura di credito e di fiducia nella relazione con cittadini, utenti e imprese, che possa nutrirsi anche di un rapporto continuo alimentato dal funzionamento di stabili canali di comunicazione, l’Amministrazione dedicherà particolare attenzione alla segnalazione dall’esterno di episodi di cattiva amministrazione, conflitto di interessi, corruzione. A tal fine, si impongono misure di definizione e promozione dell’etica e di standard di comportamento, cui corrisponde il dovere di fornire tutte le informazioni ed i chiarimenti richiesti e, comunque, utili per facilitare la comprensione del procedimento e la presentazione dell’istanza e dei relativi allegati da parte degli utenti, fornendo loro i relativi modelli.</w:t>
      </w:r>
      <w:bookmarkStart w:id="35" w:name="_Toc97543260"/>
    </w:p>
    <w:p w14:paraId="02FF3715" w14:textId="30B89F4B" w:rsidR="00647C93" w:rsidRDefault="00647C93" w:rsidP="001E1C08">
      <w:pPr>
        <w:pStyle w:val="TitoloB"/>
        <w:keepNext/>
        <w:widowControl w:val="0"/>
        <w:spacing w:after="0" w:line="240" w:lineRule="auto"/>
        <w:ind w:left="851" w:right="424"/>
        <w:jc w:val="both"/>
        <w:outlineLvl w:val="1"/>
        <w:rPr>
          <w:rFonts w:ascii="Times New Roman" w:eastAsiaTheme="minorHAnsi" w:hAnsi="Times New Roman" w:cs="Times New Roman"/>
          <w:b w:val="0"/>
          <w:color w:val="000000"/>
          <w:sz w:val="24"/>
          <w:szCs w:val="24"/>
          <w:lang w:eastAsia="en-US"/>
        </w:rPr>
      </w:pPr>
    </w:p>
    <w:p w14:paraId="35C3BF56" w14:textId="77777777" w:rsidR="00171D2B" w:rsidRPr="00647C93" w:rsidRDefault="00171D2B" w:rsidP="001E1C08">
      <w:pPr>
        <w:pStyle w:val="TitoloB"/>
        <w:keepNext/>
        <w:widowControl w:val="0"/>
        <w:spacing w:after="0" w:line="240" w:lineRule="auto"/>
        <w:ind w:left="851" w:right="424"/>
        <w:jc w:val="both"/>
        <w:outlineLvl w:val="1"/>
        <w:rPr>
          <w:rFonts w:ascii="Times New Roman" w:eastAsiaTheme="minorHAnsi" w:hAnsi="Times New Roman" w:cs="Times New Roman"/>
          <w:b w:val="0"/>
          <w:color w:val="000000"/>
          <w:sz w:val="24"/>
          <w:szCs w:val="24"/>
          <w:lang w:eastAsia="en-US"/>
        </w:rPr>
      </w:pPr>
    </w:p>
    <w:p w14:paraId="36BC7692" w14:textId="3A1B5C70" w:rsidR="00270D2B" w:rsidRPr="00692A68" w:rsidRDefault="00270D2B" w:rsidP="001E1C08">
      <w:pPr>
        <w:pStyle w:val="TitoloB"/>
        <w:keepNext/>
        <w:widowControl w:val="0"/>
        <w:spacing w:after="360" w:line="280" w:lineRule="exact"/>
        <w:ind w:left="851" w:right="424" w:firstLine="336"/>
        <w:jc w:val="both"/>
        <w:outlineLvl w:val="1"/>
        <w:rPr>
          <w:rFonts w:ascii="Book Antiqua" w:hAnsi="Book Antiqua"/>
          <w:sz w:val="24"/>
          <w:szCs w:val="24"/>
        </w:rPr>
      </w:pPr>
      <w:r w:rsidRPr="00647C93">
        <w:rPr>
          <w:rFonts w:ascii="Times New Roman" w:hAnsi="Times New Roman" w:cs="Times New Roman"/>
          <w:bCs w:val="0"/>
          <w:color w:val="0070C0"/>
          <w:sz w:val="24"/>
          <w:szCs w:val="24"/>
          <w:u w:val="single"/>
          <w:lang w:eastAsia="en-US"/>
        </w:rPr>
        <w:t>La vigilanza su enti controllati e partecipati</w:t>
      </w:r>
      <w:bookmarkEnd w:id="35"/>
      <w:r w:rsidR="002C2B10">
        <w:rPr>
          <w:rFonts w:ascii="Times New Roman" w:hAnsi="Times New Roman" w:cs="Times New Roman"/>
          <w:bCs w:val="0"/>
          <w:color w:val="0070C0"/>
          <w:sz w:val="24"/>
          <w:szCs w:val="24"/>
          <w:u w:val="single"/>
          <w:lang w:eastAsia="en-US"/>
        </w:rPr>
        <w:t>.</w:t>
      </w:r>
    </w:p>
    <w:p w14:paraId="771D9D12" w14:textId="77777777" w:rsidR="00270D2B" w:rsidRPr="00647C93" w:rsidRDefault="00270D2B" w:rsidP="001E1C08">
      <w:pPr>
        <w:pStyle w:val="Corpotesto"/>
        <w:spacing w:before="120"/>
        <w:ind w:left="851" w:right="424"/>
        <w:jc w:val="both"/>
        <w:rPr>
          <w:rFonts w:eastAsiaTheme="minorHAnsi"/>
          <w:bCs/>
          <w:color w:val="000000"/>
        </w:rPr>
      </w:pPr>
      <w:r w:rsidRPr="00647C93">
        <w:rPr>
          <w:rFonts w:eastAsiaTheme="minorHAnsi"/>
          <w:bCs/>
          <w:color w:val="000000"/>
        </w:rPr>
        <w:t xml:space="preserve">A norma della deliberazione ANAC, n. 1134/2017, sulle “Nuove linee guida per l’attuazione della normativa in materia di prevenzione della corruzione e trasparenza da parte delle società e degli enti di diritto privato controllati e partecipati dalle pubbliche amministrazioni e dagli enti pubblici economici” (pag. 45), in materia di prevenzione della corruzione, gli enti di diritto privato in controllo pubblico e necessario che: </w:t>
      </w:r>
    </w:p>
    <w:p w14:paraId="461FBA2B" w14:textId="34FD619A" w:rsidR="00270D2B" w:rsidRPr="00647C93" w:rsidRDefault="00647C93" w:rsidP="001E1C08">
      <w:pPr>
        <w:pStyle w:val="Corpotesto"/>
        <w:spacing w:before="120"/>
        <w:ind w:left="851" w:right="424" w:firstLine="708"/>
        <w:jc w:val="both"/>
        <w:rPr>
          <w:rFonts w:eastAsiaTheme="minorHAnsi"/>
          <w:bCs/>
          <w:color w:val="000000"/>
        </w:rPr>
      </w:pPr>
      <w:r>
        <w:rPr>
          <w:rFonts w:eastAsiaTheme="minorHAnsi"/>
          <w:bCs/>
          <w:color w:val="000000"/>
        </w:rPr>
        <w:lastRenderedPageBreak/>
        <w:t xml:space="preserve">- </w:t>
      </w:r>
      <w:r w:rsidR="00270D2B" w:rsidRPr="00647C93">
        <w:rPr>
          <w:rFonts w:eastAsiaTheme="minorHAnsi"/>
          <w:bCs/>
          <w:color w:val="000000"/>
        </w:rPr>
        <w:t xml:space="preserve">adottino il modello di cui al </w:t>
      </w:r>
      <w:r w:rsidR="002C2B10">
        <w:rPr>
          <w:rFonts w:eastAsiaTheme="minorHAnsi"/>
          <w:bCs/>
          <w:color w:val="000000"/>
        </w:rPr>
        <w:t xml:space="preserve">D. Lgs. n. </w:t>
      </w:r>
      <w:r w:rsidR="00270D2B" w:rsidRPr="00647C93">
        <w:rPr>
          <w:rFonts w:eastAsiaTheme="minorHAnsi"/>
          <w:bCs/>
          <w:color w:val="000000"/>
        </w:rPr>
        <w:t xml:space="preserve">231/2001; </w:t>
      </w:r>
    </w:p>
    <w:p w14:paraId="4A35DC90" w14:textId="3D3FD209" w:rsidR="00270D2B" w:rsidRDefault="00647C93" w:rsidP="001E1C08">
      <w:pPr>
        <w:pStyle w:val="Corpotesto"/>
        <w:spacing w:before="120"/>
        <w:ind w:left="851" w:right="424" w:firstLine="708"/>
        <w:jc w:val="both"/>
        <w:rPr>
          <w:rFonts w:eastAsiaTheme="minorHAnsi"/>
          <w:bCs/>
          <w:color w:val="000000"/>
        </w:rPr>
      </w:pPr>
      <w:r>
        <w:rPr>
          <w:rFonts w:eastAsiaTheme="minorHAnsi"/>
          <w:bCs/>
          <w:color w:val="000000"/>
        </w:rPr>
        <w:t xml:space="preserve">- </w:t>
      </w:r>
      <w:r w:rsidR="00270D2B" w:rsidRPr="00647C93">
        <w:rPr>
          <w:rFonts w:eastAsiaTheme="minorHAnsi"/>
          <w:bCs/>
          <w:color w:val="000000"/>
        </w:rPr>
        <w:t>provvedano alla nomina del Responsabile anticorruzione e per la trasparenza.</w:t>
      </w:r>
    </w:p>
    <w:p w14:paraId="27213BC3" w14:textId="679D318B" w:rsidR="0057375B" w:rsidRDefault="0057375B" w:rsidP="001E1C08">
      <w:pPr>
        <w:tabs>
          <w:tab w:val="left" w:pos="2200"/>
        </w:tabs>
        <w:ind w:left="851" w:right="424"/>
        <w:jc w:val="both"/>
        <w:rPr>
          <w:rFonts w:ascii="Times New Roman" w:hAnsi="Times New Roman" w:cs="Times New Roman"/>
          <w:color w:val="FF0000"/>
          <w:sz w:val="24"/>
          <w:szCs w:val="24"/>
        </w:rPr>
      </w:pPr>
    </w:p>
    <w:p w14:paraId="701FB208" w14:textId="40FE5E64" w:rsidR="000E2041" w:rsidRPr="00A479FF" w:rsidRDefault="0057375B" w:rsidP="001E1C08">
      <w:pPr>
        <w:tabs>
          <w:tab w:val="left" w:pos="1500"/>
          <w:tab w:val="left" w:pos="2200"/>
        </w:tabs>
        <w:spacing w:after="0" w:line="240" w:lineRule="auto"/>
        <w:ind w:left="851" w:right="424"/>
        <w:jc w:val="both"/>
        <w:rPr>
          <w:rFonts w:ascii="Times New Roman" w:hAnsi="Times New Roman" w:cs="Times New Roman"/>
          <w:b/>
          <w:color w:val="00B050"/>
          <w:sz w:val="24"/>
          <w:szCs w:val="24"/>
          <w:u w:val="single"/>
        </w:rPr>
      </w:pPr>
      <w:r>
        <w:rPr>
          <w:rFonts w:ascii="Times New Roman" w:hAnsi="Times New Roman" w:cs="Times New Roman"/>
          <w:color w:val="FF0000"/>
          <w:sz w:val="24"/>
          <w:szCs w:val="24"/>
        </w:rPr>
        <w:tab/>
      </w:r>
      <w:r w:rsidR="00B32D9A" w:rsidRPr="00A479FF">
        <w:rPr>
          <w:rFonts w:ascii="Times New Roman" w:hAnsi="Times New Roman" w:cs="Times New Roman"/>
          <w:b/>
          <w:color w:val="00B050"/>
          <w:sz w:val="24"/>
          <w:szCs w:val="24"/>
          <w:u w:val="single"/>
        </w:rPr>
        <w:t>L</w:t>
      </w:r>
      <w:r w:rsidR="000E2041" w:rsidRPr="00A479FF">
        <w:rPr>
          <w:rFonts w:ascii="Times New Roman" w:hAnsi="Times New Roman" w:cs="Times New Roman"/>
          <w:b/>
          <w:color w:val="00B050"/>
          <w:sz w:val="24"/>
          <w:szCs w:val="24"/>
          <w:u w:val="single"/>
        </w:rPr>
        <w:t>e Misure di Rotazione</w:t>
      </w:r>
    </w:p>
    <w:p w14:paraId="1CDFA0E0" w14:textId="77777777" w:rsidR="0057375B" w:rsidRDefault="0057375B" w:rsidP="001E1C08">
      <w:pPr>
        <w:tabs>
          <w:tab w:val="left" w:pos="1500"/>
          <w:tab w:val="left" w:pos="2200"/>
        </w:tabs>
        <w:spacing w:after="0" w:line="240" w:lineRule="auto"/>
        <w:ind w:left="851" w:right="424"/>
        <w:jc w:val="both"/>
        <w:rPr>
          <w:rFonts w:ascii="Times New Roman" w:eastAsia="Times New Roman" w:hAnsi="Times New Roman" w:cs="Times New Roman"/>
          <w:color w:val="0070C0"/>
          <w:sz w:val="24"/>
          <w:szCs w:val="24"/>
          <w:u w:val="single"/>
        </w:rPr>
      </w:pPr>
    </w:p>
    <w:p w14:paraId="56BF8B49" w14:textId="7491C520" w:rsidR="000E2041" w:rsidRPr="0057375B" w:rsidRDefault="000E2041" w:rsidP="001E1C08">
      <w:pPr>
        <w:tabs>
          <w:tab w:val="left" w:pos="1500"/>
          <w:tab w:val="left" w:pos="2200"/>
        </w:tabs>
        <w:spacing w:after="0" w:line="240" w:lineRule="auto"/>
        <w:ind w:left="851" w:right="424"/>
        <w:jc w:val="both"/>
        <w:rPr>
          <w:rFonts w:ascii="Times New Roman" w:eastAsia="Times New Roman" w:hAnsi="Times New Roman" w:cs="Times New Roman"/>
          <w:b/>
          <w:color w:val="0070C0"/>
          <w:sz w:val="24"/>
          <w:szCs w:val="24"/>
          <w:u w:val="single"/>
        </w:rPr>
      </w:pPr>
      <w:r w:rsidRPr="0057375B">
        <w:rPr>
          <w:rFonts w:ascii="Times New Roman" w:eastAsia="Times New Roman" w:hAnsi="Times New Roman" w:cs="Times New Roman"/>
          <w:b/>
          <w:color w:val="0070C0"/>
          <w:sz w:val="24"/>
          <w:szCs w:val="24"/>
          <w:u w:val="single"/>
        </w:rPr>
        <w:t>Rotazione ordinaria</w:t>
      </w:r>
      <w:r w:rsidR="00F21EDB">
        <w:rPr>
          <w:rFonts w:ascii="Times New Roman" w:eastAsia="Times New Roman" w:hAnsi="Times New Roman" w:cs="Times New Roman"/>
          <w:b/>
          <w:color w:val="0070C0"/>
          <w:sz w:val="24"/>
          <w:szCs w:val="24"/>
          <w:u w:val="single"/>
        </w:rPr>
        <w:t>.</w:t>
      </w:r>
    </w:p>
    <w:p w14:paraId="1BC21B2F" w14:textId="383215F8" w:rsidR="000E2041" w:rsidRPr="00E33EB4" w:rsidRDefault="000E2041"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Pr="00E33EB4">
        <w:rPr>
          <w:rFonts w:ascii="Times New Roman" w:hAnsi="Times New Roman" w:cs="Times New Roman"/>
          <w:color w:val="000000"/>
          <w:sz w:val="24"/>
          <w:szCs w:val="24"/>
        </w:rPr>
        <w:t xml:space="preserve">a rotazione c.d. “ordinaria” del personale addetto alle aree a più elevato rischio di corruzione rappresenta una misura di importanza cruciale tra gli strumenti di prevenzione della corruzione, sebbene debba essere contemperata con il buon andamento, l’efficienza e la continuità dell’azione amministrativa. </w:t>
      </w:r>
    </w:p>
    <w:p w14:paraId="009990C7" w14:textId="645F3A46" w:rsidR="000E2041" w:rsidRPr="00E33EB4" w:rsidRDefault="000E2041"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E33EB4">
        <w:rPr>
          <w:rFonts w:ascii="Times New Roman" w:hAnsi="Times New Roman" w:cs="Times New Roman"/>
          <w:color w:val="000000"/>
          <w:sz w:val="24"/>
          <w:szCs w:val="24"/>
        </w:rPr>
        <w:t>L’art. 1, comma 10</w:t>
      </w:r>
      <w:r w:rsidR="00F21EDB">
        <w:rPr>
          <w:rFonts w:ascii="Times New Roman" w:hAnsi="Times New Roman" w:cs="Times New Roman"/>
          <w:color w:val="000000"/>
          <w:sz w:val="24"/>
          <w:szCs w:val="24"/>
        </w:rPr>
        <w:t>,</w:t>
      </w:r>
      <w:r w:rsidRPr="00E33EB4">
        <w:rPr>
          <w:rFonts w:ascii="Times New Roman" w:hAnsi="Times New Roman" w:cs="Times New Roman"/>
          <w:color w:val="000000"/>
          <w:sz w:val="24"/>
          <w:szCs w:val="24"/>
        </w:rPr>
        <w:t xml:space="preserve"> lett. b), della legge </w:t>
      </w:r>
      <w:r w:rsidR="00F21EDB">
        <w:rPr>
          <w:rFonts w:ascii="Times New Roman" w:hAnsi="Times New Roman" w:cs="Times New Roman"/>
          <w:color w:val="000000"/>
          <w:sz w:val="24"/>
          <w:szCs w:val="24"/>
        </w:rPr>
        <w:t xml:space="preserve">n. </w:t>
      </w:r>
      <w:r w:rsidRPr="00E33EB4">
        <w:rPr>
          <w:rFonts w:ascii="Times New Roman" w:hAnsi="Times New Roman" w:cs="Times New Roman"/>
          <w:color w:val="000000"/>
          <w:sz w:val="24"/>
          <w:szCs w:val="24"/>
        </w:rPr>
        <w:t>190/2012 impone al R</w:t>
      </w:r>
      <w:r w:rsidR="00F21EDB">
        <w:rPr>
          <w:rFonts w:ascii="Times New Roman" w:hAnsi="Times New Roman" w:cs="Times New Roman"/>
          <w:color w:val="000000"/>
          <w:sz w:val="24"/>
          <w:szCs w:val="24"/>
        </w:rPr>
        <w:t>.</w:t>
      </w:r>
      <w:r w:rsidRPr="00E33EB4">
        <w:rPr>
          <w:rFonts w:ascii="Times New Roman" w:hAnsi="Times New Roman" w:cs="Times New Roman"/>
          <w:color w:val="000000"/>
          <w:sz w:val="24"/>
          <w:szCs w:val="24"/>
        </w:rPr>
        <w:t>P</w:t>
      </w:r>
      <w:r w:rsidR="00F21EDB">
        <w:rPr>
          <w:rFonts w:ascii="Times New Roman" w:hAnsi="Times New Roman" w:cs="Times New Roman"/>
          <w:color w:val="000000"/>
          <w:sz w:val="24"/>
          <w:szCs w:val="24"/>
        </w:rPr>
        <w:t>.</w:t>
      </w:r>
      <w:r w:rsidRPr="00E33EB4">
        <w:rPr>
          <w:rFonts w:ascii="Times New Roman" w:hAnsi="Times New Roman" w:cs="Times New Roman"/>
          <w:color w:val="000000"/>
          <w:sz w:val="24"/>
          <w:szCs w:val="24"/>
        </w:rPr>
        <w:t>C</w:t>
      </w:r>
      <w:r w:rsidR="00F21EDB">
        <w:rPr>
          <w:rFonts w:ascii="Times New Roman" w:hAnsi="Times New Roman" w:cs="Times New Roman"/>
          <w:color w:val="000000"/>
          <w:sz w:val="24"/>
          <w:szCs w:val="24"/>
        </w:rPr>
        <w:t>.</w:t>
      </w:r>
      <w:r w:rsidRPr="00E33EB4">
        <w:rPr>
          <w:rFonts w:ascii="Times New Roman" w:hAnsi="Times New Roman" w:cs="Times New Roman"/>
          <w:color w:val="000000"/>
          <w:sz w:val="24"/>
          <w:szCs w:val="24"/>
        </w:rPr>
        <w:t>T</w:t>
      </w:r>
      <w:r w:rsidR="00F21EDB">
        <w:rPr>
          <w:rFonts w:ascii="Times New Roman" w:hAnsi="Times New Roman" w:cs="Times New Roman"/>
          <w:color w:val="000000"/>
          <w:sz w:val="24"/>
          <w:szCs w:val="24"/>
        </w:rPr>
        <w:t>.</w:t>
      </w:r>
      <w:r w:rsidRPr="00E33EB4">
        <w:rPr>
          <w:rFonts w:ascii="Times New Roman" w:hAnsi="Times New Roman" w:cs="Times New Roman"/>
          <w:color w:val="000000"/>
          <w:sz w:val="24"/>
          <w:szCs w:val="24"/>
        </w:rPr>
        <w:t xml:space="preserve"> di provvedere alla verifica, d'intesa con il dirigente</w:t>
      </w:r>
      <w:r w:rsidR="00F21EDB">
        <w:rPr>
          <w:rFonts w:ascii="Times New Roman" w:hAnsi="Times New Roman" w:cs="Times New Roman"/>
          <w:color w:val="000000"/>
          <w:sz w:val="24"/>
          <w:szCs w:val="24"/>
        </w:rPr>
        <w:t xml:space="preserve">/Responsabile </w:t>
      </w:r>
      <w:r w:rsidRPr="00E33EB4">
        <w:rPr>
          <w:rFonts w:ascii="Times New Roman" w:hAnsi="Times New Roman" w:cs="Times New Roman"/>
          <w:color w:val="000000"/>
          <w:sz w:val="24"/>
          <w:szCs w:val="24"/>
        </w:rPr>
        <w:t>competente, dell'effettiva rotazione degli incarichi negli uffici preposti allo svolgimento delle attività nel cui ambito è più elevato il rischio che siano commessi reati di corruzione.</w:t>
      </w:r>
    </w:p>
    <w:p w14:paraId="1E53C656" w14:textId="327B9E51" w:rsidR="000E2041" w:rsidRPr="00E33EB4" w:rsidRDefault="000E2041"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E33EB4">
        <w:rPr>
          <w:rFonts w:ascii="Times New Roman" w:hAnsi="Times New Roman" w:cs="Times New Roman"/>
          <w:bCs/>
          <w:color w:val="000000"/>
          <w:sz w:val="24"/>
          <w:szCs w:val="24"/>
        </w:rPr>
        <w:t xml:space="preserve">Il legislatore, </w:t>
      </w:r>
      <w:r w:rsidRPr="00E33EB4">
        <w:rPr>
          <w:rFonts w:ascii="Times New Roman" w:hAnsi="Times New Roman" w:cs="Times New Roman"/>
          <w:color w:val="000000"/>
          <w:sz w:val="24"/>
          <w:szCs w:val="24"/>
        </w:rPr>
        <w:t>per assicurare il “</w:t>
      </w:r>
      <w:r w:rsidRPr="00E33EB4">
        <w:rPr>
          <w:rFonts w:ascii="Times New Roman" w:hAnsi="Times New Roman" w:cs="Times New Roman"/>
          <w:i/>
          <w:color w:val="000000"/>
          <w:sz w:val="24"/>
          <w:szCs w:val="24"/>
        </w:rPr>
        <w:t>corretto funzionamento degli uffici</w:t>
      </w:r>
      <w:r w:rsidRPr="00E33EB4">
        <w:rPr>
          <w:rFonts w:ascii="Times New Roman" w:hAnsi="Times New Roman" w:cs="Times New Roman"/>
          <w:color w:val="000000"/>
          <w:sz w:val="24"/>
          <w:szCs w:val="24"/>
        </w:rPr>
        <w:t>”, consente di soprassedere alla rotazione di dirigenti (e funzionari) “</w:t>
      </w:r>
      <w:r w:rsidRPr="00E33EB4">
        <w:rPr>
          <w:rFonts w:ascii="Times New Roman" w:hAnsi="Times New Roman" w:cs="Times New Roman"/>
          <w:i/>
          <w:color w:val="000000"/>
          <w:sz w:val="24"/>
          <w:szCs w:val="24"/>
        </w:rPr>
        <w:t>ove la dimensione dell'ente risulti incompatibile con la rotazione dell'incarico dirigenziale</w:t>
      </w:r>
      <w:r w:rsidRPr="00E33EB4">
        <w:rPr>
          <w:rFonts w:ascii="Times New Roman" w:hAnsi="Times New Roman" w:cs="Times New Roman"/>
          <w:color w:val="000000"/>
          <w:sz w:val="24"/>
          <w:szCs w:val="24"/>
        </w:rPr>
        <w:t>” (art. 1</w:t>
      </w:r>
      <w:r w:rsidR="00F21EDB">
        <w:rPr>
          <w:rFonts w:ascii="Times New Roman" w:hAnsi="Times New Roman" w:cs="Times New Roman"/>
          <w:color w:val="000000"/>
          <w:sz w:val="24"/>
          <w:szCs w:val="24"/>
        </w:rPr>
        <w:t>,</w:t>
      </w:r>
      <w:r w:rsidRPr="00E33EB4">
        <w:rPr>
          <w:rFonts w:ascii="Times New Roman" w:hAnsi="Times New Roman" w:cs="Times New Roman"/>
          <w:color w:val="000000"/>
          <w:sz w:val="24"/>
          <w:szCs w:val="24"/>
        </w:rPr>
        <w:t xml:space="preserve"> comma 221</w:t>
      </w:r>
      <w:r w:rsidR="00F21EDB">
        <w:rPr>
          <w:rFonts w:ascii="Times New Roman" w:hAnsi="Times New Roman" w:cs="Times New Roman"/>
          <w:color w:val="000000"/>
          <w:sz w:val="24"/>
          <w:szCs w:val="24"/>
        </w:rPr>
        <w:t>,</w:t>
      </w:r>
      <w:r w:rsidRPr="00E33EB4">
        <w:rPr>
          <w:rFonts w:ascii="Times New Roman" w:hAnsi="Times New Roman" w:cs="Times New Roman"/>
          <w:color w:val="000000"/>
          <w:sz w:val="24"/>
          <w:szCs w:val="24"/>
        </w:rPr>
        <w:t xml:space="preserve"> della legge </w:t>
      </w:r>
      <w:r w:rsidR="00F21EDB">
        <w:rPr>
          <w:rFonts w:ascii="Times New Roman" w:hAnsi="Times New Roman" w:cs="Times New Roman"/>
          <w:color w:val="000000"/>
          <w:sz w:val="24"/>
          <w:szCs w:val="24"/>
        </w:rPr>
        <w:t xml:space="preserve">n. </w:t>
      </w:r>
      <w:r w:rsidRPr="00E33EB4">
        <w:rPr>
          <w:rFonts w:ascii="Times New Roman" w:hAnsi="Times New Roman" w:cs="Times New Roman"/>
          <w:color w:val="000000"/>
          <w:sz w:val="24"/>
          <w:szCs w:val="24"/>
        </w:rPr>
        <w:t xml:space="preserve">208/2015).  </w:t>
      </w:r>
    </w:p>
    <w:p w14:paraId="0EEC92E2" w14:textId="1F335DD0" w:rsidR="000E2041" w:rsidRPr="00E33EB4" w:rsidRDefault="000E2041"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E33EB4">
        <w:rPr>
          <w:rFonts w:ascii="Times New Roman" w:hAnsi="Times New Roman" w:cs="Times New Roman"/>
          <w:bCs/>
          <w:color w:val="000000"/>
          <w:sz w:val="24"/>
          <w:szCs w:val="24"/>
        </w:rPr>
        <w:t xml:space="preserve">Uno dei principali vincoli di natura oggettiva, che le amministrazioni di medie dimensioni incontrano nell’applicazione dell’istituto, è la </w:t>
      </w:r>
      <w:r w:rsidRPr="00E33EB4">
        <w:rPr>
          <w:rFonts w:ascii="Times New Roman" w:hAnsi="Times New Roman" w:cs="Times New Roman"/>
          <w:b/>
          <w:color w:val="000000"/>
          <w:sz w:val="24"/>
          <w:szCs w:val="24"/>
        </w:rPr>
        <w:t>non fungibilità</w:t>
      </w:r>
      <w:r w:rsidRPr="00E33EB4">
        <w:rPr>
          <w:rFonts w:ascii="Times New Roman" w:hAnsi="Times New Roman" w:cs="Times New Roman"/>
          <w:bCs/>
          <w:color w:val="000000"/>
          <w:sz w:val="24"/>
          <w:szCs w:val="24"/>
        </w:rPr>
        <w:t xml:space="preserve"> delle figure professionali disponibili, derivante dall’appartenenza a categorie o professionalità specifiche, anche tenuto conto di ordinamenti peculiari di settore o di particolari requisiti di reclutamento. Sussistono ipotesi in cui è la stessa legge che stabilisce espressamente la specifica qualifica professionale che devono possedere coloro che lavorano in determinati uffici, in particolare quando la prestazione richiesta sia correlata al possesso di un’abilitazione professionale e</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 xml:space="preserve"> talvolta</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 xml:space="preserve"> all’iscrizione ad un Albo (è il caso, ad esempio, di ingegneri, architetti, farmacisti, assistenti sociali, educatori, avvocati, ecc.). </w:t>
      </w:r>
    </w:p>
    <w:p w14:paraId="24CBAB94" w14:textId="4DD72CF0" w:rsidR="000E2041" w:rsidRPr="00E33EB4" w:rsidRDefault="001E39C8"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w:t>
      </w:r>
      <w:r w:rsidR="000E2041" w:rsidRPr="00E33EB4">
        <w:rPr>
          <w:rFonts w:ascii="Times New Roman" w:hAnsi="Times New Roman" w:cs="Times New Roman"/>
          <w:bCs/>
          <w:color w:val="000000"/>
          <w:sz w:val="24"/>
          <w:szCs w:val="24"/>
        </w:rPr>
        <w:t>n ogni caso, l’A</w:t>
      </w:r>
      <w:r w:rsidR="00F21EDB">
        <w:rPr>
          <w:rFonts w:ascii="Times New Roman" w:hAnsi="Times New Roman" w:cs="Times New Roman"/>
          <w:bCs/>
          <w:color w:val="000000"/>
          <w:sz w:val="24"/>
          <w:szCs w:val="24"/>
        </w:rPr>
        <w:t>.</w:t>
      </w:r>
      <w:r w:rsidR="000E2041" w:rsidRPr="00E33EB4">
        <w:rPr>
          <w:rFonts w:ascii="Times New Roman" w:hAnsi="Times New Roman" w:cs="Times New Roman"/>
          <w:bCs/>
          <w:color w:val="000000"/>
          <w:sz w:val="24"/>
          <w:szCs w:val="24"/>
        </w:rPr>
        <w:t>N</w:t>
      </w:r>
      <w:r w:rsidR="00F21EDB">
        <w:rPr>
          <w:rFonts w:ascii="Times New Roman" w:hAnsi="Times New Roman" w:cs="Times New Roman"/>
          <w:bCs/>
          <w:color w:val="000000"/>
          <w:sz w:val="24"/>
          <w:szCs w:val="24"/>
        </w:rPr>
        <w:t>.</w:t>
      </w:r>
      <w:r w:rsidR="000E2041" w:rsidRPr="00E33EB4">
        <w:rPr>
          <w:rFonts w:ascii="Times New Roman" w:hAnsi="Times New Roman" w:cs="Times New Roman"/>
          <w:bCs/>
          <w:color w:val="000000"/>
          <w:sz w:val="24"/>
          <w:szCs w:val="24"/>
        </w:rPr>
        <w:t>A</w:t>
      </w:r>
      <w:r w:rsidR="00F21EDB">
        <w:rPr>
          <w:rFonts w:ascii="Times New Roman" w:hAnsi="Times New Roman" w:cs="Times New Roman"/>
          <w:bCs/>
          <w:color w:val="000000"/>
          <w:sz w:val="24"/>
          <w:szCs w:val="24"/>
        </w:rPr>
        <w:t>.</w:t>
      </w:r>
      <w:r w:rsidR="000E2041" w:rsidRPr="00E33EB4">
        <w:rPr>
          <w:rFonts w:ascii="Times New Roman" w:hAnsi="Times New Roman" w:cs="Times New Roman"/>
          <w:bCs/>
          <w:color w:val="000000"/>
          <w:sz w:val="24"/>
          <w:szCs w:val="24"/>
        </w:rPr>
        <w:t>C</w:t>
      </w:r>
      <w:r w:rsidR="00F21EDB">
        <w:rPr>
          <w:rFonts w:ascii="Times New Roman" w:hAnsi="Times New Roman" w:cs="Times New Roman"/>
          <w:bCs/>
          <w:color w:val="000000"/>
          <w:sz w:val="24"/>
          <w:szCs w:val="24"/>
        </w:rPr>
        <w:t>.</w:t>
      </w:r>
      <w:r w:rsidR="000E2041" w:rsidRPr="00E33EB4">
        <w:rPr>
          <w:rFonts w:ascii="Times New Roman" w:hAnsi="Times New Roman" w:cs="Times New Roman"/>
          <w:bCs/>
          <w:color w:val="000000"/>
          <w:sz w:val="24"/>
          <w:szCs w:val="24"/>
        </w:rPr>
        <w:t xml:space="preserve"> riconosce che sia sempre rilevante, anche ai fini della rotazione, la valutazione delle </w:t>
      </w:r>
      <w:r w:rsidR="000E2041" w:rsidRPr="00E33EB4">
        <w:rPr>
          <w:rFonts w:ascii="Times New Roman" w:hAnsi="Times New Roman" w:cs="Times New Roman"/>
          <w:b/>
          <w:color w:val="000000"/>
          <w:sz w:val="24"/>
          <w:szCs w:val="24"/>
        </w:rPr>
        <w:t>attitudini e delle capacità</w:t>
      </w:r>
      <w:r w:rsidR="000E2041" w:rsidRPr="00E33EB4">
        <w:rPr>
          <w:rFonts w:ascii="Times New Roman" w:hAnsi="Times New Roman" w:cs="Times New Roman"/>
          <w:bCs/>
          <w:color w:val="000000"/>
          <w:sz w:val="24"/>
          <w:szCs w:val="24"/>
        </w:rPr>
        <w:t xml:space="preserve"> professionali del singolo (PNA 2019, Allegato n. 2, pag. 5). </w:t>
      </w:r>
    </w:p>
    <w:p w14:paraId="348202D4" w14:textId="109831A6" w:rsidR="000E2041" w:rsidRPr="00E33EB4" w:rsidRDefault="000E2041"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E33EB4">
        <w:rPr>
          <w:rFonts w:ascii="Times New Roman" w:hAnsi="Times New Roman" w:cs="Times New Roman"/>
          <w:bCs/>
          <w:color w:val="000000"/>
          <w:sz w:val="24"/>
          <w:szCs w:val="24"/>
        </w:rPr>
        <w:t>L’Autorità ha riconosciuto come la rotazione ordinaria non sempre si possa effettuare, “</w:t>
      </w:r>
      <w:r w:rsidRPr="00E33EB4">
        <w:rPr>
          <w:rFonts w:ascii="Times New Roman" w:hAnsi="Times New Roman" w:cs="Times New Roman"/>
          <w:bCs/>
          <w:i/>
          <w:color w:val="000000"/>
          <w:sz w:val="24"/>
          <w:szCs w:val="24"/>
        </w:rPr>
        <w:t>specie all’interno delle amministrazioni di piccole dimensioni</w:t>
      </w:r>
      <w:r w:rsidRPr="00E33EB4">
        <w:rPr>
          <w:rFonts w:ascii="Times New Roman" w:hAnsi="Times New Roman" w:cs="Times New Roman"/>
          <w:bCs/>
          <w:color w:val="000000"/>
          <w:sz w:val="24"/>
          <w:szCs w:val="24"/>
        </w:rPr>
        <w:t>”. In tali circostanze, è “necessario che le amministrazioni motivino adeguatamente nel P</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T</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P</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C</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T</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 xml:space="preserve"> le ragioni della mancata applicazione dell’istituto”. </w:t>
      </w:r>
    </w:p>
    <w:p w14:paraId="7AB347BB" w14:textId="132E83F4" w:rsidR="000E2041" w:rsidRDefault="000E2041"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sidRPr="00E33EB4">
        <w:rPr>
          <w:rFonts w:ascii="Times New Roman" w:hAnsi="Times New Roman" w:cs="Times New Roman"/>
          <w:bCs/>
          <w:color w:val="000000"/>
          <w:sz w:val="24"/>
          <w:szCs w:val="24"/>
        </w:rPr>
        <w:t>Gli enti devono fondare la motivazione sui tre parametri suggeriti dalla stessa A</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N</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A</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C</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 xml:space="preserve"> nell’Allegato n. 2 del PNA 2019: l’impossibilità di conferire incarichi a soggetti privi di adeguate competenze; l’infungibilità delle figure professionali; la valutazione (non positiva) delle attitudini e delle capacità professionali del singolo. </w:t>
      </w:r>
    </w:p>
    <w:p w14:paraId="51E298F8" w14:textId="1017E1F2" w:rsidR="001E39C8" w:rsidRDefault="001E39C8" w:rsidP="001E1C08">
      <w:pPr>
        <w:tabs>
          <w:tab w:val="left" w:pos="1500"/>
          <w:tab w:val="left" w:pos="2200"/>
        </w:tabs>
        <w:spacing w:after="0" w:line="240" w:lineRule="auto"/>
        <w:ind w:left="851" w:right="424"/>
        <w:jc w:val="both"/>
        <w:rPr>
          <w:rFonts w:ascii="Times New Roman" w:hAnsi="Times New Roman" w:cs="Times New Roman"/>
          <w:b/>
          <w:color w:val="000000"/>
          <w:sz w:val="24"/>
          <w:szCs w:val="24"/>
        </w:rPr>
      </w:pPr>
      <w:r w:rsidRPr="001E39C8">
        <w:rPr>
          <w:rFonts w:ascii="Times New Roman" w:hAnsi="Times New Roman" w:cs="Times New Roman"/>
          <w:bCs/>
          <w:color w:val="000000"/>
          <w:sz w:val="24"/>
          <w:szCs w:val="24"/>
        </w:rPr>
        <w:t>Nello specifico, la dotazione organica del Comune di</w:t>
      </w:r>
      <w:r>
        <w:rPr>
          <w:rFonts w:ascii="Times New Roman" w:hAnsi="Times New Roman" w:cs="Times New Roman"/>
          <w:bCs/>
          <w:color w:val="000000"/>
          <w:sz w:val="24"/>
          <w:szCs w:val="24"/>
        </w:rPr>
        <w:t xml:space="preserve"> </w:t>
      </w:r>
      <w:r w:rsidR="00F21EDB">
        <w:rPr>
          <w:rFonts w:ascii="Times New Roman" w:hAnsi="Times New Roman" w:cs="Times New Roman"/>
          <w:bCs/>
          <w:color w:val="000000"/>
          <w:sz w:val="24"/>
          <w:szCs w:val="24"/>
        </w:rPr>
        <w:t>Postiglione</w:t>
      </w:r>
      <w:r w:rsidRPr="001E39C8">
        <w:rPr>
          <w:rFonts w:ascii="Times New Roman" w:hAnsi="Times New Roman" w:cs="Times New Roman"/>
          <w:bCs/>
          <w:color w:val="000000"/>
          <w:sz w:val="24"/>
          <w:szCs w:val="24"/>
        </w:rPr>
        <w:t>, come si evince dalla precedente descrizione del contesto interno dell’Ente, risulta essere alquanto limitata e, di fatto, rende problematica l’applicazione serena del criterio della rotazione</w:t>
      </w:r>
      <w:r w:rsidRPr="001E39C8">
        <w:rPr>
          <w:rFonts w:ascii="Times New Roman" w:hAnsi="Times New Roman" w:cs="Times New Roman"/>
          <w:b/>
          <w:color w:val="000000"/>
          <w:sz w:val="24"/>
          <w:szCs w:val="24"/>
        </w:rPr>
        <w:t>. In considerazione dell'esiguità del numero e delle specifiche professionalità dei Responsabili Apicali in servizio, si prescinde dalla rotazione degli incarichi, così come previsto dalla delibera dell’A</w:t>
      </w:r>
      <w:r w:rsidR="00F21EDB">
        <w:rPr>
          <w:rFonts w:ascii="Times New Roman" w:hAnsi="Times New Roman" w:cs="Times New Roman"/>
          <w:b/>
          <w:color w:val="000000"/>
          <w:sz w:val="24"/>
          <w:szCs w:val="24"/>
        </w:rPr>
        <w:t>.</w:t>
      </w:r>
      <w:r w:rsidRPr="001E39C8">
        <w:rPr>
          <w:rFonts w:ascii="Times New Roman" w:hAnsi="Times New Roman" w:cs="Times New Roman"/>
          <w:b/>
          <w:color w:val="000000"/>
          <w:sz w:val="24"/>
          <w:szCs w:val="24"/>
        </w:rPr>
        <w:t>N</w:t>
      </w:r>
      <w:r w:rsidR="00F21EDB">
        <w:rPr>
          <w:rFonts w:ascii="Times New Roman" w:hAnsi="Times New Roman" w:cs="Times New Roman"/>
          <w:b/>
          <w:color w:val="000000"/>
          <w:sz w:val="24"/>
          <w:szCs w:val="24"/>
        </w:rPr>
        <w:t>.</w:t>
      </w:r>
      <w:r w:rsidRPr="001E39C8">
        <w:rPr>
          <w:rFonts w:ascii="Times New Roman" w:hAnsi="Times New Roman" w:cs="Times New Roman"/>
          <w:b/>
          <w:color w:val="000000"/>
          <w:sz w:val="24"/>
          <w:szCs w:val="24"/>
        </w:rPr>
        <w:t>A</w:t>
      </w:r>
      <w:r w:rsidR="00F21EDB">
        <w:rPr>
          <w:rFonts w:ascii="Times New Roman" w:hAnsi="Times New Roman" w:cs="Times New Roman"/>
          <w:b/>
          <w:color w:val="000000"/>
          <w:sz w:val="24"/>
          <w:szCs w:val="24"/>
        </w:rPr>
        <w:t>.</w:t>
      </w:r>
      <w:r w:rsidRPr="001E39C8">
        <w:rPr>
          <w:rFonts w:ascii="Times New Roman" w:hAnsi="Times New Roman" w:cs="Times New Roman"/>
          <w:b/>
          <w:color w:val="000000"/>
          <w:sz w:val="24"/>
          <w:szCs w:val="24"/>
        </w:rPr>
        <w:t>C</w:t>
      </w:r>
      <w:r w:rsidR="00F21EDB">
        <w:rPr>
          <w:rFonts w:ascii="Times New Roman" w:hAnsi="Times New Roman" w:cs="Times New Roman"/>
          <w:b/>
          <w:color w:val="000000"/>
          <w:sz w:val="24"/>
          <w:szCs w:val="24"/>
        </w:rPr>
        <w:t>.</w:t>
      </w:r>
      <w:r w:rsidRPr="001E39C8">
        <w:rPr>
          <w:rFonts w:ascii="Times New Roman" w:hAnsi="Times New Roman" w:cs="Times New Roman"/>
          <w:b/>
          <w:color w:val="000000"/>
          <w:sz w:val="24"/>
          <w:szCs w:val="24"/>
        </w:rPr>
        <w:t xml:space="preserve"> del 4 febb</w:t>
      </w:r>
      <w:r w:rsidR="00F21EDB">
        <w:rPr>
          <w:rFonts w:ascii="Times New Roman" w:hAnsi="Times New Roman" w:cs="Times New Roman"/>
          <w:b/>
          <w:color w:val="000000"/>
          <w:sz w:val="24"/>
          <w:szCs w:val="24"/>
        </w:rPr>
        <w:t>raio 2015,</w:t>
      </w:r>
      <w:r w:rsidRPr="001E39C8">
        <w:rPr>
          <w:rFonts w:ascii="Times New Roman" w:hAnsi="Times New Roman" w:cs="Times New Roman"/>
          <w:b/>
          <w:color w:val="000000"/>
          <w:sz w:val="24"/>
          <w:szCs w:val="24"/>
        </w:rPr>
        <w:t xml:space="preserve"> n. 13.</w:t>
      </w:r>
    </w:p>
    <w:p w14:paraId="334C2666" w14:textId="77777777" w:rsidR="001E39C8" w:rsidRDefault="001E39C8" w:rsidP="001E1C08">
      <w:pPr>
        <w:tabs>
          <w:tab w:val="left" w:pos="1500"/>
          <w:tab w:val="left" w:pos="2200"/>
        </w:tabs>
        <w:spacing w:after="0" w:line="240" w:lineRule="auto"/>
        <w:ind w:left="851" w:right="424"/>
        <w:jc w:val="both"/>
        <w:rPr>
          <w:rFonts w:ascii="Times New Roman" w:hAnsi="Times New Roman" w:cs="Times New Roman"/>
          <w:b/>
          <w:color w:val="000000"/>
          <w:sz w:val="24"/>
          <w:szCs w:val="24"/>
        </w:rPr>
      </w:pPr>
    </w:p>
    <w:p w14:paraId="22945C19" w14:textId="77777777" w:rsidR="001E39C8" w:rsidRDefault="001E39C8" w:rsidP="001E1C08">
      <w:pPr>
        <w:tabs>
          <w:tab w:val="left" w:pos="1500"/>
          <w:tab w:val="left" w:pos="2200"/>
        </w:tabs>
        <w:spacing w:after="0" w:line="240" w:lineRule="auto"/>
        <w:ind w:left="851" w:right="424"/>
        <w:jc w:val="both"/>
        <w:rPr>
          <w:rFonts w:ascii="Times New Roman" w:eastAsia="Times New Roman" w:hAnsi="Times New Roman" w:cs="Times New Roman"/>
          <w:color w:val="0070C0"/>
          <w:sz w:val="24"/>
          <w:szCs w:val="24"/>
          <w:u w:val="single"/>
        </w:rPr>
      </w:pPr>
      <w:r w:rsidRPr="0057375B">
        <w:rPr>
          <w:rFonts w:ascii="Times New Roman" w:eastAsia="Times New Roman" w:hAnsi="Times New Roman" w:cs="Times New Roman"/>
          <w:b/>
          <w:color w:val="0070C0"/>
          <w:sz w:val="24"/>
          <w:szCs w:val="24"/>
          <w:u w:val="single"/>
        </w:rPr>
        <w:t>Rotazione straordinaria</w:t>
      </w:r>
      <w:r>
        <w:rPr>
          <w:rFonts w:ascii="Times New Roman" w:eastAsia="Times New Roman" w:hAnsi="Times New Roman" w:cs="Times New Roman"/>
          <w:color w:val="0070C0"/>
          <w:sz w:val="24"/>
          <w:szCs w:val="24"/>
          <w:u w:val="single"/>
        </w:rPr>
        <w:t>.</w:t>
      </w:r>
    </w:p>
    <w:p w14:paraId="212F6371" w14:textId="350FF090" w:rsidR="001E39C8" w:rsidRPr="00E33EB4" w:rsidRDefault="001E39C8"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sidRPr="001E39C8">
        <w:rPr>
          <w:rFonts w:ascii="Times New Roman" w:eastAsia="Times New Roman" w:hAnsi="Times New Roman" w:cs="Times New Roman"/>
          <w:sz w:val="24"/>
          <w:szCs w:val="24"/>
        </w:rPr>
        <w:t>La rotazione str</w:t>
      </w:r>
      <w:r>
        <w:rPr>
          <w:rFonts w:ascii="Times New Roman" w:eastAsia="Times New Roman" w:hAnsi="Times New Roman" w:cs="Times New Roman"/>
          <w:sz w:val="24"/>
          <w:szCs w:val="24"/>
        </w:rPr>
        <w:t>a</w:t>
      </w:r>
      <w:r w:rsidRPr="001E39C8">
        <w:rPr>
          <w:rFonts w:ascii="Times New Roman" w:eastAsia="Times New Roman" w:hAnsi="Times New Roman" w:cs="Times New Roman"/>
          <w:sz w:val="24"/>
          <w:szCs w:val="24"/>
        </w:rPr>
        <w:t>ordinaria</w:t>
      </w:r>
      <w:r w:rsidR="00F21EDB">
        <w:rPr>
          <w:rFonts w:ascii="Times New Roman" w:eastAsia="Times New Roman" w:hAnsi="Times New Roman" w:cs="Times New Roman"/>
          <w:sz w:val="24"/>
          <w:szCs w:val="24"/>
        </w:rPr>
        <w:t xml:space="preserve"> </w:t>
      </w:r>
      <w:r w:rsidRPr="00E33EB4">
        <w:rPr>
          <w:rFonts w:ascii="Times New Roman" w:hAnsi="Times New Roman" w:cs="Times New Roman"/>
          <w:bCs/>
          <w:color w:val="000000"/>
          <w:sz w:val="24"/>
          <w:szCs w:val="24"/>
        </w:rPr>
        <w:t xml:space="preserve">è prevista dall’art. 16 del </w:t>
      </w:r>
      <w:r w:rsidR="00F21EDB">
        <w:rPr>
          <w:rFonts w:ascii="Times New Roman" w:hAnsi="Times New Roman" w:cs="Times New Roman"/>
          <w:bCs/>
          <w:color w:val="000000"/>
          <w:sz w:val="24"/>
          <w:szCs w:val="24"/>
        </w:rPr>
        <w:t xml:space="preserve">D. Lgs. n. </w:t>
      </w:r>
      <w:r w:rsidRPr="00E33EB4">
        <w:rPr>
          <w:rFonts w:ascii="Times New Roman" w:hAnsi="Times New Roman" w:cs="Times New Roman"/>
          <w:bCs/>
          <w:color w:val="000000"/>
          <w:sz w:val="24"/>
          <w:szCs w:val="24"/>
        </w:rPr>
        <w:t>165/2001 e s</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m</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i</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 xml:space="preserve"> per i dipendenti nei confronti dei quali siano avviati </w:t>
      </w:r>
      <w:r w:rsidRPr="00E33EB4">
        <w:rPr>
          <w:rFonts w:ascii="Times New Roman" w:hAnsi="Times New Roman" w:cs="Times New Roman"/>
          <w:color w:val="000000"/>
          <w:sz w:val="24"/>
          <w:szCs w:val="24"/>
        </w:rPr>
        <w:t xml:space="preserve">procedimenti penali o disciplinari per condotte di natura corruttiva. </w:t>
      </w:r>
    </w:p>
    <w:p w14:paraId="320699D4" w14:textId="46CA6DF0" w:rsidR="001E39C8" w:rsidRPr="00E33EB4" w:rsidRDefault="001E39C8"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sidRPr="00E33EB4">
        <w:rPr>
          <w:rFonts w:ascii="Times New Roman" w:hAnsi="Times New Roman" w:cs="Times New Roman"/>
          <w:bCs/>
          <w:color w:val="000000"/>
          <w:sz w:val="24"/>
          <w:szCs w:val="24"/>
        </w:rPr>
        <w:lastRenderedPageBreak/>
        <w:t>L’A</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N</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A</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C</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 xml:space="preserve"> ha formulato le “Linee guida in materia di applicazione della misura della rotazione straordinaria” (deliberazione n. 215 del 26/3/2019). </w:t>
      </w:r>
    </w:p>
    <w:p w14:paraId="42482133" w14:textId="5E61DE25" w:rsidR="001E39C8" w:rsidRPr="00E33EB4" w:rsidRDefault="001E39C8"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sidRPr="00E33EB4">
        <w:rPr>
          <w:rFonts w:ascii="Times New Roman" w:hAnsi="Times New Roman" w:cs="Times New Roman"/>
          <w:bCs/>
          <w:color w:val="000000"/>
          <w:sz w:val="24"/>
          <w:szCs w:val="24"/>
        </w:rPr>
        <w:t xml:space="preserve">E’ obbligatoria la valutazione della condotta “corruttiva” del dipendente, nel caso dei delitti di concussione, corruzione per l’esercizio della funzione, per atti contrari ai doveri d’ufficio e in atti giudiziari, istigazione alla corruzione, induzione indebita a dare o promettere utilità, traffico di influenze illecite, turbata libertà degli incanti e della scelta del contraente (per completezza, Codice penale, artt. 317, 318, 319, 319-bis, 319-ter, 319-quater, 320, 321, 322, 322-bis, 346-bis, 353 e 353- bis).  </w:t>
      </w:r>
    </w:p>
    <w:p w14:paraId="642E6A6E" w14:textId="521AF1AD" w:rsidR="001E39C8" w:rsidRPr="00E33EB4" w:rsidRDefault="001E39C8"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sidRPr="00E33EB4">
        <w:rPr>
          <w:rFonts w:ascii="Times New Roman" w:hAnsi="Times New Roman" w:cs="Times New Roman"/>
          <w:bCs/>
          <w:color w:val="000000"/>
          <w:sz w:val="24"/>
          <w:szCs w:val="24"/>
        </w:rPr>
        <w:t>L’adozione del provvedimento è solo facoltativa nel caso di procedimenti penali avviati per tutti gli altri reati contro la pubblica amministrazione, di cui al Capo I, del Titolo II, del Libro secondo del Codice Penale, rilevanti ai fini delle inconferibilità</w:t>
      </w:r>
      <w:r w:rsidR="00F21EDB">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 xml:space="preserve"> ai sensi dell’art. 3 del </w:t>
      </w:r>
      <w:r w:rsidR="00F21EDB">
        <w:rPr>
          <w:rFonts w:ascii="Times New Roman" w:hAnsi="Times New Roman" w:cs="Times New Roman"/>
          <w:bCs/>
          <w:color w:val="000000"/>
          <w:sz w:val="24"/>
          <w:szCs w:val="24"/>
        </w:rPr>
        <w:t>D. Lgs. n</w:t>
      </w:r>
      <w:r w:rsidRPr="00E33EB4">
        <w:rPr>
          <w:rFonts w:ascii="Times New Roman" w:hAnsi="Times New Roman" w:cs="Times New Roman"/>
          <w:bCs/>
          <w:color w:val="000000"/>
          <w:sz w:val="24"/>
          <w:szCs w:val="24"/>
        </w:rPr>
        <w:t xml:space="preserve">. 39/2013, dell’art. 35-bis del </w:t>
      </w:r>
      <w:r w:rsidR="00F21EDB">
        <w:rPr>
          <w:rFonts w:ascii="Times New Roman" w:hAnsi="Times New Roman" w:cs="Times New Roman"/>
          <w:bCs/>
          <w:color w:val="000000"/>
          <w:sz w:val="24"/>
          <w:szCs w:val="24"/>
        </w:rPr>
        <w:t xml:space="preserve">D. Lgs. n. </w:t>
      </w:r>
      <w:r w:rsidRPr="00E33EB4">
        <w:rPr>
          <w:rFonts w:ascii="Times New Roman" w:hAnsi="Times New Roman" w:cs="Times New Roman"/>
          <w:bCs/>
          <w:color w:val="000000"/>
          <w:sz w:val="24"/>
          <w:szCs w:val="24"/>
        </w:rPr>
        <w:t xml:space="preserve">165/2001 e del </w:t>
      </w:r>
      <w:r w:rsidR="00F21EDB">
        <w:rPr>
          <w:rFonts w:ascii="Times New Roman" w:hAnsi="Times New Roman" w:cs="Times New Roman"/>
          <w:bCs/>
          <w:color w:val="000000"/>
          <w:sz w:val="24"/>
          <w:szCs w:val="24"/>
        </w:rPr>
        <w:t xml:space="preserve">D. Lgs. n. </w:t>
      </w:r>
      <w:r w:rsidRPr="00E33EB4">
        <w:rPr>
          <w:rFonts w:ascii="Times New Roman" w:hAnsi="Times New Roman" w:cs="Times New Roman"/>
          <w:bCs/>
          <w:color w:val="000000"/>
          <w:sz w:val="24"/>
          <w:szCs w:val="24"/>
        </w:rPr>
        <w:t>235/2012.</w:t>
      </w:r>
    </w:p>
    <w:p w14:paraId="63B5F40C" w14:textId="4672881A" w:rsidR="001E39C8" w:rsidRDefault="001E39C8"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sidRPr="00E33EB4">
        <w:rPr>
          <w:rFonts w:ascii="Times New Roman" w:hAnsi="Times New Roman" w:cs="Times New Roman"/>
          <w:bCs/>
          <w:color w:val="000000"/>
          <w:sz w:val="24"/>
          <w:szCs w:val="24"/>
        </w:rPr>
        <w:t>Secondo l’Autorità, “non appena venuta a conoscenza dell’avvio del procedimento penale, l’amministrazione, nei casi di obbligatorietà, adotta il provvedimento” (deliberazione</w:t>
      </w:r>
      <w:r w:rsidR="00F21EDB">
        <w:rPr>
          <w:rFonts w:ascii="Times New Roman" w:hAnsi="Times New Roman" w:cs="Times New Roman"/>
          <w:bCs/>
          <w:color w:val="000000"/>
          <w:sz w:val="24"/>
          <w:szCs w:val="24"/>
        </w:rPr>
        <w:t xml:space="preserve"> n.</w:t>
      </w:r>
      <w:r w:rsidRPr="00E33EB4">
        <w:rPr>
          <w:rFonts w:ascii="Times New Roman" w:hAnsi="Times New Roman" w:cs="Times New Roman"/>
          <w:bCs/>
          <w:color w:val="000000"/>
          <w:sz w:val="24"/>
          <w:szCs w:val="24"/>
        </w:rPr>
        <w:t xml:space="preserve"> 215/2019, Paragrafo 3.4, pag. 18).</w:t>
      </w:r>
    </w:p>
    <w:p w14:paraId="2EABB70C" w14:textId="0B8FEBD8" w:rsidR="001E39C8" w:rsidRPr="00B32D9A" w:rsidRDefault="00B32D9A" w:rsidP="001E1C08">
      <w:pPr>
        <w:tabs>
          <w:tab w:val="left" w:pos="1500"/>
          <w:tab w:val="left" w:pos="2200"/>
        </w:tabs>
        <w:spacing w:after="0" w:line="240" w:lineRule="auto"/>
        <w:ind w:left="851" w:right="424"/>
        <w:jc w:val="both"/>
        <w:rPr>
          <w:rFonts w:ascii="Times New Roman" w:hAnsi="Times New Roman" w:cs="Times New Roman"/>
          <w:b/>
          <w:sz w:val="24"/>
          <w:szCs w:val="24"/>
        </w:rPr>
      </w:pPr>
      <w:r w:rsidRPr="00B32D9A">
        <w:rPr>
          <w:rFonts w:ascii="Times New Roman" w:hAnsi="Times New Roman" w:cs="Times New Roman"/>
          <w:b/>
          <w:sz w:val="24"/>
          <w:szCs w:val="24"/>
        </w:rPr>
        <w:t>S</w:t>
      </w:r>
      <w:r w:rsidR="001E39C8" w:rsidRPr="00B32D9A">
        <w:rPr>
          <w:rFonts w:ascii="Times New Roman" w:hAnsi="Times New Roman" w:cs="Times New Roman"/>
          <w:b/>
          <w:sz w:val="24"/>
          <w:szCs w:val="24"/>
        </w:rPr>
        <w:t xml:space="preserve">i prevede l’applicazione, senza indugio, delle disposizioni previste dalle “Linee guida in materia di applicazione della misura della rotazione straordinaria” (deliberazione ANAC n. 215 del 26/3/2019). </w:t>
      </w:r>
    </w:p>
    <w:p w14:paraId="0C9A222D" w14:textId="77777777" w:rsidR="001E39C8" w:rsidRPr="00B32D9A" w:rsidRDefault="001E39C8" w:rsidP="001E1C08">
      <w:pPr>
        <w:tabs>
          <w:tab w:val="left" w:pos="1500"/>
          <w:tab w:val="left" w:pos="2200"/>
        </w:tabs>
        <w:spacing w:after="0" w:line="240" w:lineRule="auto"/>
        <w:ind w:left="851" w:right="424"/>
        <w:jc w:val="both"/>
        <w:rPr>
          <w:rFonts w:ascii="Times New Roman" w:hAnsi="Times New Roman" w:cs="Times New Roman"/>
          <w:b/>
          <w:sz w:val="24"/>
          <w:szCs w:val="24"/>
        </w:rPr>
      </w:pPr>
      <w:r w:rsidRPr="00B32D9A">
        <w:rPr>
          <w:rFonts w:ascii="Times New Roman" w:hAnsi="Times New Roman" w:cs="Times New Roman"/>
          <w:b/>
          <w:sz w:val="24"/>
          <w:szCs w:val="24"/>
        </w:rPr>
        <w:t>Si precisa che, negli esercizi precedenti, la rotazione straordinaria non è mai stata applicata perché non si sono verificati i presupposti sopra indicati.</w:t>
      </w:r>
    </w:p>
    <w:p w14:paraId="797F3C0B" w14:textId="6091792D" w:rsidR="001E39C8" w:rsidRPr="00A479FF" w:rsidRDefault="001E39C8" w:rsidP="001E1C08">
      <w:pPr>
        <w:tabs>
          <w:tab w:val="left" w:pos="1500"/>
          <w:tab w:val="left" w:pos="2200"/>
        </w:tabs>
        <w:spacing w:after="0" w:line="240" w:lineRule="auto"/>
        <w:ind w:left="851" w:right="424"/>
        <w:jc w:val="both"/>
        <w:rPr>
          <w:rFonts w:ascii="Times New Roman" w:hAnsi="Times New Roman" w:cs="Times New Roman"/>
          <w:b/>
          <w:sz w:val="24"/>
          <w:szCs w:val="24"/>
        </w:rPr>
      </w:pPr>
    </w:p>
    <w:p w14:paraId="59BF5710" w14:textId="3DAC363E" w:rsidR="00B32D9A" w:rsidRPr="00A479FF" w:rsidRDefault="00B32D9A" w:rsidP="001E1C08">
      <w:pPr>
        <w:tabs>
          <w:tab w:val="left" w:pos="1500"/>
          <w:tab w:val="left" w:pos="2200"/>
        </w:tabs>
        <w:spacing w:after="0" w:line="240" w:lineRule="auto"/>
        <w:ind w:left="851" w:right="424"/>
        <w:jc w:val="both"/>
        <w:rPr>
          <w:rFonts w:ascii="Times New Roman" w:hAnsi="Times New Roman" w:cs="Times New Roman"/>
          <w:b/>
          <w:color w:val="00B050"/>
          <w:sz w:val="24"/>
          <w:szCs w:val="24"/>
          <w:u w:val="single"/>
        </w:rPr>
      </w:pPr>
      <w:r w:rsidRPr="00A479FF">
        <w:rPr>
          <w:rFonts w:ascii="Times New Roman" w:hAnsi="Times New Roman" w:cs="Times New Roman"/>
          <w:b/>
          <w:color w:val="00B050"/>
          <w:sz w:val="24"/>
          <w:szCs w:val="24"/>
          <w:u w:val="single"/>
        </w:rPr>
        <w:t>Le Misure di segnalazione e protezione</w:t>
      </w:r>
    </w:p>
    <w:p w14:paraId="148A6FAA" w14:textId="77777777" w:rsidR="00A479FF" w:rsidRDefault="00A479FF" w:rsidP="001E1C08">
      <w:pPr>
        <w:tabs>
          <w:tab w:val="left" w:pos="1500"/>
          <w:tab w:val="left" w:pos="2200"/>
        </w:tabs>
        <w:spacing w:after="0" w:line="240" w:lineRule="auto"/>
        <w:ind w:left="851" w:right="424"/>
        <w:jc w:val="both"/>
        <w:rPr>
          <w:rFonts w:ascii="Times New Roman" w:eastAsia="Times New Roman" w:hAnsi="Times New Roman" w:cs="Times New Roman"/>
          <w:b/>
          <w:color w:val="0070C0"/>
          <w:sz w:val="24"/>
          <w:szCs w:val="24"/>
          <w:u w:val="single"/>
        </w:rPr>
      </w:pPr>
    </w:p>
    <w:p w14:paraId="69D7A1B3" w14:textId="2B0C5E4D" w:rsidR="00B32D9A" w:rsidRPr="00B32D9A" w:rsidRDefault="00B32D9A" w:rsidP="001E1C08">
      <w:pPr>
        <w:tabs>
          <w:tab w:val="left" w:pos="1500"/>
          <w:tab w:val="left" w:pos="2200"/>
        </w:tabs>
        <w:spacing w:after="0" w:line="240" w:lineRule="auto"/>
        <w:ind w:left="851" w:right="424"/>
        <w:jc w:val="both"/>
        <w:rPr>
          <w:rFonts w:ascii="Times New Roman" w:eastAsia="Times New Roman" w:hAnsi="Times New Roman" w:cs="Times New Roman"/>
          <w:color w:val="0070C0"/>
          <w:sz w:val="24"/>
          <w:szCs w:val="24"/>
          <w:u w:val="single"/>
        </w:rPr>
      </w:pPr>
      <w:r w:rsidRPr="0057375B">
        <w:rPr>
          <w:rFonts w:ascii="Times New Roman" w:eastAsia="Times New Roman" w:hAnsi="Times New Roman" w:cs="Times New Roman"/>
          <w:b/>
          <w:color w:val="0070C0"/>
          <w:sz w:val="24"/>
          <w:szCs w:val="24"/>
          <w:u w:val="single"/>
        </w:rPr>
        <w:t>Tutela del dipendente che segnala illeciti (whistleblower</w:t>
      </w:r>
      <w:r w:rsidRPr="00B32D9A">
        <w:rPr>
          <w:rFonts w:ascii="Times New Roman" w:eastAsia="Times New Roman" w:hAnsi="Times New Roman" w:cs="Times New Roman"/>
          <w:color w:val="0070C0"/>
          <w:sz w:val="24"/>
          <w:szCs w:val="24"/>
          <w:u w:val="single"/>
        </w:rPr>
        <w:t>)</w:t>
      </w:r>
    </w:p>
    <w:p w14:paraId="1DAF1578" w14:textId="2BE96F09" w:rsidR="00B32D9A" w:rsidRDefault="00B32D9A" w:rsidP="001E1C08">
      <w:pPr>
        <w:spacing w:after="0"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t xml:space="preserve">Con il D.Lgs n. 24 del 2023 avente ad oggetto: </w:t>
      </w:r>
      <w:r w:rsidRPr="00821C71">
        <w:rPr>
          <w:rFonts w:ascii="Times New Roman" w:hAnsi="Times New Roman" w:cs="Times New Roman"/>
          <w:i/>
          <w:sz w:val="24"/>
          <w:szCs w:val="24"/>
        </w:rPr>
        <w:t xml:space="preserve">“Attuazione della direttiva (UE) 2019/1937 del Parlamento Europeo e del Consiglio, del 23.10.2019, riguardante la protezione delle persone che segnalano violazioni del </w:t>
      </w:r>
      <w:r>
        <w:rPr>
          <w:rFonts w:ascii="Times New Roman" w:hAnsi="Times New Roman" w:cs="Times New Roman"/>
          <w:i/>
          <w:sz w:val="24"/>
          <w:szCs w:val="24"/>
        </w:rPr>
        <w:t xml:space="preserve"> d</w:t>
      </w:r>
      <w:r w:rsidRPr="00821C71">
        <w:rPr>
          <w:rFonts w:ascii="Times New Roman" w:hAnsi="Times New Roman" w:cs="Times New Roman"/>
          <w:i/>
          <w:sz w:val="24"/>
          <w:szCs w:val="24"/>
        </w:rPr>
        <w:t>iritto dell’Unione e recante disposizioni riguardanti la protezione delle persone che segnalano violazioni delle disposizioni normative nazionali”</w:t>
      </w:r>
      <w:r w:rsidRPr="000A039D">
        <w:t xml:space="preserve"> </w:t>
      </w:r>
      <w:r w:rsidRPr="00821C71">
        <w:rPr>
          <w:rFonts w:ascii="Times New Roman" w:hAnsi="Times New Roman" w:cs="Times New Roman"/>
          <w:sz w:val="24"/>
          <w:szCs w:val="24"/>
        </w:rPr>
        <w:t>si è provveduto a recepire in Italia la Direttiva (UE) 2019/1937 del Parlamento europeo e del Consiglio del 23 ottobre 2019, riguardante la protezione delle persone che segnalano vio</w:t>
      </w:r>
      <w:r>
        <w:rPr>
          <w:rFonts w:ascii="Times New Roman" w:hAnsi="Times New Roman" w:cs="Times New Roman"/>
          <w:sz w:val="24"/>
          <w:szCs w:val="24"/>
        </w:rPr>
        <w:t>lazioni del diritto dell’Unione.</w:t>
      </w:r>
    </w:p>
    <w:p w14:paraId="60D75610" w14:textId="77777777" w:rsidR="00B32D9A" w:rsidRPr="00432439" w:rsidRDefault="00B32D9A" w:rsidP="001E1C08">
      <w:pPr>
        <w:spacing w:after="0" w:line="240" w:lineRule="auto"/>
        <w:ind w:left="851" w:right="424"/>
        <w:jc w:val="both"/>
        <w:rPr>
          <w:rFonts w:ascii="Times New Roman" w:hAnsi="Times New Roman" w:cs="Times New Roman"/>
          <w:sz w:val="24"/>
          <w:szCs w:val="24"/>
        </w:rPr>
      </w:pPr>
      <w:r w:rsidRPr="00432439">
        <w:rPr>
          <w:rFonts w:ascii="Times New Roman" w:hAnsi="Times New Roman" w:cs="Times New Roman"/>
          <w:sz w:val="24"/>
          <w:szCs w:val="24"/>
        </w:rPr>
        <w:t>Lo scopo della direttiva è disciplinare la protezione dei whistleblowers all’interno dell’Unione, mediante norme minime di tutela, volte a uniformare le normative nazionali, a partire dal principio che coloro “che segnalano minacce o pregiudizi al pubblico interesse di cui sono venuti a sapere nell’ambito delle loro attività professionali esercitano il diritto alla libertà di espressione”.</w:t>
      </w:r>
    </w:p>
    <w:p w14:paraId="400D89DD" w14:textId="5C36C36D" w:rsidR="00B32D9A" w:rsidRPr="00432439" w:rsidRDefault="00B32D9A" w:rsidP="001E1C08">
      <w:pPr>
        <w:spacing w:after="0" w:line="240" w:lineRule="auto"/>
        <w:ind w:left="851" w:right="424"/>
        <w:jc w:val="both"/>
        <w:rPr>
          <w:rFonts w:ascii="Times New Roman" w:hAnsi="Times New Roman" w:cs="Times New Roman"/>
          <w:sz w:val="24"/>
          <w:szCs w:val="24"/>
        </w:rPr>
      </w:pPr>
      <w:r w:rsidRPr="00432439">
        <w:rPr>
          <w:rFonts w:ascii="Times New Roman" w:hAnsi="Times New Roman" w:cs="Times New Roman"/>
          <w:sz w:val="24"/>
          <w:szCs w:val="24"/>
        </w:rPr>
        <w:t xml:space="preserve">In tema di whistleblowing, il nostro Paese aveva già previsto alcune norme nel </w:t>
      </w:r>
      <w:r w:rsidR="002A3D1C">
        <w:rPr>
          <w:rFonts w:ascii="Times New Roman" w:hAnsi="Times New Roman" w:cs="Times New Roman"/>
          <w:bCs/>
          <w:color w:val="000000"/>
          <w:sz w:val="24"/>
          <w:szCs w:val="24"/>
        </w:rPr>
        <w:t xml:space="preserve">D. Lgs. del </w:t>
      </w:r>
      <w:r w:rsidRPr="00432439">
        <w:rPr>
          <w:rFonts w:ascii="Times New Roman" w:hAnsi="Times New Roman" w:cs="Times New Roman"/>
          <w:sz w:val="24"/>
          <w:szCs w:val="24"/>
        </w:rPr>
        <w:t xml:space="preserve">20 marzo 2001, n. 165 (articolo 54-bis) e nel </w:t>
      </w:r>
      <w:r w:rsidR="002A3D1C">
        <w:rPr>
          <w:rFonts w:ascii="Times New Roman" w:hAnsi="Times New Roman" w:cs="Times New Roman"/>
          <w:bCs/>
          <w:color w:val="000000"/>
          <w:sz w:val="24"/>
          <w:szCs w:val="24"/>
        </w:rPr>
        <w:t>D. Lgs.</w:t>
      </w:r>
      <w:r w:rsidRPr="00432439">
        <w:rPr>
          <w:rFonts w:ascii="Times New Roman" w:hAnsi="Times New Roman" w:cs="Times New Roman"/>
          <w:sz w:val="24"/>
          <w:szCs w:val="24"/>
        </w:rPr>
        <w:t xml:space="preserve"> 8 giugno 2001, n. 231 (articolo 6, commi 2-bis e ss.), nonché nella legge 30 novembre 2017, n. 179.</w:t>
      </w:r>
    </w:p>
    <w:p w14:paraId="626ECC42" w14:textId="77777777" w:rsidR="00B32D9A" w:rsidRDefault="00B32D9A" w:rsidP="001E1C08">
      <w:pPr>
        <w:spacing w:after="0" w:line="240" w:lineRule="auto"/>
        <w:ind w:left="851" w:right="424"/>
        <w:jc w:val="both"/>
        <w:rPr>
          <w:rFonts w:ascii="Times New Roman" w:hAnsi="Times New Roman" w:cs="Times New Roman"/>
          <w:sz w:val="24"/>
          <w:szCs w:val="24"/>
        </w:rPr>
      </w:pPr>
      <w:r w:rsidRPr="00432439">
        <w:rPr>
          <w:rFonts w:ascii="Times New Roman" w:hAnsi="Times New Roman" w:cs="Times New Roman"/>
          <w:sz w:val="24"/>
          <w:szCs w:val="24"/>
        </w:rPr>
        <w:t>Con il decreto legislativo approvato si abrogano le disposizioni anzidette, raccogliendo in un unico testo normativo la disciplina relativa alla tutela delle persone segnalanti.</w:t>
      </w:r>
    </w:p>
    <w:p w14:paraId="4F9EEC2C" w14:textId="77777777" w:rsidR="00B32D9A" w:rsidRDefault="00B32D9A" w:rsidP="001E1C08">
      <w:pPr>
        <w:spacing w:after="0" w:line="240" w:lineRule="auto"/>
        <w:ind w:left="851" w:right="424"/>
        <w:jc w:val="both"/>
        <w:rPr>
          <w:rFonts w:ascii="Times New Roman" w:hAnsi="Times New Roman" w:cs="Times New Roman"/>
          <w:sz w:val="24"/>
          <w:szCs w:val="24"/>
        </w:rPr>
      </w:pPr>
    </w:p>
    <w:p w14:paraId="1ED738EA" w14:textId="3BF416B2" w:rsidR="00B32D9A" w:rsidRDefault="00B32D9A" w:rsidP="001E1C08">
      <w:pPr>
        <w:spacing w:after="0" w:line="240" w:lineRule="auto"/>
        <w:ind w:left="851" w:right="424"/>
        <w:jc w:val="both"/>
        <w:rPr>
          <w:rFonts w:ascii="Times New Roman" w:hAnsi="Times New Roman" w:cs="Times New Roman"/>
          <w:sz w:val="24"/>
          <w:szCs w:val="24"/>
        </w:rPr>
      </w:pPr>
      <w:r w:rsidRPr="00432439">
        <w:rPr>
          <w:rFonts w:ascii="Times New Roman" w:hAnsi="Times New Roman" w:cs="Times New Roman"/>
          <w:b/>
          <w:bCs/>
          <w:sz w:val="24"/>
          <w:szCs w:val="24"/>
          <w:u w:val="single"/>
        </w:rPr>
        <w:t>CHI E’ IL WHISTLEBLOWER</w:t>
      </w:r>
      <w:r>
        <w:rPr>
          <w:rFonts w:ascii="Times New Roman" w:hAnsi="Times New Roman" w:cs="Times New Roman"/>
          <w:b/>
          <w:bCs/>
          <w:sz w:val="24"/>
          <w:szCs w:val="24"/>
          <w:u w:val="single"/>
        </w:rPr>
        <w:t xml:space="preserve">:  </w:t>
      </w:r>
      <w:r w:rsidRPr="00432439">
        <w:rPr>
          <w:rFonts w:ascii="Times New Roman" w:hAnsi="Times New Roman" w:cs="Times New Roman"/>
          <w:sz w:val="24"/>
          <w:szCs w:val="24"/>
        </w:rPr>
        <w:t xml:space="preserve">Il whistleblower è la persona che segnala, divulga ovvero denuncia all’Autorità giudiziaria o contabile, </w:t>
      </w:r>
      <w:r w:rsidR="002A3D1C">
        <w:rPr>
          <w:rFonts w:ascii="Times New Roman" w:hAnsi="Times New Roman" w:cs="Times New Roman"/>
          <w:sz w:val="24"/>
          <w:szCs w:val="24"/>
        </w:rPr>
        <w:t xml:space="preserve"> </w:t>
      </w:r>
      <w:r w:rsidRPr="00432439">
        <w:rPr>
          <w:rFonts w:ascii="Times New Roman" w:hAnsi="Times New Roman" w:cs="Times New Roman"/>
          <w:sz w:val="24"/>
          <w:szCs w:val="24"/>
        </w:rPr>
        <w:t>violazioni di disposizioni normative nazionali o dell’Unione europea che ledono l’interesse pubblico o l’integrità dell’amministrazione pubblica o dell’ente privato, di cui è venuta a conoscenza in un contesto lavorativo pubblico o privato.</w:t>
      </w:r>
    </w:p>
    <w:p w14:paraId="41AF362F" w14:textId="77777777" w:rsidR="00B32D9A" w:rsidRDefault="00B32D9A" w:rsidP="001E1C08">
      <w:pPr>
        <w:spacing w:after="0" w:line="240" w:lineRule="auto"/>
        <w:ind w:left="851" w:right="424"/>
        <w:jc w:val="both"/>
        <w:rPr>
          <w:rFonts w:ascii="Times New Roman" w:hAnsi="Times New Roman" w:cs="Times New Roman"/>
          <w:sz w:val="24"/>
          <w:szCs w:val="24"/>
        </w:rPr>
      </w:pPr>
    </w:p>
    <w:p w14:paraId="79BE865B" w14:textId="1CC42C89" w:rsidR="00B32D9A" w:rsidRPr="008F3DCE" w:rsidRDefault="00B32D9A" w:rsidP="001E1C08">
      <w:pPr>
        <w:spacing w:after="0" w:line="240" w:lineRule="auto"/>
        <w:ind w:left="851" w:right="424" w:firstLine="708"/>
        <w:jc w:val="both"/>
        <w:rPr>
          <w:rFonts w:ascii="Times New Roman" w:hAnsi="Times New Roman" w:cs="Times New Roman"/>
          <w:b/>
          <w:bCs/>
          <w:sz w:val="24"/>
          <w:szCs w:val="24"/>
          <w:u w:val="single"/>
        </w:rPr>
      </w:pPr>
      <w:r w:rsidRPr="008F3DCE">
        <w:rPr>
          <w:rFonts w:ascii="Times New Roman" w:hAnsi="Times New Roman" w:cs="Times New Roman"/>
          <w:b/>
          <w:bCs/>
          <w:sz w:val="24"/>
          <w:szCs w:val="24"/>
          <w:u w:val="single"/>
        </w:rPr>
        <w:t>CHI PUO’ SEGNAL</w:t>
      </w:r>
      <w:r w:rsidR="001C18EE">
        <w:rPr>
          <w:rFonts w:ascii="Times New Roman" w:hAnsi="Times New Roman" w:cs="Times New Roman"/>
          <w:b/>
          <w:bCs/>
          <w:sz w:val="24"/>
          <w:szCs w:val="24"/>
          <w:u w:val="single"/>
        </w:rPr>
        <w:t>A</w:t>
      </w:r>
      <w:r w:rsidRPr="008F3DCE">
        <w:rPr>
          <w:rFonts w:ascii="Times New Roman" w:hAnsi="Times New Roman" w:cs="Times New Roman"/>
          <w:b/>
          <w:bCs/>
          <w:sz w:val="24"/>
          <w:szCs w:val="24"/>
          <w:u w:val="single"/>
        </w:rPr>
        <w:t xml:space="preserve">RE: </w:t>
      </w:r>
    </w:p>
    <w:p w14:paraId="1D3556BC" w14:textId="708A5D9F" w:rsidR="00B32D9A" w:rsidRDefault="00B32D9A" w:rsidP="001E1C08">
      <w:pPr>
        <w:pStyle w:val="Paragrafoelenco"/>
        <w:widowControl/>
        <w:numPr>
          <w:ilvl w:val="0"/>
          <w:numId w:val="30"/>
        </w:numPr>
        <w:autoSpaceDE/>
        <w:autoSpaceDN/>
        <w:spacing w:before="0"/>
        <w:ind w:left="851" w:right="424"/>
        <w:contextualSpacing/>
        <w:jc w:val="both"/>
        <w:rPr>
          <w:sz w:val="24"/>
          <w:szCs w:val="24"/>
        </w:rPr>
      </w:pPr>
      <w:r w:rsidRPr="008F3DCE">
        <w:rPr>
          <w:sz w:val="24"/>
          <w:szCs w:val="24"/>
        </w:rPr>
        <w:t xml:space="preserve">dipendenti pubblici </w:t>
      </w:r>
      <w:r>
        <w:rPr>
          <w:sz w:val="24"/>
          <w:szCs w:val="24"/>
        </w:rPr>
        <w:t>del Comune di</w:t>
      </w:r>
      <w:r w:rsidR="00A479FF">
        <w:rPr>
          <w:sz w:val="24"/>
          <w:szCs w:val="24"/>
        </w:rPr>
        <w:t xml:space="preserve"> </w:t>
      </w:r>
      <w:r w:rsidR="002A3D1C">
        <w:rPr>
          <w:sz w:val="24"/>
          <w:szCs w:val="24"/>
        </w:rPr>
        <w:t>Postiglione</w:t>
      </w:r>
      <w:r>
        <w:rPr>
          <w:sz w:val="24"/>
          <w:szCs w:val="24"/>
        </w:rPr>
        <w:t>;</w:t>
      </w:r>
    </w:p>
    <w:p w14:paraId="224D1F93" w14:textId="77777777" w:rsidR="00B32D9A" w:rsidRDefault="00B32D9A" w:rsidP="001E1C08">
      <w:pPr>
        <w:pStyle w:val="Paragrafoelenco"/>
        <w:widowControl/>
        <w:numPr>
          <w:ilvl w:val="0"/>
          <w:numId w:val="30"/>
        </w:numPr>
        <w:autoSpaceDE/>
        <w:autoSpaceDN/>
        <w:spacing w:before="0"/>
        <w:ind w:left="851" w:right="424"/>
        <w:contextualSpacing/>
        <w:jc w:val="both"/>
        <w:rPr>
          <w:sz w:val="24"/>
          <w:szCs w:val="24"/>
        </w:rPr>
      </w:pPr>
      <w:r w:rsidRPr="008F3DCE">
        <w:rPr>
          <w:sz w:val="24"/>
          <w:szCs w:val="24"/>
        </w:rPr>
        <w:lastRenderedPageBreak/>
        <w:t>lavoratori autonomi che svolgono la propria attività lavorativa presso</w:t>
      </w:r>
      <w:r>
        <w:rPr>
          <w:sz w:val="24"/>
          <w:szCs w:val="24"/>
        </w:rPr>
        <w:t xml:space="preserve"> l’Ente;</w:t>
      </w:r>
    </w:p>
    <w:p w14:paraId="03C10380" w14:textId="77777777" w:rsidR="00B32D9A" w:rsidRDefault="00B32D9A" w:rsidP="001E1C08">
      <w:pPr>
        <w:pStyle w:val="Paragrafoelenco"/>
        <w:widowControl/>
        <w:numPr>
          <w:ilvl w:val="0"/>
          <w:numId w:val="30"/>
        </w:numPr>
        <w:autoSpaceDE/>
        <w:autoSpaceDN/>
        <w:spacing w:before="0"/>
        <w:ind w:left="851" w:right="424"/>
        <w:contextualSpacing/>
        <w:jc w:val="both"/>
        <w:rPr>
          <w:sz w:val="24"/>
          <w:szCs w:val="24"/>
        </w:rPr>
      </w:pPr>
      <w:r w:rsidRPr="008F3DCE">
        <w:rPr>
          <w:sz w:val="24"/>
          <w:szCs w:val="24"/>
        </w:rPr>
        <w:t xml:space="preserve"> collaboratori, liberi professionisti e i consulenti che prestano la propria attività presso</w:t>
      </w:r>
      <w:r>
        <w:rPr>
          <w:sz w:val="24"/>
          <w:szCs w:val="24"/>
        </w:rPr>
        <w:t xml:space="preserve"> l’Ente;</w:t>
      </w:r>
    </w:p>
    <w:p w14:paraId="1EB008B7" w14:textId="073689DC" w:rsidR="00B32D9A" w:rsidRDefault="00B32D9A" w:rsidP="001E1C08">
      <w:pPr>
        <w:pStyle w:val="Paragrafoelenco"/>
        <w:widowControl/>
        <w:numPr>
          <w:ilvl w:val="0"/>
          <w:numId w:val="30"/>
        </w:numPr>
        <w:autoSpaceDE/>
        <w:autoSpaceDN/>
        <w:spacing w:before="0"/>
        <w:ind w:left="851" w:right="424"/>
        <w:contextualSpacing/>
        <w:jc w:val="both"/>
        <w:rPr>
          <w:sz w:val="24"/>
          <w:szCs w:val="24"/>
        </w:rPr>
      </w:pPr>
      <w:r w:rsidRPr="008F3DCE">
        <w:rPr>
          <w:sz w:val="24"/>
          <w:szCs w:val="24"/>
        </w:rPr>
        <w:t>volontari e i tirocinanti, retribuiti e non retribuiti</w:t>
      </w:r>
      <w:r w:rsidR="002A3D1C">
        <w:rPr>
          <w:sz w:val="24"/>
          <w:szCs w:val="24"/>
        </w:rPr>
        <w:t>.</w:t>
      </w:r>
    </w:p>
    <w:p w14:paraId="624B0555" w14:textId="77777777" w:rsidR="00B32D9A" w:rsidRDefault="00B32D9A" w:rsidP="001E1C08">
      <w:pPr>
        <w:autoSpaceDE w:val="0"/>
        <w:autoSpaceDN w:val="0"/>
        <w:adjustRightInd w:val="0"/>
        <w:spacing w:after="0" w:line="240" w:lineRule="auto"/>
        <w:ind w:left="851" w:right="424"/>
        <w:jc w:val="both"/>
      </w:pPr>
    </w:p>
    <w:p w14:paraId="73187833" w14:textId="77777777" w:rsidR="00B32D9A" w:rsidRPr="008F3DCE" w:rsidRDefault="00B32D9A" w:rsidP="001E1C08">
      <w:pPr>
        <w:autoSpaceDE w:val="0"/>
        <w:autoSpaceDN w:val="0"/>
        <w:adjustRightInd w:val="0"/>
        <w:spacing w:after="0" w:line="240" w:lineRule="auto"/>
        <w:ind w:left="851" w:right="424" w:firstLine="708"/>
        <w:jc w:val="both"/>
        <w:rPr>
          <w:rFonts w:ascii="Times New Roman" w:hAnsi="Times New Roman" w:cs="Times New Roman"/>
          <w:b/>
          <w:bCs/>
          <w:sz w:val="24"/>
          <w:szCs w:val="24"/>
          <w:u w:val="single"/>
        </w:rPr>
      </w:pPr>
      <w:r w:rsidRPr="008F3DCE">
        <w:rPr>
          <w:rFonts w:ascii="Times New Roman" w:hAnsi="Times New Roman" w:cs="Times New Roman"/>
          <w:b/>
          <w:bCs/>
          <w:sz w:val="24"/>
          <w:szCs w:val="24"/>
          <w:u w:val="single"/>
        </w:rPr>
        <w:t>QUANDO SI PUÒ SEGNALARE</w:t>
      </w:r>
      <w:r>
        <w:rPr>
          <w:rFonts w:ascii="Times New Roman" w:hAnsi="Times New Roman" w:cs="Times New Roman"/>
          <w:b/>
          <w:bCs/>
          <w:sz w:val="24"/>
          <w:szCs w:val="24"/>
          <w:u w:val="single"/>
        </w:rPr>
        <w:t>:</w:t>
      </w:r>
    </w:p>
    <w:p w14:paraId="0CC83311" w14:textId="77777777" w:rsidR="00B32D9A" w:rsidRPr="008F3DCE" w:rsidRDefault="00B32D9A" w:rsidP="001E1C08">
      <w:pPr>
        <w:pStyle w:val="Paragrafoelenco"/>
        <w:widowControl/>
        <w:numPr>
          <w:ilvl w:val="0"/>
          <w:numId w:val="30"/>
        </w:numPr>
        <w:adjustRightInd w:val="0"/>
        <w:spacing w:before="0"/>
        <w:ind w:left="851" w:right="424"/>
        <w:contextualSpacing/>
        <w:jc w:val="both"/>
        <w:rPr>
          <w:sz w:val="24"/>
          <w:szCs w:val="24"/>
        </w:rPr>
      </w:pPr>
      <w:r>
        <w:t xml:space="preserve"> </w:t>
      </w:r>
      <w:r w:rsidRPr="008F3DCE">
        <w:rPr>
          <w:sz w:val="24"/>
          <w:szCs w:val="24"/>
        </w:rPr>
        <w:t xml:space="preserve">quando il rapporto giuridico è in corso; </w:t>
      </w:r>
    </w:p>
    <w:p w14:paraId="775BD46F" w14:textId="77777777" w:rsidR="00B32D9A" w:rsidRPr="008F3DCE" w:rsidRDefault="00B32D9A" w:rsidP="001E1C08">
      <w:pPr>
        <w:pStyle w:val="Paragrafoelenco"/>
        <w:widowControl/>
        <w:numPr>
          <w:ilvl w:val="0"/>
          <w:numId w:val="30"/>
        </w:numPr>
        <w:adjustRightInd w:val="0"/>
        <w:spacing w:before="0"/>
        <w:ind w:left="851" w:right="424"/>
        <w:contextualSpacing/>
        <w:jc w:val="both"/>
        <w:rPr>
          <w:sz w:val="24"/>
          <w:szCs w:val="24"/>
        </w:rPr>
      </w:pPr>
      <w:r w:rsidRPr="008F3DCE">
        <w:rPr>
          <w:sz w:val="24"/>
          <w:szCs w:val="24"/>
        </w:rPr>
        <w:t xml:space="preserve">durante il periodo di prova; </w:t>
      </w:r>
    </w:p>
    <w:p w14:paraId="18F1AE8C" w14:textId="77777777" w:rsidR="00B32D9A" w:rsidRPr="008F3DCE" w:rsidRDefault="00B32D9A" w:rsidP="001E1C08">
      <w:pPr>
        <w:pStyle w:val="Paragrafoelenco"/>
        <w:widowControl/>
        <w:numPr>
          <w:ilvl w:val="0"/>
          <w:numId w:val="30"/>
        </w:numPr>
        <w:adjustRightInd w:val="0"/>
        <w:spacing w:before="0"/>
        <w:ind w:left="851" w:right="424"/>
        <w:contextualSpacing/>
        <w:jc w:val="both"/>
        <w:rPr>
          <w:sz w:val="24"/>
          <w:szCs w:val="24"/>
        </w:rPr>
      </w:pPr>
      <w:r w:rsidRPr="008F3DCE">
        <w:rPr>
          <w:sz w:val="24"/>
          <w:szCs w:val="24"/>
        </w:rPr>
        <w:t xml:space="preserve"> quando il rapporto giuridico non è ancora iniziato, se le informazioni sulle violazioni sono state acquisite durante il processo di selezione o in altre fasi precontrattuali;</w:t>
      </w:r>
    </w:p>
    <w:p w14:paraId="0AC1ED08" w14:textId="77777777" w:rsidR="00B32D9A" w:rsidRDefault="00B32D9A" w:rsidP="001E1C08">
      <w:pPr>
        <w:pStyle w:val="Paragrafoelenco"/>
        <w:widowControl/>
        <w:numPr>
          <w:ilvl w:val="0"/>
          <w:numId w:val="30"/>
        </w:numPr>
        <w:adjustRightInd w:val="0"/>
        <w:spacing w:before="0"/>
        <w:ind w:left="851" w:right="424"/>
        <w:contextualSpacing/>
        <w:jc w:val="both"/>
        <w:rPr>
          <w:sz w:val="24"/>
          <w:szCs w:val="24"/>
        </w:rPr>
      </w:pPr>
      <w:r w:rsidRPr="008F3DCE">
        <w:rPr>
          <w:sz w:val="24"/>
          <w:szCs w:val="24"/>
        </w:rPr>
        <w:t xml:space="preserve"> successivamente allo scioglimento del rapporto giuridico se le informazioni sulle violazioni sono state acquisite prima dello scioglimento del rapporto stesso (pensionati</w:t>
      </w:r>
      <w:r>
        <w:rPr>
          <w:sz w:val="24"/>
          <w:szCs w:val="24"/>
        </w:rPr>
        <w:t>).</w:t>
      </w:r>
    </w:p>
    <w:p w14:paraId="4CAEF9E9" w14:textId="77777777" w:rsidR="00B32D9A" w:rsidRDefault="00B32D9A" w:rsidP="001E1C08">
      <w:pPr>
        <w:autoSpaceDE w:val="0"/>
        <w:autoSpaceDN w:val="0"/>
        <w:adjustRightInd w:val="0"/>
        <w:spacing w:after="0" w:line="240" w:lineRule="auto"/>
        <w:ind w:left="851" w:right="424"/>
        <w:jc w:val="both"/>
        <w:rPr>
          <w:rFonts w:ascii="Times New Roman" w:hAnsi="Times New Roman" w:cs="Times New Roman"/>
          <w:sz w:val="24"/>
          <w:szCs w:val="24"/>
        </w:rPr>
      </w:pPr>
    </w:p>
    <w:p w14:paraId="6FB64DB6" w14:textId="77777777" w:rsidR="00B32D9A" w:rsidRDefault="00B32D9A" w:rsidP="001E1C08">
      <w:pPr>
        <w:autoSpaceDE w:val="0"/>
        <w:autoSpaceDN w:val="0"/>
        <w:adjustRightInd w:val="0"/>
        <w:spacing w:after="0" w:line="240" w:lineRule="auto"/>
        <w:ind w:left="851" w:right="424" w:firstLine="708"/>
        <w:jc w:val="both"/>
        <w:rPr>
          <w:rFonts w:ascii="Times New Roman" w:hAnsi="Times New Roman" w:cs="Times New Roman"/>
          <w:b/>
          <w:bCs/>
          <w:sz w:val="24"/>
          <w:szCs w:val="24"/>
          <w:u w:val="single"/>
        </w:rPr>
      </w:pPr>
      <w:r w:rsidRPr="008F3DCE">
        <w:rPr>
          <w:rFonts w:ascii="Times New Roman" w:hAnsi="Times New Roman" w:cs="Times New Roman"/>
          <w:b/>
          <w:bCs/>
          <w:sz w:val="24"/>
          <w:szCs w:val="24"/>
          <w:u w:val="single"/>
        </w:rPr>
        <w:t>COSA SI PUO’ SEGNALARE:</w:t>
      </w:r>
    </w:p>
    <w:p w14:paraId="3FD038CD" w14:textId="77777777" w:rsidR="00B32D9A" w:rsidRPr="00C73455" w:rsidRDefault="00B32D9A" w:rsidP="001E1C08">
      <w:pPr>
        <w:autoSpaceDE w:val="0"/>
        <w:autoSpaceDN w:val="0"/>
        <w:adjustRightInd w:val="0"/>
        <w:spacing w:after="0" w:line="240" w:lineRule="auto"/>
        <w:ind w:left="851" w:right="424"/>
        <w:jc w:val="both"/>
        <w:rPr>
          <w:rFonts w:ascii="Times New Roman" w:hAnsi="Times New Roman" w:cs="Times New Roman"/>
          <w:sz w:val="24"/>
          <w:szCs w:val="24"/>
        </w:rPr>
      </w:pPr>
      <w:r w:rsidRPr="00C73455">
        <w:rPr>
          <w:rFonts w:ascii="Times New Roman" w:hAnsi="Times New Roman" w:cs="Times New Roman"/>
          <w:sz w:val="24"/>
          <w:szCs w:val="24"/>
        </w:rPr>
        <w:t>Comportamenti, atti od omissioni che ledono l’interesse pubblico o l’integrità dell’amministrazione pubblica che consistono in:</w:t>
      </w:r>
    </w:p>
    <w:p w14:paraId="0FCFF473" w14:textId="77777777" w:rsidR="00B32D9A" w:rsidRDefault="00B32D9A" w:rsidP="001E1C08">
      <w:pPr>
        <w:pStyle w:val="Paragrafoelenco"/>
        <w:numPr>
          <w:ilvl w:val="4"/>
          <w:numId w:val="9"/>
        </w:numPr>
        <w:adjustRightInd w:val="0"/>
        <w:ind w:left="851" w:right="424"/>
        <w:contextualSpacing/>
        <w:rPr>
          <w:sz w:val="24"/>
          <w:szCs w:val="24"/>
        </w:rPr>
      </w:pPr>
      <w:r w:rsidRPr="00B32D9A">
        <w:rPr>
          <w:sz w:val="24"/>
          <w:szCs w:val="24"/>
        </w:rPr>
        <w:t>Violazioni del diritto nazionale;</w:t>
      </w:r>
    </w:p>
    <w:p w14:paraId="2E550E77" w14:textId="77777777" w:rsidR="00B32D9A" w:rsidRDefault="00B32D9A" w:rsidP="001E1C08">
      <w:pPr>
        <w:pStyle w:val="Paragrafoelenco"/>
        <w:numPr>
          <w:ilvl w:val="4"/>
          <w:numId w:val="9"/>
        </w:numPr>
        <w:adjustRightInd w:val="0"/>
        <w:ind w:left="851" w:right="424"/>
        <w:contextualSpacing/>
        <w:rPr>
          <w:sz w:val="24"/>
          <w:szCs w:val="24"/>
        </w:rPr>
      </w:pPr>
      <w:r w:rsidRPr="00B32D9A">
        <w:rPr>
          <w:sz w:val="24"/>
          <w:szCs w:val="24"/>
        </w:rPr>
        <w:t>Illeciti civili;</w:t>
      </w:r>
    </w:p>
    <w:p w14:paraId="7D74BA25" w14:textId="77777777" w:rsidR="00B32D9A" w:rsidRDefault="00B32D9A" w:rsidP="001E1C08">
      <w:pPr>
        <w:pStyle w:val="Paragrafoelenco"/>
        <w:numPr>
          <w:ilvl w:val="4"/>
          <w:numId w:val="9"/>
        </w:numPr>
        <w:adjustRightInd w:val="0"/>
        <w:ind w:left="851" w:right="424"/>
        <w:contextualSpacing/>
        <w:jc w:val="both"/>
        <w:rPr>
          <w:sz w:val="24"/>
          <w:szCs w:val="24"/>
        </w:rPr>
      </w:pPr>
      <w:r w:rsidRPr="00B32D9A">
        <w:rPr>
          <w:sz w:val="24"/>
          <w:szCs w:val="24"/>
        </w:rPr>
        <w:t>Illeciti amministrativi;</w:t>
      </w:r>
    </w:p>
    <w:p w14:paraId="474B7E8A" w14:textId="77777777" w:rsidR="00B32D9A" w:rsidRDefault="00B32D9A" w:rsidP="001E1C08">
      <w:pPr>
        <w:pStyle w:val="Paragrafoelenco"/>
        <w:numPr>
          <w:ilvl w:val="4"/>
          <w:numId w:val="9"/>
        </w:numPr>
        <w:adjustRightInd w:val="0"/>
        <w:ind w:left="851" w:right="424"/>
        <w:contextualSpacing/>
        <w:jc w:val="both"/>
        <w:rPr>
          <w:sz w:val="24"/>
          <w:szCs w:val="24"/>
        </w:rPr>
      </w:pPr>
      <w:r w:rsidRPr="00B32D9A">
        <w:rPr>
          <w:sz w:val="24"/>
          <w:szCs w:val="24"/>
        </w:rPr>
        <w:t>Condotte illecite rilevanti ai sensi del d.lgs. n. 231/2001, violazioni dei modelli di organizzazione e gestione previsti nel d.lgs. n. 231/2001;</w:t>
      </w:r>
    </w:p>
    <w:p w14:paraId="0A82FD54" w14:textId="77777777" w:rsidR="00B32D9A" w:rsidRDefault="00B32D9A" w:rsidP="001E1C08">
      <w:pPr>
        <w:pStyle w:val="Paragrafoelenco"/>
        <w:numPr>
          <w:ilvl w:val="4"/>
          <w:numId w:val="9"/>
        </w:numPr>
        <w:adjustRightInd w:val="0"/>
        <w:ind w:left="851" w:right="424"/>
        <w:contextualSpacing/>
        <w:jc w:val="both"/>
        <w:rPr>
          <w:sz w:val="24"/>
          <w:szCs w:val="24"/>
        </w:rPr>
      </w:pPr>
      <w:r w:rsidRPr="00B32D9A">
        <w:rPr>
          <w:sz w:val="24"/>
          <w:szCs w:val="24"/>
        </w:rPr>
        <w:t xml:space="preserve"> Illeciti penali;</w:t>
      </w:r>
    </w:p>
    <w:p w14:paraId="724FF547" w14:textId="77777777" w:rsidR="00B32D9A" w:rsidRDefault="00B32D9A" w:rsidP="001E1C08">
      <w:pPr>
        <w:pStyle w:val="Paragrafoelenco"/>
        <w:numPr>
          <w:ilvl w:val="4"/>
          <w:numId w:val="9"/>
        </w:numPr>
        <w:adjustRightInd w:val="0"/>
        <w:ind w:left="851" w:right="424"/>
        <w:contextualSpacing/>
        <w:jc w:val="both"/>
        <w:rPr>
          <w:sz w:val="24"/>
          <w:szCs w:val="24"/>
        </w:rPr>
      </w:pPr>
      <w:r w:rsidRPr="00B32D9A">
        <w:rPr>
          <w:sz w:val="24"/>
          <w:szCs w:val="24"/>
        </w:rPr>
        <w:t>Illeciti contabili Irregolarità.</w:t>
      </w:r>
    </w:p>
    <w:p w14:paraId="7104B3A2" w14:textId="5C6C3BC5" w:rsidR="00B32D9A" w:rsidRDefault="00B32D9A" w:rsidP="001E1C08">
      <w:pPr>
        <w:pStyle w:val="Paragrafoelenco"/>
        <w:numPr>
          <w:ilvl w:val="4"/>
          <w:numId w:val="9"/>
        </w:numPr>
        <w:adjustRightInd w:val="0"/>
        <w:ind w:left="851" w:right="424"/>
        <w:contextualSpacing/>
        <w:jc w:val="both"/>
        <w:rPr>
          <w:sz w:val="24"/>
          <w:szCs w:val="24"/>
        </w:rPr>
      </w:pPr>
      <w:r w:rsidRPr="00B32D9A">
        <w:rPr>
          <w:sz w:val="24"/>
          <w:szCs w:val="24"/>
        </w:rPr>
        <w:t>Violazioni del diritto dell’UE</w:t>
      </w:r>
      <w:r>
        <w:rPr>
          <w:sz w:val="24"/>
          <w:szCs w:val="24"/>
        </w:rPr>
        <w:t>;</w:t>
      </w:r>
    </w:p>
    <w:p w14:paraId="255366A5" w14:textId="4EADA3E2" w:rsidR="00B32D9A" w:rsidRDefault="00B32D9A" w:rsidP="001E1C08">
      <w:pPr>
        <w:pStyle w:val="Paragrafoelenco"/>
        <w:numPr>
          <w:ilvl w:val="4"/>
          <w:numId w:val="9"/>
        </w:numPr>
        <w:tabs>
          <w:tab w:val="left" w:pos="10206"/>
        </w:tabs>
        <w:adjustRightInd w:val="0"/>
        <w:ind w:left="851" w:right="424"/>
        <w:contextualSpacing/>
        <w:jc w:val="both"/>
        <w:rPr>
          <w:sz w:val="24"/>
          <w:szCs w:val="24"/>
        </w:rPr>
      </w:pPr>
      <w:r w:rsidRPr="00B32D9A">
        <w:rPr>
          <w:sz w:val="24"/>
          <w:szCs w:val="24"/>
        </w:rPr>
        <w:t>Illeciti commessi in violazione della normativa dell’UE indicata nell’Allegato 1 al d.lgs. n.</w:t>
      </w:r>
      <w:r w:rsidR="00086661">
        <w:rPr>
          <w:sz w:val="24"/>
          <w:szCs w:val="24"/>
        </w:rPr>
        <w:t xml:space="preserve"> </w:t>
      </w:r>
      <w:r w:rsidRPr="00B32D9A">
        <w:rPr>
          <w:sz w:val="24"/>
          <w:szCs w:val="24"/>
        </w:rPr>
        <w:t>24/2023 e di tutte le disposizioni nazionali che ne danno attuazione (anche se queste ultime non sono espressamente elencate nel citato allegato) (art. 2, co. 1, lett. a) n. 3);</w:t>
      </w:r>
    </w:p>
    <w:p w14:paraId="0CCD7D5D" w14:textId="77777777" w:rsidR="00B32D9A" w:rsidRDefault="00B32D9A" w:rsidP="001E1C08">
      <w:pPr>
        <w:pStyle w:val="Paragrafoelenco"/>
        <w:numPr>
          <w:ilvl w:val="4"/>
          <w:numId w:val="9"/>
        </w:numPr>
        <w:adjustRightInd w:val="0"/>
        <w:ind w:left="851" w:right="424"/>
        <w:contextualSpacing/>
        <w:jc w:val="both"/>
        <w:rPr>
          <w:sz w:val="24"/>
          <w:szCs w:val="24"/>
        </w:rPr>
      </w:pPr>
      <w:r w:rsidRPr="00B32D9A">
        <w:rPr>
          <w:sz w:val="24"/>
          <w:szCs w:val="24"/>
        </w:rPr>
        <w:t>Atti od omissioni che ledono gli interessi finanziari dell'Unione Europea (art. 325 del TFUE lotta contro la frode e le attività illegali che ledono gli interessi finanziari dell’UE) come individuati nei regolamenti, direttive, decisioni, raccomandazioni e pareri dell’UE (art. 2, co. 1, lett. a) n. 4);</w:t>
      </w:r>
    </w:p>
    <w:p w14:paraId="6717697D" w14:textId="77777777" w:rsidR="00086661" w:rsidRDefault="00B32D9A" w:rsidP="001E1C08">
      <w:pPr>
        <w:pStyle w:val="Paragrafoelenco"/>
        <w:numPr>
          <w:ilvl w:val="2"/>
          <w:numId w:val="9"/>
        </w:numPr>
        <w:adjustRightInd w:val="0"/>
        <w:ind w:left="851" w:right="424"/>
        <w:contextualSpacing/>
        <w:jc w:val="both"/>
        <w:rPr>
          <w:sz w:val="24"/>
          <w:szCs w:val="24"/>
        </w:rPr>
      </w:pPr>
      <w:r w:rsidRPr="00B32D9A">
        <w:rPr>
          <w:sz w:val="24"/>
          <w:szCs w:val="24"/>
        </w:rPr>
        <w:t xml:space="preserve">Atti od omissioni riguardanti il mercato interno, che compromettono la libera circolazione delle merci, delle persone, dei servizi e dei capitali (art. 26, paragrafo 2, del TFUE). Sono ricomprese le violazioni delle norme dell'UE in materia di concorrenza e di aiuti di Stato, di imposta sulle società e i meccanismi il cui fine è ottenere un vantaggio fiscale che vanifica l'oggetto o la finalità della normativa applicabile in materia di imposta sulle società (art. 2, co. 1, lett. a) n. 5). </w:t>
      </w:r>
    </w:p>
    <w:p w14:paraId="4D0C6D78" w14:textId="34661B14" w:rsidR="00B32D9A" w:rsidRPr="00A479FF" w:rsidRDefault="00B32D9A" w:rsidP="001E1C08">
      <w:pPr>
        <w:pStyle w:val="Paragrafoelenco"/>
        <w:numPr>
          <w:ilvl w:val="2"/>
          <w:numId w:val="9"/>
        </w:numPr>
        <w:adjustRightInd w:val="0"/>
        <w:ind w:left="851" w:right="424"/>
        <w:contextualSpacing/>
        <w:jc w:val="both"/>
        <w:rPr>
          <w:sz w:val="24"/>
          <w:szCs w:val="24"/>
        </w:rPr>
      </w:pPr>
      <w:r w:rsidRPr="00A479FF">
        <w:rPr>
          <w:sz w:val="24"/>
          <w:szCs w:val="24"/>
        </w:rPr>
        <w:t>Atti o comportamenti che vanificano l'oggetto o la finalità delle disposizioni dell'Unione Europea nei settori di cui ai n</w:t>
      </w:r>
      <w:r w:rsidR="002A3D1C">
        <w:rPr>
          <w:sz w:val="24"/>
          <w:szCs w:val="24"/>
        </w:rPr>
        <w:t>n</w:t>
      </w:r>
      <w:r w:rsidRPr="00A479FF">
        <w:rPr>
          <w:sz w:val="24"/>
          <w:szCs w:val="24"/>
        </w:rPr>
        <w:t>. 3, 4 e 5 sopra indicati (art. 2, co. 1, lett. a) n. 6).</w:t>
      </w:r>
    </w:p>
    <w:p w14:paraId="70D08043" w14:textId="77777777" w:rsidR="00B32D9A" w:rsidRPr="00A479FF" w:rsidRDefault="00B32D9A" w:rsidP="001E1C08">
      <w:pPr>
        <w:pStyle w:val="Paragrafoelenco"/>
        <w:adjustRightInd w:val="0"/>
        <w:ind w:left="851" w:right="424"/>
        <w:jc w:val="both"/>
        <w:rPr>
          <w:sz w:val="24"/>
          <w:szCs w:val="24"/>
        </w:rPr>
      </w:pPr>
    </w:p>
    <w:p w14:paraId="09D58B38" w14:textId="77777777" w:rsidR="00B32D9A" w:rsidRPr="00A479FF" w:rsidRDefault="00B32D9A" w:rsidP="001E1C08">
      <w:pPr>
        <w:autoSpaceDE w:val="0"/>
        <w:autoSpaceDN w:val="0"/>
        <w:adjustRightInd w:val="0"/>
        <w:spacing w:after="0" w:line="240" w:lineRule="auto"/>
        <w:ind w:left="851" w:right="424"/>
        <w:jc w:val="both"/>
        <w:rPr>
          <w:rFonts w:ascii="Times New Roman" w:hAnsi="Times New Roman" w:cs="Times New Roman"/>
          <w:sz w:val="24"/>
          <w:szCs w:val="24"/>
        </w:rPr>
      </w:pPr>
      <w:r w:rsidRPr="00E96F94">
        <w:rPr>
          <w:rFonts w:ascii="Times New Roman" w:hAnsi="Times New Roman" w:cs="Times New Roman"/>
          <w:b/>
          <w:bCs/>
          <w:sz w:val="24"/>
          <w:szCs w:val="24"/>
          <w:u w:val="single"/>
        </w:rPr>
        <w:t>COSA NON SI PUO’ SEGNALARE</w:t>
      </w:r>
      <w:r w:rsidRPr="00A479FF">
        <w:rPr>
          <w:rFonts w:ascii="Times New Roman" w:hAnsi="Times New Roman" w:cs="Times New Roman"/>
          <w:b/>
          <w:bCs/>
          <w:sz w:val="24"/>
          <w:szCs w:val="24"/>
          <w:u w:val="single"/>
        </w:rPr>
        <w:t>:</w:t>
      </w:r>
      <w:r w:rsidRPr="00A479FF">
        <w:rPr>
          <w:sz w:val="24"/>
          <w:szCs w:val="24"/>
        </w:rPr>
        <w:t xml:space="preserve"> </w:t>
      </w:r>
      <w:r w:rsidRPr="00A479FF">
        <w:rPr>
          <w:rFonts w:ascii="Times New Roman" w:hAnsi="Times New Roman" w:cs="Times New Roman"/>
          <w:sz w:val="24"/>
          <w:szCs w:val="24"/>
        </w:rPr>
        <w:t>contestazioni, rivendicazioni o richieste legate ad un interesse di carattere personale della persona segnalante che attengono esclusivamente ai propri rapporti individuali di lavoro o di impiego pubblico, ovvero inerenti ai propri rapporti di lavoro o di impiego pubblico con le figure gerarchicamente sovraordinate.</w:t>
      </w:r>
    </w:p>
    <w:p w14:paraId="604AA701" w14:textId="77777777" w:rsidR="00B32D9A" w:rsidRDefault="00B32D9A" w:rsidP="001E1C08">
      <w:pPr>
        <w:autoSpaceDE w:val="0"/>
        <w:autoSpaceDN w:val="0"/>
        <w:adjustRightInd w:val="0"/>
        <w:spacing w:after="0" w:line="240" w:lineRule="auto"/>
        <w:ind w:left="851" w:right="424"/>
        <w:jc w:val="both"/>
        <w:rPr>
          <w:rFonts w:ascii="Times New Roman" w:hAnsi="Times New Roman" w:cs="Times New Roman"/>
        </w:rPr>
      </w:pPr>
    </w:p>
    <w:p w14:paraId="19FC30A5" w14:textId="01712578" w:rsidR="00086661" w:rsidRPr="00401644" w:rsidRDefault="00B32D9A" w:rsidP="001E1C08">
      <w:pPr>
        <w:autoSpaceDE w:val="0"/>
        <w:autoSpaceDN w:val="0"/>
        <w:adjustRightInd w:val="0"/>
        <w:spacing w:after="0" w:line="240" w:lineRule="auto"/>
        <w:ind w:left="851" w:right="424"/>
        <w:jc w:val="both"/>
        <w:rPr>
          <w:rFonts w:ascii="Times New Roman" w:hAnsi="Times New Roman" w:cs="Times New Roman"/>
          <w:sz w:val="24"/>
          <w:szCs w:val="24"/>
        </w:rPr>
      </w:pPr>
      <w:r w:rsidRPr="00E96F94">
        <w:rPr>
          <w:rFonts w:ascii="Times New Roman" w:hAnsi="Times New Roman" w:cs="Times New Roman"/>
          <w:b/>
          <w:bCs/>
          <w:sz w:val="24"/>
          <w:szCs w:val="24"/>
          <w:u w:val="single"/>
        </w:rPr>
        <w:t xml:space="preserve">COME SEGNALARE: </w:t>
      </w:r>
      <w:r w:rsidR="00086661" w:rsidRPr="00401644">
        <w:rPr>
          <w:rFonts w:ascii="Times New Roman" w:hAnsi="Times New Roman" w:cs="Times New Roman"/>
          <w:sz w:val="24"/>
          <w:szCs w:val="24"/>
        </w:rPr>
        <w:t xml:space="preserve">il Comune di </w:t>
      </w:r>
      <w:r w:rsidR="002A3D1C">
        <w:rPr>
          <w:rFonts w:ascii="Times New Roman" w:hAnsi="Times New Roman" w:cs="Times New Roman"/>
          <w:sz w:val="24"/>
          <w:szCs w:val="24"/>
        </w:rPr>
        <w:t>Postiglione</w:t>
      </w:r>
      <w:r w:rsidR="00086661" w:rsidRPr="00401644">
        <w:rPr>
          <w:rFonts w:ascii="Times New Roman" w:hAnsi="Times New Roman" w:cs="Times New Roman"/>
          <w:sz w:val="24"/>
          <w:szCs w:val="24"/>
        </w:rPr>
        <w:t xml:space="preserve"> </w:t>
      </w:r>
      <w:r w:rsidR="00086661">
        <w:rPr>
          <w:rFonts w:ascii="Times New Roman" w:hAnsi="Times New Roman" w:cs="Times New Roman"/>
          <w:sz w:val="24"/>
          <w:szCs w:val="24"/>
        </w:rPr>
        <w:t xml:space="preserve">ha istituito </w:t>
      </w:r>
      <w:r w:rsidR="00086661" w:rsidRPr="00401644">
        <w:rPr>
          <w:rFonts w:ascii="Times New Roman" w:hAnsi="Times New Roman" w:cs="Times New Roman"/>
          <w:sz w:val="24"/>
          <w:szCs w:val="24"/>
        </w:rPr>
        <w:t xml:space="preserve">un canale di segnalazione interna che garantisce la riservatezza dell’identità della persona segnalante, della </w:t>
      </w:r>
      <w:r w:rsidR="00086661" w:rsidRPr="00401644">
        <w:rPr>
          <w:rFonts w:ascii="Times New Roman" w:hAnsi="Times New Roman" w:cs="Times New Roman"/>
          <w:sz w:val="24"/>
          <w:szCs w:val="24"/>
        </w:rPr>
        <w:lastRenderedPageBreak/>
        <w:t>persona coinvolta e della persona comunque menzionata nella segnalazione, nonché del contenuto della segnalazione e della relativa documentazione.</w:t>
      </w:r>
    </w:p>
    <w:p w14:paraId="7AE2EAE7" w14:textId="07DFC60E" w:rsidR="00086661" w:rsidRPr="00401644" w:rsidRDefault="00086661" w:rsidP="001E1C08">
      <w:pPr>
        <w:autoSpaceDE w:val="0"/>
        <w:autoSpaceDN w:val="0"/>
        <w:adjustRightInd w:val="0"/>
        <w:spacing w:after="0" w:line="240" w:lineRule="auto"/>
        <w:ind w:left="851" w:right="424"/>
        <w:jc w:val="both"/>
        <w:rPr>
          <w:rFonts w:ascii="Times New Roman" w:hAnsi="Times New Roman" w:cs="Times New Roman"/>
          <w:sz w:val="24"/>
          <w:szCs w:val="24"/>
        </w:rPr>
      </w:pPr>
      <w:r w:rsidRPr="00401644">
        <w:rPr>
          <w:rFonts w:ascii="Times New Roman" w:hAnsi="Times New Roman" w:cs="Times New Roman"/>
          <w:sz w:val="24"/>
          <w:szCs w:val="24"/>
        </w:rPr>
        <w:t xml:space="preserve">In armonia all’art. 4, co. 5, del </w:t>
      </w:r>
      <w:r w:rsidR="002A3D1C">
        <w:rPr>
          <w:rFonts w:ascii="Times New Roman" w:hAnsi="Times New Roman" w:cs="Times New Roman"/>
          <w:bCs/>
          <w:color w:val="000000"/>
          <w:sz w:val="24"/>
          <w:szCs w:val="24"/>
        </w:rPr>
        <w:t>D. Lgs. n.</w:t>
      </w:r>
      <w:r w:rsidRPr="00401644">
        <w:rPr>
          <w:rFonts w:ascii="Times New Roman" w:hAnsi="Times New Roman" w:cs="Times New Roman"/>
          <w:sz w:val="24"/>
          <w:szCs w:val="24"/>
        </w:rPr>
        <w:t xml:space="preserve"> 24/2023, la gestione del canale di segnalazione interna è affidata al Responsabile per la Prevenzione della Corruzione e la Trasparenza (→ R</w:t>
      </w:r>
      <w:r w:rsidR="002A3D1C">
        <w:rPr>
          <w:rFonts w:ascii="Times New Roman" w:hAnsi="Times New Roman" w:cs="Times New Roman"/>
          <w:sz w:val="24"/>
          <w:szCs w:val="24"/>
        </w:rPr>
        <w:t>.</w:t>
      </w:r>
      <w:r w:rsidRPr="00401644">
        <w:rPr>
          <w:rFonts w:ascii="Times New Roman" w:hAnsi="Times New Roman" w:cs="Times New Roman"/>
          <w:sz w:val="24"/>
          <w:szCs w:val="24"/>
        </w:rPr>
        <w:t xml:space="preserve">.P.C.T.). </w:t>
      </w:r>
    </w:p>
    <w:p w14:paraId="6E5A8C43" w14:textId="2B9C192A" w:rsidR="00086661" w:rsidRDefault="00086661" w:rsidP="001E1C08">
      <w:pPr>
        <w:autoSpaceDE w:val="0"/>
        <w:autoSpaceDN w:val="0"/>
        <w:adjustRightInd w:val="0"/>
        <w:spacing w:after="0" w:line="240" w:lineRule="auto"/>
        <w:ind w:left="851" w:right="424"/>
        <w:jc w:val="both"/>
        <w:rPr>
          <w:rFonts w:ascii="Times New Roman" w:hAnsi="Times New Roman" w:cs="Times New Roman"/>
          <w:b/>
          <w:bCs/>
          <w:sz w:val="24"/>
          <w:szCs w:val="24"/>
          <w:u w:val="single"/>
        </w:rPr>
      </w:pPr>
      <w:r w:rsidRPr="00401644">
        <w:rPr>
          <w:rFonts w:ascii="Times New Roman" w:hAnsi="Times New Roman" w:cs="Times New Roman"/>
          <w:sz w:val="24"/>
          <w:szCs w:val="24"/>
        </w:rPr>
        <w:t xml:space="preserve">A tal fine, le segnalazioni possono essere effettuate mediante il canale criptato messo a disposizione da </w:t>
      </w:r>
      <w:r w:rsidRPr="00401644">
        <w:rPr>
          <w:rFonts w:ascii="Times New Roman" w:hAnsi="Times New Roman" w:cs="Times New Roman"/>
          <w:b/>
          <w:bCs/>
          <w:sz w:val="24"/>
          <w:szCs w:val="24"/>
          <w:u w:val="single"/>
        </w:rPr>
        <w:t xml:space="preserve">WhistleblowingPA, </w:t>
      </w:r>
      <w:r w:rsidRPr="00401644">
        <w:rPr>
          <w:rFonts w:ascii="Times New Roman" w:hAnsi="Times New Roman" w:cs="Times New Roman"/>
          <w:sz w:val="24"/>
          <w:szCs w:val="24"/>
        </w:rPr>
        <w:t xml:space="preserve">a cui il Comune di </w:t>
      </w:r>
      <w:r w:rsidR="002A3D1C">
        <w:rPr>
          <w:rFonts w:ascii="Times New Roman" w:hAnsi="Times New Roman" w:cs="Times New Roman"/>
          <w:sz w:val="24"/>
          <w:szCs w:val="24"/>
        </w:rPr>
        <w:t>Postiglione</w:t>
      </w:r>
      <w:r>
        <w:rPr>
          <w:rFonts w:ascii="Times New Roman" w:hAnsi="Times New Roman" w:cs="Times New Roman"/>
          <w:sz w:val="24"/>
          <w:szCs w:val="24"/>
        </w:rPr>
        <w:t xml:space="preserve"> ha aderito</w:t>
      </w:r>
      <w:r w:rsidRPr="00401644">
        <w:rPr>
          <w:rFonts w:ascii="Times New Roman" w:hAnsi="Times New Roman" w:cs="Times New Roman"/>
          <w:sz w:val="24"/>
          <w:szCs w:val="24"/>
        </w:rPr>
        <w:t xml:space="preserve">. </w:t>
      </w:r>
      <w:r w:rsidRPr="003970E7">
        <w:rPr>
          <w:rFonts w:ascii="Times New Roman" w:hAnsi="Times New Roman" w:cs="Times New Roman"/>
          <w:b/>
          <w:bCs/>
          <w:sz w:val="24"/>
          <w:szCs w:val="24"/>
          <w:u w:val="single"/>
        </w:rPr>
        <w:t>Il portale è liberamente accessibile dalla Sezione di Amministrazione Trasparente “Altri Contenuti” sottosezione “Anticorruzione”.</w:t>
      </w:r>
    </w:p>
    <w:p w14:paraId="22C3D95B" w14:textId="77777777" w:rsidR="00086661" w:rsidRDefault="00086661" w:rsidP="001E1C08">
      <w:pPr>
        <w:autoSpaceDE w:val="0"/>
        <w:autoSpaceDN w:val="0"/>
        <w:adjustRightInd w:val="0"/>
        <w:spacing w:after="0" w:line="240" w:lineRule="auto"/>
        <w:ind w:left="851" w:right="424" w:firstLine="348"/>
        <w:jc w:val="both"/>
        <w:rPr>
          <w:rFonts w:ascii="Times New Roman" w:hAnsi="Times New Roman" w:cs="Times New Roman"/>
          <w:sz w:val="24"/>
          <w:szCs w:val="24"/>
        </w:rPr>
      </w:pPr>
      <w:r>
        <w:rPr>
          <w:rFonts w:ascii="Times New Roman" w:hAnsi="Times New Roman" w:cs="Times New Roman"/>
          <w:sz w:val="24"/>
          <w:szCs w:val="24"/>
        </w:rPr>
        <w:t>Le caratteristiche di questa modalità di segnalazione anonima sono le seguenti:</w:t>
      </w:r>
    </w:p>
    <w:p w14:paraId="4E764B01" w14:textId="77777777" w:rsidR="00086661" w:rsidRDefault="00086661" w:rsidP="008D2609">
      <w:pPr>
        <w:pStyle w:val="Paragrafoelenco"/>
        <w:widowControl/>
        <w:numPr>
          <w:ilvl w:val="0"/>
          <w:numId w:val="32"/>
        </w:numPr>
        <w:adjustRightInd w:val="0"/>
        <w:spacing w:before="0"/>
        <w:ind w:left="1134" w:right="424"/>
        <w:contextualSpacing/>
        <w:jc w:val="both"/>
        <w:rPr>
          <w:sz w:val="24"/>
          <w:szCs w:val="24"/>
        </w:rPr>
      </w:pPr>
      <w:r>
        <w:rPr>
          <w:sz w:val="24"/>
          <w:szCs w:val="24"/>
        </w:rPr>
        <w:t>La segnalazione viene fatta attraverso la compilazione di un questionario;</w:t>
      </w:r>
    </w:p>
    <w:p w14:paraId="2B284220" w14:textId="77777777" w:rsidR="00086661" w:rsidRDefault="00086661" w:rsidP="008D2609">
      <w:pPr>
        <w:pStyle w:val="Paragrafoelenco"/>
        <w:widowControl/>
        <w:numPr>
          <w:ilvl w:val="0"/>
          <w:numId w:val="32"/>
        </w:numPr>
        <w:adjustRightInd w:val="0"/>
        <w:spacing w:before="0"/>
        <w:ind w:left="1134" w:right="424"/>
        <w:contextualSpacing/>
        <w:jc w:val="both"/>
        <w:rPr>
          <w:sz w:val="24"/>
          <w:szCs w:val="24"/>
        </w:rPr>
      </w:pPr>
      <w:r>
        <w:rPr>
          <w:sz w:val="24"/>
          <w:szCs w:val="24"/>
        </w:rPr>
        <w:t>La segnalazione viene ricevuta dal Responsabile della Prevenzione della Corruzione e della Trasparenza e da lui gestita;</w:t>
      </w:r>
    </w:p>
    <w:p w14:paraId="427D9A85" w14:textId="77777777" w:rsidR="00086661" w:rsidRPr="001F7092" w:rsidRDefault="00086661" w:rsidP="008D2609">
      <w:pPr>
        <w:pStyle w:val="Paragrafoelenco"/>
        <w:widowControl/>
        <w:numPr>
          <w:ilvl w:val="0"/>
          <w:numId w:val="32"/>
        </w:numPr>
        <w:adjustRightInd w:val="0"/>
        <w:spacing w:before="0"/>
        <w:ind w:left="1134" w:right="424"/>
        <w:contextualSpacing/>
        <w:jc w:val="both"/>
        <w:rPr>
          <w:sz w:val="24"/>
          <w:szCs w:val="24"/>
        </w:rPr>
      </w:pPr>
      <w:r>
        <w:rPr>
          <w:sz w:val="24"/>
          <w:szCs w:val="24"/>
        </w:rPr>
        <w:t>Nel momento dell’invio della segnalazione, il segnalante riceve un codice numerico di 16 cifre che deve conservare per poter accedere nuovamente alla segnalazione, verificare la risposta del Responsabile della Prevenzione della Corruzione e della Trasparenza e dialogare rispondendo a richieste di chiarimenti o approfondimenti.</w:t>
      </w:r>
    </w:p>
    <w:p w14:paraId="679DB270" w14:textId="77777777" w:rsidR="00086661" w:rsidRPr="00401644" w:rsidRDefault="00086661" w:rsidP="008D2609">
      <w:pPr>
        <w:autoSpaceDE w:val="0"/>
        <w:autoSpaceDN w:val="0"/>
        <w:adjustRightInd w:val="0"/>
        <w:spacing w:after="0" w:line="240" w:lineRule="auto"/>
        <w:ind w:left="851" w:right="424" w:hanging="142"/>
        <w:jc w:val="both"/>
        <w:rPr>
          <w:rFonts w:ascii="Times New Roman" w:hAnsi="Times New Roman" w:cs="Times New Roman"/>
          <w:sz w:val="24"/>
          <w:szCs w:val="24"/>
        </w:rPr>
      </w:pPr>
      <w:r w:rsidRPr="00401644">
        <w:rPr>
          <w:rFonts w:ascii="Times New Roman" w:hAnsi="Times New Roman" w:cs="Times New Roman"/>
          <w:sz w:val="24"/>
          <w:szCs w:val="24"/>
        </w:rPr>
        <w:t xml:space="preserve">Di norma, la segnalazione deve contenere i seguenti elementi: </w:t>
      </w:r>
    </w:p>
    <w:p w14:paraId="27D34F87" w14:textId="77777777" w:rsidR="00086661" w:rsidRPr="00401644" w:rsidRDefault="00086661" w:rsidP="008D2609">
      <w:pPr>
        <w:autoSpaceDE w:val="0"/>
        <w:autoSpaceDN w:val="0"/>
        <w:adjustRightInd w:val="0"/>
        <w:spacing w:after="0" w:line="240" w:lineRule="auto"/>
        <w:ind w:left="142" w:right="424" w:firstLine="709"/>
        <w:jc w:val="both"/>
        <w:rPr>
          <w:rFonts w:ascii="Times New Roman" w:hAnsi="Times New Roman" w:cs="Times New Roman"/>
          <w:sz w:val="24"/>
          <w:szCs w:val="24"/>
        </w:rPr>
      </w:pPr>
      <w:r w:rsidRPr="00401644">
        <w:rPr>
          <w:rFonts w:ascii="Times New Roman" w:hAnsi="Times New Roman" w:cs="Times New Roman"/>
          <w:sz w:val="24"/>
          <w:szCs w:val="24"/>
        </w:rPr>
        <w:t>- l’identità del soggetto che effettua la segnalazione;</w:t>
      </w:r>
    </w:p>
    <w:p w14:paraId="709EA38A" w14:textId="77777777" w:rsidR="00086661" w:rsidRPr="00401644" w:rsidRDefault="00086661" w:rsidP="008D2609">
      <w:pPr>
        <w:autoSpaceDE w:val="0"/>
        <w:autoSpaceDN w:val="0"/>
        <w:adjustRightInd w:val="0"/>
        <w:spacing w:after="0" w:line="240" w:lineRule="auto"/>
        <w:ind w:left="142" w:right="424" w:firstLine="708"/>
        <w:jc w:val="both"/>
        <w:rPr>
          <w:rFonts w:ascii="Times New Roman" w:hAnsi="Times New Roman" w:cs="Times New Roman"/>
          <w:sz w:val="24"/>
          <w:szCs w:val="24"/>
        </w:rPr>
      </w:pPr>
      <w:r w:rsidRPr="00401644">
        <w:rPr>
          <w:rFonts w:ascii="Times New Roman" w:hAnsi="Times New Roman" w:cs="Times New Roman"/>
          <w:sz w:val="24"/>
          <w:szCs w:val="24"/>
        </w:rPr>
        <w:t xml:space="preserve">- la descrizione chiara e completa dei fatti oggetto di segnalazione; </w:t>
      </w:r>
    </w:p>
    <w:p w14:paraId="10F4D980" w14:textId="77777777" w:rsidR="00086661" w:rsidRPr="00401644" w:rsidRDefault="00086661" w:rsidP="008D2609">
      <w:pPr>
        <w:autoSpaceDE w:val="0"/>
        <w:autoSpaceDN w:val="0"/>
        <w:adjustRightInd w:val="0"/>
        <w:spacing w:after="0" w:line="240" w:lineRule="auto"/>
        <w:ind w:left="142" w:right="424" w:firstLine="708"/>
        <w:jc w:val="both"/>
        <w:rPr>
          <w:rFonts w:ascii="Times New Roman" w:hAnsi="Times New Roman" w:cs="Times New Roman"/>
          <w:sz w:val="24"/>
          <w:szCs w:val="24"/>
        </w:rPr>
      </w:pPr>
      <w:r w:rsidRPr="00401644">
        <w:rPr>
          <w:rFonts w:ascii="Times New Roman" w:hAnsi="Times New Roman" w:cs="Times New Roman"/>
          <w:sz w:val="24"/>
          <w:szCs w:val="24"/>
        </w:rPr>
        <w:t xml:space="preserve">- le circostanze di tempo e di luogo in cui i fatti sono stati commessi; </w:t>
      </w:r>
    </w:p>
    <w:p w14:paraId="1C48BA6D" w14:textId="77777777" w:rsidR="00086661" w:rsidRPr="00401644" w:rsidRDefault="00086661" w:rsidP="001E1C08">
      <w:pPr>
        <w:autoSpaceDE w:val="0"/>
        <w:autoSpaceDN w:val="0"/>
        <w:adjustRightInd w:val="0"/>
        <w:spacing w:after="0" w:line="240" w:lineRule="auto"/>
        <w:ind w:left="851" w:right="424"/>
        <w:jc w:val="both"/>
        <w:rPr>
          <w:rFonts w:ascii="Times New Roman" w:hAnsi="Times New Roman" w:cs="Times New Roman"/>
          <w:sz w:val="24"/>
          <w:szCs w:val="24"/>
        </w:rPr>
      </w:pPr>
      <w:r w:rsidRPr="00401644">
        <w:rPr>
          <w:rFonts w:ascii="Times New Roman" w:hAnsi="Times New Roman" w:cs="Times New Roman"/>
          <w:sz w:val="24"/>
          <w:szCs w:val="24"/>
        </w:rPr>
        <w:t xml:space="preserve">- le generalità o gli altri elementi che consentano di identificare il soggetto/i che ha/hanno posto/i in essere i fatti segnalati; </w:t>
      </w:r>
    </w:p>
    <w:p w14:paraId="2D24A08B" w14:textId="77777777" w:rsidR="00086661" w:rsidRPr="00401644" w:rsidRDefault="00086661" w:rsidP="001E1C08">
      <w:pPr>
        <w:autoSpaceDE w:val="0"/>
        <w:autoSpaceDN w:val="0"/>
        <w:adjustRightInd w:val="0"/>
        <w:spacing w:after="0" w:line="240" w:lineRule="auto"/>
        <w:ind w:left="851" w:right="424"/>
        <w:jc w:val="both"/>
        <w:rPr>
          <w:rFonts w:ascii="Times New Roman" w:hAnsi="Times New Roman" w:cs="Times New Roman"/>
          <w:sz w:val="24"/>
          <w:szCs w:val="24"/>
        </w:rPr>
      </w:pPr>
      <w:r w:rsidRPr="00401644">
        <w:rPr>
          <w:rFonts w:ascii="Times New Roman" w:hAnsi="Times New Roman" w:cs="Times New Roman"/>
          <w:sz w:val="24"/>
          <w:szCs w:val="24"/>
        </w:rPr>
        <w:t xml:space="preserve">- l’indicazione di eventuali altri soggetti che possano riferire sui fatti oggetto di segnalazione; </w:t>
      </w:r>
    </w:p>
    <w:p w14:paraId="712FD021" w14:textId="77777777" w:rsidR="00086661" w:rsidRPr="00401644" w:rsidRDefault="00086661" w:rsidP="001E1C08">
      <w:pPr>
        <w:autoSpaceDE w:val="0"/>
        <w:autoSpaceDN w:val="0"/>
        <w:adjustRightInd w:val="0"/>
        <w:spacing w:after="0" w:line="240" w:lineRule="auto"/>
        <w:ind w:left="851" w:right="424"/>
        <w:jc w:val="both"/>
        <w:rPr>
          <w:rFonts w:ascii="Times New Roman" w:hAnsi="Times New Roman" w:cs="Times New Roman"/>
          <w:sz w:val="24"/>
          <w:szCs w:val="24"/>
        </w:rPr>
      </w:pPr>
      <w:r w:rsidRPr="00401644">
        <w:rPr>
          <w:rFonts w:ascii="Times New Roman" w:hAnsi="Times New Roman" w:cs="Times New Roman"/>
          <w:sz w:val="24"/>
          <w:szCs w:val="24"/>
        </w:rPr>
        <w:t xml:space="preserve">- l’indicazione di eventuali documenti che possano confermare la fondatezza di tali fatti; </w:t>
      </w:r>
    </w:p>
    <w:p w14:paraId="525087CF" w14:textId="77777777" w:rsidR="00086661" w:rsidRPr="00401644" w:rsidRDefault="00086661" w:rsidP="001E1C08">
      <w:pPr>
        <w:autoSpaceDE w:val="0"/>
        <w:autoSpaceDN w:val="0"/>
        <w:adjustRightInd w:val="0"/>
        <w:spacing w:after="0" w:line="240" w:lineRule="auto"/>
        <w:ind w:left="851" w:right="424"/>
        <w:jc w:val="both"/>
        <w:rPr>
          <w:rFonts w:ascii="Times New Roman" w:hAnsi="Times New Roman" w:cs="Times New Roman"/>
          <w:sz w:val="24"/>
          <w:szCs w:val="24"/>
        </w:rPr>
      </w:pPr>
      <w:r w:rsidRPr="00401644">
        <w:rPr>
          <w:rFonts w:ascii="Times New Roman" w:hAnsi="Times New Roman" w:cs="Times New Roman"/>
          <w:sz w:val="24"/>
          <w:szCs w:val="24"/>
        </w:rPr>
        <w:t>- ogni altra informazione che possa fornire un utile riscontro circa la sussistenza dei fatti segnalati.</w:t>
      </w:r>
    </w:p>
    <w:p w14:paraId="7676F9EC" w14:textId="77777777" w:rsidR="00086661" w:rsidRPr="00401644" w:rsidRDefault="00086661" w:rsidP="001E1C08">
      <w:pPr>
        <w:autoSpaceDE w:val="0"/>
        <w:autoSpaceDN w:val="0"/>
        <w:adjustRightInd w:val="0"/>
        <w:spacing w:after="0" w:line="240" w:lineRule="auto"/>
        <w:ind w:left="851" w:right="424"/>
        <w:jc w:val="both"/>
        <w:rPr>
          <w:rFonts w:ascii="Times New Roman" w:hAnsi="Times New Roman" w:cs="Times New Roman"/>
          <w:sz w:val="24"/>
          <w:szCs w:val="24"/>
        </w:rPr>
      </w:pPr>
      <w:r w:rsidRPr="00401644">
        <w:rPr>
          <w:rFonts w:ascii="Times New Roman" w:hAnsi="Times New Roman" w:cs="Times New Roman"/>
          <w:sz w:val="24"/>
          <w:szCs w:val="24"/>
        </w:rPr>
        <w:t xml:space="preserve">Il whistleblower deve fornire tutti gli elementi utili affinché si possa procedere alle verifiche ed agli accertamenti a riscontro della fondatezza dei fatti segnalati. </w:t>
      </w:r>
    </w:p>
    <w:p w14:paraId="4D5EB7E3" w14:textId="77777777" w:rsidR="00086661" w:rsidRPr="00401644" w:rsidRDefault="00086661" w:rsidP="001E1C08">
      <w:pPr>
        <w:autoSpaceDE w:val="0"/>
        <w:autoSpaceDN w:val="0"/>
        <w:adjustRightInd w:val="0"/>
        <w:spacing w:after="0" w:line="240" w:lineRule="auto"/>
        <w:ind w:left="851" w:right="424"/>
        <w:jc w:val="both"/>
        <w:rPr>
          <w:rFonts w:ascii="Times New Roman" w:hAnsi="Times New Roman" w:cs="Times New Roman"/>
          <w:sz w:val="24"/>
          <w:szCs w:val="24"/>
        </w:rPr>
      </w:pPr>
      <w:r w:rsidRPr="00401644">
        <w:rPr>
          <w:rFonts w:ascii="Times New Roman" w:hAnsi="Times New Roman" w:cs="Times New Roman"/>
          <w:sz w:val="24"/>
          <w:szCs w:val="24"/>
        </w:rPr>
        <w:t>Il R.P.C.T. prende in carico la segnalazione per una prima sommaria istruttoria. Se indispensabile, richiede chiarimenti al segnalante e/o a eventuali altri soggetti coinvolti nella segnalazione, provvedendo alla definizione dell’istruttoria nei termini di legge.</w:t>
      </w:r>
    </w:p>
    <w:p w14:paraId="45C161B2" w14:textId="77777777" w:rsidR="00086661" w:rsidRPr="00401644" w:rsidRDefault="00086661" w:rsidP="001E1C08">
      <w:pPr>
        <w:autoSpaceDE w:val="0"/>
        <w:autoSpaceDN w:val="0"/>
        <w:adjustRightInd w:val="0"/>
        <w:spacing w:after="0" w:line="240" w:lineRule="auto"/>
        <w:ind w:left="851" w:right="424" w:firstLine="708"/>
        <w:jc w:val="both"/>
        <w:rPr>
          <w:rFonts w:ascii="Times New Roman" w:hAnsi="Times New Roman" w:cs="Times New Roman"/>
          <w:sz w:val="24"/>
          <w:szCs w:val="24"/>
        </w:rPr>
      </w:pPr>
      <w:r w:rsidRPr="00401644">
        <w:rPr>
          <w:rFonts w:ascii="Times New Roman" w:hAnsi="Times New Roman" w:cs="Times New Roman"/>
          <w:sz w:val="24"/>
          <w:szCs w:val="24"/>
        </w:rPr>
        <w:t xml:space="preserve">Nell’ambito della gestione del canale di segnalazione interna, il R.P.C.T.: </w:t>
      </w:r>
    </w:p>
    <w:p w14:paraId="26CDC886" w14:textId="77777777" w:rsidR="00086661" w:rsidRPr="00401644" w:rsidRDefault="00086661" w:rsidP="008D2609">
      <w:pPr>
        <w:pStyle w:val="Paragrafoelenco"/>
        <w:widowControl/>
        <w:numPr>
          <w:ilvl w:val="1"/>
          <w:numId w:val="30"/>
        </w:numPr>
        <w:adjustRightInd w:val="0"/>
        <w:spacing w:before="0"/>
        <w:ind w:left="1134" w:right="424"/>
        <w:contextualSpacing/>
        <w:jc w:val="both"/>
        <w:rPr>
          <w:sz w:val="24"/>
          <w:szCs w:val="24"/>
        </w:rPr>
      </w:pPr>
      <w:r w:rsidRPr="00401644">
        <w:rPr>
          <w:sz w:val="24"/>
          <w:szCs w:val="24"/>
        </w:rPr>
        <w:t xml:space="preserve">rilascia alla persona segnalante avviso di ricevimento della segnalazione entro sette giorni dalla data di ricezione; </w:t>
      </w:r>
    </w:p>
    <w:p w14:paraId="3F9294DF" w14:textId="77777777" w:rsidR="00086661" w:rsidRPr="00401644" w:rsidRDefault="00086661" w:rsidP="008D2609">
      <w:pPr>
        <w:pStyle w:val="Paragrafoelenco"/>
        <w:widowControl/>
        <w:numPr>
          <w:ilvl w:val="1"/>
          <w:numId w:val="30"/>
        </w:numPr>
        <w:adjustRightInd w:val="0"/>
        <w:spacing w:before="0"/>
        <w:ind w:left="1134" w:right="424"/>
        <w:contextualSpacing/>
        <w:jc w:val="both"/>
        <w:rPr>
          <w:sz w:val="24"/>
          <w:szCs w:val="24"/>
        </w:rPr>
      </w:pPr>
      <w:r w:rsidRPr="00401644">
        <w:rPr>
          <w:sz w:val="24"/>
          <w:szCs w:val="24"/>
        </w:rPr>
        <w:t xml:space="preserve">mantiene le interlocuzioni con la persona segnalante e può richiedere a quest'ultima, se necessario, integrazioni; </w:t>
      </w:r>
    </w:p>
    <w:p w14:paraId="756600D5" w14:textId="77777777" w:rsidR="00086661" w:rsidRPr="00401644" w:rsidRDefault="00086661" w:rsidP="008D2609">
      <w:pPr>
        <w:pStyle w:val="Paragrafoelenco"/>
        <w:widowControl/>
        <w:numPr>
          <w:ilvl w:val="1"/>
          <w:numId w:val="30"/>
        </w:numPr>
        <w:adjustRightInd w:val="0"/>
        <w:spacing w:before="0"/>
        <w:ind w:left="1134" w:right="424"/>
        <w:contextualSpacing/>
        <w:jc w:val="both"/>
        <w:rPr>
          <w:sz w:val="24"/>
          <w:szCs w:val="24"/>
        </w:rPr>
      </w:pPr>
      <w:r w:rsidRPr="00401644">
        <w:rPr>
          <w:sz w:val="24"/>
          <w:szCs w:val="24"/>
        </w:rPr>
        <w:t xml:space="preserve"> dà diligente seguito alle segnalazioni ricevute; </w:t>
      </w:r>
    </w:p>
    <w:p w14:paraId="653AD2B4" w14:textId="77777777" w:rsidR="00086661" w:rsidRPr="00401644" w:rsidRDefault="00086661" w:rsidP="008D2609">
      <w:pPr>
        <w:pStyle w:val="Paragrafoelenco"/>
        <w:widowControl/>
        <w:numPr>
          <w:ilvl w:val="1"/>
          <w:numId w:val="30"/>
        </w:numPr>
        <w:adjustRightInd w:val="0"/>
        <w:spacing w:before="0"/>
        <w:ind w:left="1134" w:right="424"/>
        <w:contextualSpacing/>
        <w:jc w:val="both"/>
        <w:rPr>
          <w:sz w:val="24"/>
          <w:szCs w:val="24"/>
        </w:rPr>
      </w:pPr>
      <w:r w:rsidRPr="00401644">
        <w:rPr>
          <w:sz w:val="24"/>
          <w:szCs w:val="24"/>
        </w:rPr>
        <w:t xml:space="preserve"> fornisce riscontro alla segnalazione entro tre mesi dalla data dell'avviso di ricevimento o, in mancanza di tale avviso, entro tre mesi dalla scadenza del termine di sette giorni dalla presentazione della segnalazione.</w:t>
      </w:r>
    </w:p>
    <w:p w14:paraId="1CB22FD0" w14:textId="77777777" w:rsidR="00086661" w:rsidRPr="00401644" w:rsidRDefault="00086661" w:rsidP="008D2609">
      <w:pPr>
        <w:pStyle w:val="Paragrafoelenco"/>
        <w:widowControl/>
        <w:numPr>
          <w:ilvl w:val="1"/>
          <w:numId w:val="30"/>
        </w:numPr>
        <w:adjustRightInd w:val="0"/>
        <w:spacing w:before="0"/>
        <w:ind w:left="1134" w:right="424"/>
        <w:contextualSpacing/>
        <w:jc w:val="both"/>
        <w:rPr>
          <w:sz w:val="24"/>
          <w:szCs w:val="24"/>
        </w:rPr>
      </w:pPr>
      <w:r w:rsidRPr="00401644">
        <w:rPr>
          <w:sz w:val="24"/>
          <w:szCs w:val="24"/>
        </w:rPr>
        <w:t xml:space="preserve"> In caso di evidente e manifesta infondatezza, il R.P.C.T., sulla base di un’analisi dei fatti oggetto della segnalazione, può decidere di archiviare la richiesta. In tal caso, ne dà notizia al segnalante.</w:t>
      </w:r>
    </w:p>
    <w:p w14:paraId="2AF5AC07" w14:textId="7AE11208" w:rsidR="00086661" w:rsidRPr="00B73778" w:rsidRDefault="00086661" w:rsidP="001E1C08">
      <w:pPr>
        <w:autoSpaceDE w:val="0"/>
        <w:autoSpaceDN w:val="0"/>
        <w:adjustRightInd w:val="0"/>
        <w:spacing w:after="0" w:line="240" w:lineRule="auto"/>
        <w:ind w:left="851" w:right="424"/>
        <w:jc w:val="both"/>
        <w:rPr>
          <w:rFonts w:ascii="Times New Roman" w:hAnsi="Times New Roman" w:cs="Times New Roman"/>
        </w:rPr>
      </w:pPr>
    </w:p>
    <w:p w14:paraId="7A04D7D0" w14:textId="77777777" w:rsidR="00A479FF" w:rsidRDefault="00DB731A" w:rsidP="001E1C08">
      <w:pPr>
        <w:tabs>
          <w:tab w:val="left" w:pos="1500"/>
          <w:tab w:val="left" w:pos="2200"/>
        </w:tabs>
        <w:spacing w:after="0" w:line="240" w:lineRule="auto"/>
        <w:ind w:left="851" w:right="424"/>
        <w:jc w:val="both"/>
        <w:rPr>
          <w:rFonts w:ascii="Times New Roman" w:hAnsi="Times New Roman" w:cs="Times New Roman"/>
        </w:rPr>
      </w:pPr>
      <w:r>
        <w:rPr>
          <w:rFonts w:ascii="Times New Roman" w:hAnsi="Times New Roman" w:cs="Times New Roman"/>
        </w:rPr>
        <w:tab/>
      </w:r>
    </w:p>
    <w:p w14:paraId="4EC4258B" w14:textId="77777777" w:rsidR="00A479FF" w:rsidRDefault="00A479FF" w:rsidP="001E1C08">
      <w:pPr>
        <w:tabs>
          <w:tab w:val="left" w:pos="1500"/>
          <w:tab w:val="left" w:pos="2200"/>
        </w:tabs>
        <w:spacing w:after="0" w:line="240" w:lineRule="auto"/>
        <w:ind w:left="851" w:right="424"/>
        <w:jc w:val="both"/>
        <w:rPr>
          <w:rFonts w:ascii="Times New Roman" w:hAnsi="Times New Roman" w:cs="Times New Roman"/>
        </w:rPr>
      </w:pPr>
    </w:p>
    <w:p w14:paraId="66F9403C" w14:textId="55E12375" w:rsidR="00E33EB4" w:rsidRPr="0057375B" w:rsidRDefault="00A479FF" w:rsidP="001E1C08">
      <w:pPr>
        <w:tabs>
          <w:tab w:val="left" w:pos="1500"/>
          <w:tab w:val="left" w:pos="2200"/>
        </w:tabs>
        <w:spacing w:after="0" w:line="240" w:lineRule="auto"/>
        <w:ind w:left="851" w:right="424"/>
        <w:jc w:val="both"/>
        <w:rPr>
          <w:rFonts w:ascii="Times New Roman" w:hAnsi="Times New Roman" w:cs="Times New Roman"/>
          <w:b/>
          <w:bCs/>
          <w:color w:val="000000"/>
          <w:sz w:val="24"/>
          <w:szCs w:val="24"/>
        </w:rPr>
      </w:pPr>
      <w:r>
        <w:rPr>
          <w:rFonts w:ascii="Times New Roman" w:hAnsi="Times New Roman" w:cs="Times New Roman"/>
        </w:rPr>
        <w:tab/>
      </w:r>
      <w:r w:rsidR="00E33EB4" w:rsidRPr="00772737">
        <w:rPr>
          <w:rFonts w:ascii="Times New Roman" w:eastAsia="Times New Roman" w:hAnsi="Times New Roman" w:cs="Times New Roman"/>
          <w:b/>
          <w:color w:val="0070C0"/>
          <w:sz w:val="24"/>
          <w:szCs w:val="24"/>
          <w:u w:val="single"/>
        </w:rPr>
        <w:t>Conflitto di interessi</w:t>
      </w:r>
      <w:bookmarkEnd w:id="32"/>
      <w:bookmarkEnd w:id="33"/>
      <w:bookmarkEnd w:id="34"/>
    </w:p>
    <w:p w14:paraId="3A7FBFC2" w14:textId="77777777" w:rsidR="00DB731A" w:rsidRDefault="00DB731A" w:rsidP="001E1C08">
      <w:pPr>
        <w:tabs>
          <w:tab w:val="left" w:pos="1500"/>
          <w:tab w:val="left" w:pos="2200"/>
        </w:tabs>
        <w:spacing w:after="0" w:line="240" w:lineRule="auto"/>
        <w:ind w:left="851" w:right="424"/>
        <w:jc w:val="both"/>
        <w:rPr>
          <w:rFonts w:ascii="Times New Roman" w:eastAsia="Times New Roman" w:hAnsi="Times New Roman" w:cs="Times New Roman"/>
          <w:sz w:val="24"/>
          <w:szCs w:val="24"/>
        </w:rPr>
      </w:pPr>
      <w:r w:rsidRPr="00DB731A">
        <w:rPr>
          <w:rFonts w:ascii="Times New Roman" w:eastAsia="Times New Roman" w:hAnsi="Times New Roman" w:cs="Times New Roman"/>
          <w:sz w:val="24"/>
          <w:szCs w:val="24"/>
        </w:rPr>
        <w:t xml:space="preserve">Il tema della gestione del conflitto di interessi è estremamente ampio, tanto è vero che è inserito in diverse norme che trattano aspetti differenti. In particolare, si evidenzia: </w:t>
      </w:r>
    </w:p>
    <w:p w14:paraId="7388D2A0" w14:textId="77777777" w:rsidR="00DB731A" w:rsidRDefault="00DB731A" w:rsidP="001E1C08">
      <w:pPr>
        <w:tabs>
          <w:tab w:val="left" w:pos="1500"/>
          <w:tab w:val="left" w:pos="2200"/>
        </w:tabs>
        <w:spacing w:after="0" w:line="240" w:lineRule="auto"/>
        <w:ind w:left="851" w:right="424"/>
        <w:jc w:val="both"/>
        <w:rPr>
          <w:rFonts w:ascii="Times New Roman" w:eastAsia="Times New Roman" w:hAnsi="Times New Roman" w:cs="Times New Roman"/>
          <w:sz w:val="24"/>
          <w:szCs w:val="24"/>
        </w:rPr>
      </w:pPr>
      <w:r w:rsidRPr="00DB731A">
        <w:rPr>
          <w:rFonts w:ascii="Times New Roman" w:eastAsia="Times New Roman" w:hAnsi="Times New Roman" w:cs="Times New Roman"/>
          <w:sz w:val="24"/>
          <w:szCs w:val="24"/>
        </w:rPr>
        <w:lastRenderedPageBreak/>
        <w:sym w:font="Symbol" w:char="F0B7"/>
      </w:r>
      <w:r w:rsidRPr="00DB731A">
        <w:rPr>
          <w:rFonts w:ascii="Times New Roman" w:eastAsia="Times New Roman" w:hAnsi="Times New Roman" w:cs="Times New Roman"/>
          <w:sz w:val="24"/>
          <w:szCs w:val="24"/>
        </w:rPr>
        <w:t xml:space="preserve"> l’astensione del dipendente in caso di conflitto di interessi (art. 7 del DPR 62/2013 e art. 6-bis della Legge n. 241/1990); </w:t>
      </w:r>
    </w:p>
    <w:p w14:paraId="5D0111EA" w14:textId="576F628F" w:rsidR="00DB731A" w:rsidRDefault="00DB731A" w:rsidP="001E1C08">
      <w:pPr>
        <w:tabs>
          <w:tab w:val="left" w:pos="1500"/>
          <w:tab w:val="left" w:pos="2200"/>
        </w:tabs>
        <w:spacing w:after="0" w:line="240" w:lineRule="auto"/>
        <w:ind w:left="851" w:right="424"/>
        <w:jc w:val="both"/>
        <w:rPr>
          <w:rFonts w:ascii="Times New Roman" w:eastAsia="Times New Roman" w:hAnsi="Times New Roman" w:cs="Times New Roman"/>
          <w:sz w:val="24"/>
          <w:szCs w:val="24"/>
        </w:rPr>
      </w:pPr>
      <w:r w:rsidRPr="00DB731A">
        <w:rPr>
          <w:rFonts w:ascii="Times New Roman" w:eastAsia="Times New Roman" w:hAnsi="Times New Roman" w:cs="Times New Roman"/>
          <w:sz w:val="24"/>
          <w:szCs w:val="24"/>
        </w:rPr>
        <w:sym w:font="Symbol" w:char="F0B7"/>
      </w:r>
      <w:r w:rsidRPr="00DB731A">
        <w:rPr>
          <w:rFonts w:ascii="Times New Roman" w:eastAsia="Times New Roman" w:hAnsi="Times New Roman" w:cs="Times New Roman"/>
          <w:sz w:val="24"/>
          <w:szCs w:val="24"/>
        </w:rPr>
        <w:t xml:space="preserve"> le ipotesi di inconferibilità e incompatibilità di incarichi presso le pubbliche amministrazioni e presso enti privati in controllo pubblico (</w:t>
      </w:r>
      <w:r w:rsidR="00772737">
        <w:rPr>
          <w:rFonts w:ascii="Times New Roman" w:eastAsia="Times New Roman" w:hAnsi="Times New Roman" w:cs="Times New Roman"/>
          <w:sz w:val="24"/>
          <w:szCs w:val="24"/>
        </w:rPr>
        <w:t xml:space="preserve">D.Lgs. </w:t>
      </w:r>
      <w:r w:rsidRPr="00DB731A">
        <w:rPr>
          <w:rFonts w:ascii="Times New Roman" w:eastAsia="Times New Roman" w:hAnsi="Times New Roman" w:cs="Times New Roman"/>
          <w:sz w:val="24"/>
          <w:szCs w:val="24"/>
        </w:rPr>
        <w:t xml:space="preserve"> 8 aprile 2013, n. 39); </w:t>
      </w:r>
    </w:p>
    <w:p w14:paraId="1A04AB5B" w14:textId="13589EE6" w:rsidR="00DB731A" w:rsidRDefault="00DB731A" w:rsidP="001E1C08">
      <w:pPr>
        <w:tabs>
          <w:tab w:val="left" w:pos="1500"/>
          <w:tab w:val="left" w:pos="2200"/>
        </w:tabs>
        <w:spacing w:after="0" w:line="240" w:lineRule="auto"/>
        <w:ind w:left="851" w:right="424"/>
        <w:jc w:val="both"/>
        <w:rPr>
          <w:rFonts w:ascii="Times New Roman" w:eastAsia="Times New Roman" w:hAnsi="Times New Roman" w:cs="Times New Roman"/>
          <w:sz w:val="24"/>
          <w:szCs w:val="24"/>
        </w:rPr>
      </w:pPr>
      <w:r w:rsidRPr="00DB731A">
        <w:rPr>
          <w:rFonts w:ascii="Times New Roman" w:eastAsia="Times New Roman" w:hAnsi="Times New Roman" w:cs="Times New Roman"/>
          <w:sz w:val="24"/>
          <w:szCs w:val="24"/>
        </w:rPr>
        <w:sym w:font="Symbol" w:char="F0B7"/>
      </w:r>
      <w:r w:rsidRPr="00DB731A">
        <w:rPr>
          <w:rFonts w:ascii="Times New Roman" w:eastAsia="Times New Roman" w:hAnsi="Times New Roman" w:cs="Times New Roman"/>
          <w:sz w:val="24"/>
          <w:szCs w:val="24"/>
        </w:rPr>
        <w:t xml:space="preserve"> l’adozione dei codici di comportamento (art. 54, comma 2 del D.</w:t>
      </w:r>
      <w:r w:rsidR="00772737">
        <w:rPr>
          <w:rFonts w:ascii="Times New Roman" w:eastAsia="Times New Roman" w:hAnsi="Times New Roman" w:cs="Times New Roman"/>
          <w:sz w:val="24"/>
          <w:szCs w:val="24"/>
        </w:rPr>
        <w:t>L</w:t>
      </w:r>
      <w:r w:rsidRPr="00DB731A">
        <w:rPr>
          <w:rFonts w:ascii="Times New Roman" w:eastAsia="Times New Roman" w:hAnsi="Times New Roman" w:cs="Times New Roman"/>
          <w:sz w:val="24"/>
          <w:szCs w:val="24"/>
        </w:rPr>
        <w:t>gs. n. 165/2001);</w:t>
      </w:r>
    </w:p>
    <w:p w14:paraId="4D6143B6" w14:textId="419A1900" w:rsidR="00DB731A" w:rsidRDefault="00DB731A" w:rsidP="001E1C08">
      <w:pPr>
        <w:tabs>
          <w:tab w:val="left" w:pos="1500"/>
          <w:tab w:val="left" w:pos="2200"/>
        </w:tabs>
        <w:spacing w:after="0" w:line="240" w:lineRule="auto"/>
        <w:ind w:left="851" w:right="424"/>
        <w:jc w:val="both"/>
        <w:rPr>
          <w:rFonts w:ascii="Times New Roman" w:eastAsia="Times New Roman" w:hAnsi="Times New Roman" w:cs="Times New Roman"/>
          <w:sz w:val="24"/>
          <w:szCs w:val="24"/>
        </w:rPr>
      </w:pPr>
      <w:r w:rsidRPr="00DB731A">
        <w:rPr>
          <w:rFonts w:ascii="Times New Roman" w:eastAsia="Times New Roman" w:hAnsi="Times New Roman" w:cs="Times New Roman"/>
          <w:sz w:val="24"/>
          <w:szCs w:val="24"/>
        </w:rPr>
        <w:sym w:font="Symbol" w:char="F0B7"/>
      </w:r>
      <w:r w:rsidRPr="00DB731A">
        <w:rPr>
          <w:rFonts w:ascii="Times New Roman" w:eastAsia="Times New Roman" w:hAnsi="Times New Roman" w:cs="Times New Roman"/>
          <w:sz w:val="24"/>
          <w:szCs w:val="24"/>
        </w:rPr>
        <w:t xml:space="preserve"> il divieto di pantouflage (art. 53, co. 16 -ter, del </w:t>
      </w:r>
      <w:r w:rsidR="00772737">
        <w:rPr>
          <w:rFonts w:ascii="Times New Roman" w:eastAsia="Times New Roman" w:hAnsi="Times New Roman" w:cs="Times New Roman"/>
          <w:sz w:val="24"/>
          <w:szCs w:val="24"/>
        </w:rPr>
        <w:t>D.Lgs. n</w:t>
      </w:r>
      <w:r w:rsidRPr="00DB731A">
        <w:rPr>
          <w:rFonts w:ascii="Times New Roman" w:eastAsia="Times New Roman" w:hAnsi="Times New Roman" w:cs="Times New Roman"/>
          <w:sz w:val="24"/>
          <w:szCs w:val="24"/>
        </w:rPr>
        <w:t xml:space="preserve">. 165/2001); </w:t>
      </w:r>
    </w:p>
    <w:p w14:paraId="7B4D1A00" w14:textId="3A0B3F80" w:rsidR="00DB731A" w:rsidRDefault="00DB731A" w:rsidP="001E1C08">
      <w:pPr>
        <w:tabs>
          <w:tab w:val="left" w:pos="1500"/>
          <w:tab w:val="left" w:pos="2200"/>
        </w:tabs>
        <w:spacing w:after="0" w:line="240" w:lineRule="auto"/>
        <w:ind w:left="851" w:right="424"/>
        <w:jc w:val="both"/>
        <w:rPr>
          <w:rFonts w:ascii="Times New Roman" w:eastAsia="Times New Roman" w:hAnsi="Times New Roman" w:cs="Times New Roman"/>
          <w:sz w:val="24"/>
          <w:szCs w:val="24"/>
        </w:rPr>
      </w:pPr>
      <w:r w:rsidRPr="00DB731A">
        <w:rPr>
          <w:rFonts w:ascii="Times New Roman" w:eastAsia="Times New Roman" w:hAnsi="Times New Roman" w:cs="Times New Roman"/>
          <w:sz w:val="24"/>
          <w:szCs w:val="24"/>
        </w:rPr>
        <w:sym w:font="Symbol" w:char="F0B7"/>
      </w:r>
      <w:r w:rsidRPr="00DB731A">
        <w:rPr>
          <w:rFonts w:ascii="Times New Roman" w:eastAsia="Times New Roman" w:hAnsi="Times New Roman" w:cs="Times New Roman"/>
          <w:sz w:val="24"/>
          <w:szCs w:val="24"/>
        </w:rPr>
        <w:t xml:space="preserve"> l’autorizzazione a svolgere incarichi extra istituzionali (art. 53 del</w:t>
      </w:r>
      <w:r w:rsidR="00772737">
        <w:rPr>
          <w:rFonts w:ascii="Times New Roman" w:eastAsia="Times New Roman" w:hAnsi="Times New Roman" w:cs="Times New Roman"/>
          <w:sz w:val="24"/>
          <w:szCs w:val="24"/>
        </w:rPr>
        <w:t xml:space="preserve"> D.Lgs. n.</w:t>
      </w:r>
      <w:r w:rsidRPr="00DB731A">
        <w:rPr>
          <w:rFonts w:ascii="Times New Roman" w:eastAsia="Times New Roman" w:hAnsi="Times New Roman" w:cs="Times New Roman"/>
          <w:sz w:val="24"/>
          <w:szCs w:val="24"/>
        </w:rPr>
        <w:t>. 165/2001);</w:t>
      </w:r>
    </w:p>
    <w:p w14:paraId="05E651C1" w14:textId="17FF3D62" w:rsidR="00DB731A" w:rsidRDefault="00DB731A" w:rsidP="001E1C08">
      <w:pPr>
        <w:tabs>
          <w:tab w:val="left" w:pos="1500"/>
          <w:tab w:val="left" w:pos="2200"/>
        </w:tabs>
        <w:spacing w:after="0" w:line="240" w:lineRule="auto"/>
        <w:ind w:left="851" w:right="424"/>
        <w:jc w:val="both"/>
        <w:rPr>
          <w:rFonts w:ascii="Times New Roman" w:eastAsia="Times New Roman" w:hAnsi="Times New Roman" w:cs="Times New Roman"/>
          <w:sz w:val="24"/>
          <w:szCs w:val="24"/>
        </w:rPr>
      </w:pPr>
      <w:r w:rsidRPr="00DB731A">
        <w:rPr>
          <w:rFonts w:ascii="Times New Roman" w:eastAsia="Times New Roman" w:hAnsi="Times New Roman" w:cs="Times New Roman"/>
          <w:sz w:val="24"/>
          <w:szCs w:val="24"/>
        </w:rPr>
        <w:sym w:font="Symbol" w:char="F0B7"/>
      </w:r>
      <w:r w:rsidRPr="00DB731A">
        <w:rPr>
          <w:rFonts w:ascii="Times New Roman" w:eastAsia="Times New Roman" w:hAnsi="Times New Roman" w:cs="Times New Roman"/>
          <w:sz w:val="24"/>
          <w:szCs w:val="24"/>
        </w:rPr>
        <w:t xml:space="preserve"> l’affidamento di incarichi a soggetti esterni (art. 53 del </w:t>
      </w:r>
      <w:r w:rsidR="00772737">
        <w:rPr>
          <w:rFonts w:ascii="Times New Roman" w:eastAsia="Times New Roman" w:hAnsi="Times New Roman" w:cs="Times New Roman"/>
          <w:sz w:val="24"/>
          <w:szCs w:val="24"/>
        </w:rPr>
        <w:t>D.Lgs.</w:t>
      </w:r>
      <w:r w:rsidRPr="00DB731A">
        <w:rPr>
          <w:rFonts w:ascii="Times New Roman" w:eastAsia="Times New Roman" w:hAnsi="Times New Roman" w:cs="Times New Roman"/>
          <w:sz w:val="24"/>
          <w:szCs w:val="24"/>
        </w:rPr>
        <w:t xml:space="preserve"> n. 165/2001). </w:t>
      </w:r>
    </w:p>
    <w:p w14:paraId="379A5602" w14:textId="6C661E63" w:rsidR="00DB731A" w:rsidRPr="00E33EB4" w:rsidRDefault="00DB731A"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DB731A">
        <w:rPr>
          <w:rFonts w:ascii="Times New Roman" w:eastAsia="Times New Roman" w:hAnsi="Times New Roman" w:cs="Times New Roman"/>
          <w:sz w:val="24"/>
          <w:szCs w:val="24"/>
        </w:rPr>
        <w:t xml:space="preserve">L’obbligo di astensione in caso di conflitto di interessi rappresenta un obbligo fondamentale posto in capo a tutti i dipendenti pubblici, sintetizzato nel disposto dell’articolo 6-bis della legge n. 241/1990 (aggiunto dalla legge </w:t>
      </w:r>
      <w:r w:rsidR="00772737">
        <w:rPr>
          <w:rFonts w:ascii="Times New Roman" w:eastAsia="Times New Roman" w:hAnsi="Times New Roman" w:cs="Times New Roman"/>
          <w:sz w:val="24"/>
          <w:szCs w:val="24"/>
        </w:rPr>
        <w:t xml:space="preserve">n. </w:t>
      </w:r>
      <w:r w:rsidRPr="00DB731A">
        <w:rPr>
          <w:rFonts w:ascii="Times New Roman" w:eastAsia="Times New Roman" w:hAnsi="Times New Roman" w:cs="Times New Roman"/>
          <w:sz w:val="24"/>
          <w:szCs w:val="24"/>
        </w:rPr>
        <w:t xml:space="preserve">190/2012, art. 1, comma 41), a mente del quale </w:t>
      </w:r>
      <w:r w:rsidRPr="00772737">
        <w:rPr>
          <w:rFonts w:ascii="Times New Roman" w:eastAsia="Times New Roman" w:hAnsi="Times New Roman" w:cs="Times New Roman"/>
          <w:i/>
          <w:sz w:val="24"/>
          <w:szCs w:val="24"/>
        </w:rPr>
        <w:t>“1.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r w:rsidRPr="00DB731A">
        <w:rPr>
          <w:rFonts w:ascii="Times New Roman" w:eastAsia="Times New Roman" w:hAnsi="Times New Roman" w:cs="Times New Roman"/>
          <w:sz w:val="24"/>
          <w:szCs w:val="24"/>
        </w:rPr>
        <w:t>.</w:t>
      </w:r>
      <w:r>
        <w:rPr>
          <w:rFonts w:ascii="Times New Roman" w:hAnsi="Times New Roman" w:cs="Times New Roman"/>
          <w:color w:val="000000"/>
          <w:sz w:val="24"/>
          <w:szCs w:val="24"/>
        </w:rPr>
        <w:tab/>
      </w:r>
      <w:r w:rsidRPr="00E33EB4">
        <w:rPr>
          <w:rFonts w:ascii="Times New Roman" w:hAnsi="Times New Roman" w:cs="Times New Roman"/>
          <w:color w:val="000000"/>
          <w:sz w:val="24"/>
          <w:szCs w:val="24"/>
        </w:rPr>
        <w:t xml:space="preserve">Il DPR </w:t>
      </w:r>
      <w:r w:rsidR="00772737">
        <w:rPr>
          <w:rFonts w:ascii="Times New Roman" w:hAnsi="Times New Roman" w:cs="Times New Roman"/>
          <w:color w:val="000000"/>
          <w:sz w:val="24"/>
          <w:szCs w:val="24"/>
        </w:rPr>
        <w:t xml:space="preserve">n. </w:t>
      </w:r>
      <w:r w:rsidRPr="00E33EB4">
        <w:rPr>
          <w:rFonts w:ascii="Times New Roman" w:hAnsi="Times New Roman" w:cs="Times New Roman"/>
          <w:color w:val="000000"/>
          <w:sz w:val="24"/>
          <w:szCs w:val="24"/>
        </w:rPr>
        <w:t xml:space="preserve">62/2013, il Codice di comportamento dei dipendenti pubblici, norma il conflitto di interessi agli artt. 6, 7 e 14. Il dipendente pubblico ha il dovere di astenersi in ogni caso in cui esistano “gravi ragioni di convenienza”. Sull'obbligo di astensione decide il responsabile dell'ufficio di appartenenza. L’art. 7 stabilisce che il dipendente si debba astenere sia dall’assumere decisioni, che dallo svolgere attività che possano coinvolgere interessi: </w:t>
      </w:r>
    </w:p>
    <w:p w14:paraId="36E26431" w14:textId="77777777" w:rsidR="00DB731A" w:rsidRDefault="00DB731A" w:rsidP="008D2609">
      <w:pPr>
        <w:pStyle w:val="Paragrafoelenco"/>
        <w:numPr>
          <w:ilvl w:val="0"/>
          <w:numId w:val="9"/>
        </w:numPr>
        <w:tabs>
          <w:tab w:val="left" w:pos="851"/>
        </w:tabs>
        <w:spacing w:before="0"/>
        <w:ind w:left="851" w:right="424" w:firstLine="0"/>
        <w:jc w:val="both"/>
        <w:rPr>
          <w:color w:val="000000"/>
          <w:sz w:val="24"/>
          <w:szCs w:val="24"/>
        </w:rPr>
      </w:pPr>
      <w:r w:rsidRPr="00721D8F">
        <w:rPr>
          <w:color w:val="000000"/>
          <w:sz w:val="24"/>
          <w:szCs w:val="24"/>
        </w:rPr>
        <w:t xml:space="preserve">dello stesso dipendente;  </w:t>
      </w:r>
    </w:p>
    <w:p w14:paraId="262A80FF" w14:textId="77777777" w:rsidR="00DB731A" w:rsidRDefault="00DB731A" w:rsidP="008D2609">
      <w:pPr>
        <w:pStyle w:val="Paragrafoelenco"/>
        <w:numPr>
          <w:ilvl w:val="0"/>
          <w:numId w:val="9"/>
        </w:numPr>
        <w:tabs>
          <w:tab w:val="left" w:pos="851"/>
        </w:tabs>
        <w:spacing w:before="0"/>
        <w:ind w:left="851" w:right="424" w:firstLine="0"/>
        <w:jc w:val="both"/>
        <w:rPr>
          <w:color w:val="000000"/>
          <w:sz w:val="24"/>
          <w:szCs w:val="24"/>
        </w:rPr>
      </w:pPr>
      <w:r w:rsidRPr="00B50E86">
        <w:rPr>
          <w:color w:val="000000"/>
          <w:sz w:val="24"/>
          <w:szCs w:val="24"/>
        </w:rPr>
        <w:t xml:space="preserve">di suoi parenti o affini entro il secondo grado, del coniuge o di conviventi; </w:t>
      </w:r>
    </w:p>
    <w:p w14:paraId="47A37E45" w14:textId="77777777" w:rsidR="00DB731A" w:rsidRDefault="00DB731A" w:rsidP="001E1C08">
      <w:pPr>
        <w:pStyle w:val="Paragrafoelenco"/>
        <w:numPr>
          <w:ilvl w:val="0"/>
          <w:numId w:val="9"/>
        </w:numPr>
        <w:spacing w:before="0"/>
        <w:ind w:left="851" w:right="424" w:firstLine="0"/>
        <w:jc w:val="both"/>
        <w:rPr>
          <w:color w:val="000000"/>
          <w:sz w:val="24"/>
          <w:szCs w:val="24"/>
        </w:rPr>
      </w:pPr>
      <w:r w:rsidRPr="00B50E86">
        <w:rPr>
          <w:color w:val="000000"/>
          <w:sz w:val="24"/>
          <w:szCs w:val="24"/>
        </w:rPr>
        <w:t xml:space="preserve">di persone con le quali il dipendente abbia “rapporti di frequentazione abituale”; </w:t>
      </w:r>
    </w:p>
    <w:p w14:paraId="662FE96B" w14:textId="77777777" w:rsidR="00DB731A" w:rsidRDefault="00DB731A" w:rsidP="008D2609">
      <w:pPr>
        <w:pStyle w:val="Paragrafoelenco"/>
        <w:numPr>
          <w:ilvl w:val="0"/>
          <w:numId w:val="9"/>
        </w:numPr>
        <w:tabs>
          <w:tab w:val="left" w:pos="1418"/>
        </w:tabs>
        <w:spacing w:before="0"/>
        <w:ind w:left="851" w:right="424" w:firstLine="0"/>
        <w:jc w:val="both"/>
        <w:rPr>
          <w:color w:val="000000"/>
          <w:sz w:val="24"/>
          <w:szCs w:val="24"/>
        </w:rPr>
      </w:pPr>
      <w:r w:rsidRPr="00B50E86">
        <w:rPr>
          <w:color w:val="000000"/>
          <w:sz w:val="24"/>
          <w:szCs w:val="24"/>
        </w:rPr>
        <w:t xml:space="preserve">di soggetti od organizzazioni con cui il dipendente, ovvero il suo coniuge, abbia una causa pendente, ovvero rapporti di “grave inimicizia” o di credito o debito significativi; </w:t>
      </w:r>
    </w:p>
    <w:p w14:paraId="571A8B3B" w14:textId="77777777" w:rsidR="00DB731A" w:rsidRDefault="00DB731A" w:rsidP="001E1C08">
      <w:pPr>
        <w:pStyle w:val="Paragrafoelenco"/>
        <w:numPr>
          <w:ilvl w:val="0"/>
          <w:numId w:val="9"/>
        </w:numPr>
        <w:tabs>
          <w:tab w:val="left" w:pos="1418"/>
        </w:tabs>
        <w:spacing w:before="0"/>
        <w:ind w:left="851" w:right="424" w:firstLine="142"/>
        <w:jc w:val="both"/>
        <w:rPr>
          <w:color w:val="000000"/>
          <w:sz w:val="24"/>
          <w:szCs w:val="24"/>
        </w:rPr>
      </w:pPr>
      <w:r w:rsidRPr="00BA1636">
        <w:rPr>
          <w:color w:val="000000"/>
          <w:sz w:val="24"/>
          <w:szCs w:val="24"/>
        </w:rPr>
        <w:t xml:space="preserve">di soggetti od organizzazioni di cui sia tutore, curatore, procuratore o agente; </w:t>
      </w:r>
    </w:p>
    <w:p w14:paraId="305C3CB6" w14:textId="77777777" w:rsidR="00DB731A" w:rsidRPr="00BA1636" w:rsidRDefault="00DB731A" w:rsidP="001E1C08">
      <w:pPr>
        <w:pStyle w:val="Paragrafoelenco"/>
        <w:numPr>
          <w:ilvl w:val="0"/>
          <w:numId w:val="9"/>
        </w:numPr>
        <w:tabs>
          <w:tab w:val="left" w:pos="1418"/>
        </w:tabs>
        <w:spacing w:before="0"/>
        <w:ind w:left="851" w:right="424" w:firstLine="142"/>
        <w:jc w:val="both"/>
        <w:rPr>
          <w:color w:val="000000"/>
          <w:sz w:val="24"/>
          <w:szCs w:val="24"/>
        </w:rPr>
      </w:pPr>
      <w:r w:rsidRPr="00BA1636">
        <w:rPr>
          <w:color w:val="000000"/>
          <w:sz w:val="24"/>
          <w:szCs w:val="24"/>
        </w:rPr>
        <w:t xml:space="preserve">di enti, associazioni anche non riconosciute, comitati, società o stabilimenti di cui sia amministratore o gerente o dirigente. </w:t>
      </w:r>
    </w:p>
    <w:p w14:paraId="5D91E9A2" w14:textId="77777777" w:rsidR="00DB731A" w:rsidRPr="00E33EB4" w:rsidRDefault="00DB731A"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sidRPr="002C0B32">
        <w:rPr>
          <w:rFonts w:ascii="Times New Roman" w:hAnsi="Times New Roman" w:cs="Times New Roman"/>
          <w:b/>
          <w:color w:val="000000"/>
          <w:sz w:val="24"/>
          <w:szCs w:val="24"/>
        </w:rPr>
        <w:t>Ogni qual volta si configurino le descritte situazioni di conflitto di interessi, il dipendente è tenuto a darne tempestivamente comunicazione al responsabile dell’ufficio di appartenenza, il quale valuterà, nel caso concreto, l’eventuale sussistenza del contrasto tra l’interesse privato ed il bene pubblico</w:t>
      </w:r>
      <w:r w:rsidRPr="00E33EB4">
        <w:rPr>
          <w:rFonts w:ascii="Times New Roman" w:hAnsi="Times New Roman" w:cs="Times New Roman"/>
          <w:bCs/>
          <w:color w:val="000000"/>
          <w:sz w:val="24"/>
          <w:szCs w:val="24"/>
        </w:rPr>
        <w:t>.</w:t>
      </w:r>
    </w:p>
    <w:p w14:paraId="41BCCBAF" w14:textId="77777777" w:rsidR="00DB731A" w:rsidRPr="00E33EB4" w:rsidRDefault="00DB731A"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sidRPr="002C0B32">
        <w:rPr>
          <w:rFonts w:ascii="Times New Roman" w:hAnsi="Times New Roman" w:cs="Times New Roman"/>
          <w:b/>
          <w:color w:val="000000"/>
          <w:sz w:val="24"/>
          <w:szCs w:val="24"/>
        </w:rPr>
        <w:t>All’atto dell’assegnazione all’ufficio, il dipendente pubblico ha il dovere di dichiarare l’insussistenza di situazioni di conflitto di interessi</w:t>
      </w:r>
      <w:r w:rsidRPr="00E33EB4">
        <w:rPr>
          <w:rFonts w:ascii="Times New Roman" w:hAnsi="Times New Roman" w:cs="Times New Roman"/>
          <w:bCs/>
          <w:color w:val="000000"/>
          <w:sz w:val="24"/>
          <w:szCs w:val="24"/>
        </w:rPr>
        <w:t xml:space="preserve">. </w:t>
      </w:r>
    </w:p>
    <w:p w14:paraId="02DEDEA1" w14:textId="63E57A2C" w:rsidR="00DB731A" w:rsidRPr="00E33EB4" w:rsidRDefault="00DB731A"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Pr="00E33EB4">
        <w:rPr>
          <w:rFonts w:ascii="Times New Roman" w:hAnsi="Times New Roman" w:cs="Times New Roman"/>
          <w:bCs/>
          <w:color w:val="000000"/>
          <w:sz w:val="24"/>
          <w:szCs w:val="24"/>
        </w:rPr>
        <w:t>Deve informare per iscritto il dirigente</w:t>
      </w:r>
      <w:r w:rsidR="000B084E">
        <w:rPr>
          <w:rFonts w:ascii="Times New Roman" w:hAnsi="Times New Roman" w:cs="Times New Roman"/>
          <w:bCs/>
          <w:color w:val="000000"/>
          <w:sz w:val="24"/>
          <w:szCs w:val="24"/>
        </w:rPr>
        <w:t>/Responsabile</w:t>
      </w:r>
      <w:r w:rsidRPr="00E33EB4">
        <w:rPr>
          <w:rFonts w:ascii="Times New Roman" w:hAnsi="Times New Roman" w:cs="Times New Roman"/>
          <w:bCs/>
          <w:color w:val="000000"/>
          <w:sz w:val="24"/>
          <w:szCs w:val="24"/>
        </w:rPr>
        <w:t xml:space="preserve"> di tutti i rapporti, diretti o indiretti, di collaborazione con soggetti privati, in qualunque modo retribuiti, che lo stesso abbia in essere o abbia avuto negli ultimi tre anni</w:t>
      </w:r>
      <w:r w:rsidRPr="00E33EB4">
        <w:rPr>
          <w:rFonts w:ascii="Times New Roman" w:hAnsi="Times New Roman" w:cs="Times New Roman"/>
          <w:color w:val="000000"/>
          <w:sz w:val="24"/>
          <w:szCs w:val="24"/>
        </w:rPr>
        <w:t xml:space="preserve">. </w:t>
      </w:r>
    </w:p>
    <w:p w14:paraId="3B0F891A" w14:textId="77777777" w:rsidR="00DB731A" w:rsidRDefault="00DB731A"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33EB4">
        <w:rPr>
          <w:rFonts w:ascii="Times New Roman" w:hAnsi="Times New Roman" w:cs="Times New Roman"/>
          <w:color w:val="000000"/>
          <w:sz w:val="24"/>
          <w:szCs w:val="24"/>
        </w:rPr>
        <w:t xml:space="preserve">La suddetta comunicazione deve precisare: </w:t>
      </w:r>
    </w:p>
    <w:p w14:paraId="202EA955" w14:textId="77777777" w:rsidR="000B084E" w:rsidRDefault="00DB731A" w:rsidP="008D2609">
      <w:pPr>
        <w:pStyle w:val="Paragrafoelenco"/>
        <w:numPr>
          <w:ilvl w:val="0"/>
          <w:numId w:val="44"/>
        </w:numPr>
        <w:ind w:left="1134" w:right="424"/>
        <w:jc w:val="both"/>
        <w:rPr>
          <w:color w:val="000000"/>
          <w:sz w:val="24"/>
          <w:szCs w:val="24"/>
        </w:rPr>
      </w:pPr>
      <w:r w:rsidRPr="000B084E">
        <w:rPr>
          <w:color w:val="000000"/>
          <w:sz w:val="24"/>
          <w:szCs w:val="24"/>
        </w:rPr>
        <w:t>se il dipendente personalmente, o suoi parenti, o affini entro il secondo grado, il suo coniuge o il convivente</w:t>
      </w:r>
      <w:r w:rsidR="000B084E" w:rsidRPr="000B084E">
        <w:rPr>
          <w:color w:val="000000"/>
          <w:sz w:val="24"/>
          <w:szCs w:val="24"/>
        </w:rPr>
        <w:t>,</w:t>
      </w:r>
      <w:r w:rsidRPr="000B084E">
        <w:rPr>
          <w:color w:val="000000"/>
          <w:sz w:val="24"/>
          <w:szCs w:val="24"/>
        </w:rPr>
        <w:t xml:space="preserve"> abbiano ancora rapporti finanziari con il soggetto con cui ha avuto i predetti rapporti di collaborazione;</w:t>
      </w:r>
    </w:p>
    <w:p w14:paraId="77DF4FB9" w14:textId="5CE389E9" w:rsidR="00DB731A" w:rsidRPr="000B084E" w:rsidRDefault="00DB731A" w:rsidP="008D2609">
      <w:pPr>
        <w:pStyle w:val="Paragrafoelenco"/>
        <w:numPr>
          <w:ilvl w:val="0"/>
          <w:numId w:val="44"/>
        </w:numPr>
        <w:ind w:left="1134" w:right="424"/>
        <w:jc w:val="both"/>
        <w:rPr>
          <w:color w:val="000000"/>
          <w:sz w:val="24"/>
          <w:szCs w:val="24"/>
        </w:rPr>
      </w:pPr>
      <w:r w:rsidRPr="000B084E">
        <w:rPr>
          <w:color w:val="000000"/>
          <w:sz w:val="24"/>
          <w:szCs w:val="24"/>
        </w:rPr>
        <w:t>se tali rapporti siano intercorsi, o intercorrano tuttora, con soggetti che abbiano interessi in attività o decisioni inerenti all'ufficio, limitatamente alle pratiche a lui affidate.</w:t>
      </w:r>
    </w:p>
    <w:p w14:paraId="4D0256AE" w14:textId="77777777" w:rsidR="00DB731A" w:rsidRDefault="00DB731A" w:rsidP="008D2609">
      <w:pPr>
        <w:tabs>
          <w:tab w:val="left" w:pos="1500"/>
          <w:tab w:val="left" w:pos="2200"/>
        </w:tabs>
        <w:spacing w:after="0" w:line="240" w:lineRule="auto"/>
        <w:ind w:left="1134" w:right="424"/>
        <w:jc w:val="both"/>
        <w:rPr>
          <w:rFonts w:ascii="Times New Roman" w:hAnsi="Times New Roman" w:cs="Times New Roman"/>
          <w:color w:val="000000"/>
          <w:sz w:val="24"/>
          <w:szCs w:val="24"/>
        </w:rPr>
      </w:pPr>
    </w:p>
    <w:p w14:paraId="6DC42F65" w14:textId="45B64210" w:rsidR="00DB731A" w:rsidRPr="002C0B32" w:rsidRDefault="00DB731A" w:rsidP="001E1C08">
      <w:pPr>
        <w:spacing w:after="0" w:line="240" w:lineRule="auto"/>
        <w:ind w:left="851" w:right="424"/>
        <w:jc w:val="both"/>
        <w:rPr>
          <w:rFonts w:ascii="Times New Roman" w:hAnsi="Times New Roman" w:cs="Times New Roman"/>
          <w:b/>
          <w:bCs/>
          <w:color w:val="000000"/>
          <w:sz w:val="24"/>
          <w:szCs w:val="24"/>
        </w:rPr>
      </w:pPr>
      <w:r w:rsidRPr="002C0B32">
        <w:rPr>
          <w:rFonts w:ascii="Times New Roman" w:hAnsi="Times New Roman" w:cs="Times New Roman"/>
          <w:b/>
          <w:bCs/>
          <w:color w:val="000000"/>
          <w:sz w:val="24"/>
          <w:szCs w:val="24"/>
        </w:rPr>
        <w:t>Il dipendente, inoltre, ha l’obbligo di tenere aggiornata l’amministrazione sulla sopravvenienza di eventuali situazioni di conflitto di interessi.</w:t>
      </w:r>
    </w:p>
    <w:p w14:paraId="1A5B1BE5" w14:textId="77777777" w:rsidR="00DB731A" w:rsidRPr="002C0B32" w:rsidRDefault="00DB731A" w:rsidP="001E1C08">
      <w:pPr>
        <w:tabs>
          <w:tab w:val="left" w:pos="1500"/>
          <w:tab w:val="left" w:pos="2200"/>
        </w:tabs>
        <w:spacing w:after="0" w:line="240" w:lineRule="auto"/>
        <w:ind w:left="851" w:right="424"/>
        <w:jc w:val="both"/>
        <w:rPr>
          <w:rFonts w:ascii="Times New Roman" w:hAnsi="Times New Roman" w:cs="Times New Roman"/>
          <w:b/>
          <w:bCs/>
          <w:color w:val="000000"/>
          <w:sz w:val="24"/>
          <w:szCs w:val="24"/>
        </w:rPr>
      </w:pPr>
      <w:r w:rsidRPr="002C0B32">
        <w:rPr>
          <w:rFonts w:ascii="Times New Roman" w:hAnsi="Times New Roman" w:cs="Times New Roman"/>
          <w:b/>
          <w:bCs/>
          <w:color w:val="000000"/>
          <w:sz w:val="24"/>
          <w:szCs w:val="24"/>
        </w:rPr>
        <w:lastRenderedPageBreak/>
        <w:t xml:space="preserve">Qualora il dipendente si trovi in una situazione di conflitto di interessi, anche solo potenziale, deve segnalarlo tempestivamente al dirigente o al superiore gerarchico o, in assenza di quest’ultimo, all’organo di indirizzo. </w:t>
      </w:r>
    </w:p>
    <w:p w14:paraId="3449F0BE" w14:textId="77777777" w:rsidR="00DB731A" w:rsidRDefault="00DB731A" w:rsidP="001E1C08">
      <w:pPr>
        <w:tabs>
          <w:tab w:val="left" w:pos="1500"/>
          <w:tab w:val="left" w:pos="2200"/>
        </w:tabs>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E33EB4">
        <w:rPr>
          <w:rFonts w:ascii="Times New Roman" w:hAnsi="Times New Roman" w:cs="Times New Roman"/>
          <w:color w:val="000000"/>
          <w:sz w:val="24"/>
          <w:szCs w:val="24"/>
        </w:rPr>
        <w:t xml:space="preserve">Questi, esaminate le circostanze, valuteranno se la situazione rilevata realizzi un conflitto di interessi che leda l’imparzialità dell’agire amministrativo. In caso affermativo, ne daranno comunicazione al dipendente. </w:t>
      </w:r>
    </w:p>
    <w:p w14:paraId="40E95541" w14:textId="49833A7D" w:rsidR="00DB731A" w:rsidRDefault="00DB731A" w:rsidP="001E1C08">
      <w:pPr>
        <w:tabs>
          <w:tab w:val="left" w:pos="1500"/>
          <w:tab w:val="left" w:pos="2200"/>
        </w:tabs>
        <w:ind w:left="851" w:right="424"/>
        <w:jc w:val="both"/>
        <w:rPr>
          <w:rFonts w:ascii="Times New Roman" w:hAnsi="Times New Roman" w:cs="Times New Roman"/>
          <w:color w:val="000000"/>
          <w:sz w:val="24"/>
          <w:szCs w:val="24"/>
        </w:rPr>
      </w:pPr>
      <w:r w:rsidRPr="00E12A49">
        <w:rPr>
          <w:rFonts w:ascii="Times New Roman" w:hAnsi="Times New Roman" w:cs="Times New Roman"/>
          <w:color w:val="000000"/>
          <w:sz w:val="24"/>
          <w:szCs w:val="24"/>
        </w:rPr>
        <w:t xml:space="preserve">Il PNA 2019 richiama l’attenzione delle Amministrazioni su un’ulteriore prescrizione, contenuta nel D.P.R. n. 62/2013, al comma 2 dell’art. 14 rubricato </w:t>
      </w:r>
      <w:r w:rsidRPr="000B084E">
        <w:rPr>
          <w:rFonts w:ascii="Times New Roman" w:hAnsi="Times New Roman" w:cs="Times New Roman"/>
          <w:i/>
          <w:color w:val="000000"/>
          <w:sz w:val="24"/>
          <w:szCs w:val="24"/>
        </w:rPr>
        <w:t>“Contratti ed altri atti negoziali”</w:t>
      </w:r>
      <w:r w:rsidRPr="00E12A49">
        <w:rPr>
          <w:rFonts w:ascii="Times New Roman" w:hAnsi="Times New Roman" w:cs="Times New Roman"/>
          <w:color w:val="000000"/>
          <w:sz w:val="24"/>
          <w:szCs w:val="24"/>
        </w:rPr>
        <w:t>.</w:t>
      </w:r>
    </w:p>
    <w:p w14:paraId="35DA8285" w14:textId="77777777" w:rsidR="00E12A49" w:rsidRDefault="00E12A49" w:rsidP="001E1C08">
      <w:pPr>
        <w:tabs>
          <w:tab w:val="left" w:pos="1500"/>
          <w:tab w:val="left" w:pos="2200"/>
        </w:tabs>
        <w:ind w:left="851" w:right="424"/>
        <w:jc w:val="both"/>
        <w:rPr>
          <w:rFonts w:ascii="Times New Roman" w:hAnsi="Times New Roman" w:cs="Times New Roman"/>
          <w:color w:val="000000"/>
          <w:sz w:val="24"/>
          <w:szCs w:val="24"/>
        </w:rPr>
      </w:pPr>
      <w:r w:rsidRPr="00E12A49">
        <w:rPr>
          <w:rFonts w:ascii="Times New Roman" w:hAnsi="Times New Roman" w:cs="Times New Roman"/>
          <w:color w:val="000000"/>
          <w:sz w:val="24"/>
          <w:szCs w:val="24"/>
        </w:rPr>
        <w:t xml:space="preserve">L’art. 14, che costituisce una sorta di specificazione della previsione di carattere generale di cui all’art. 7 sopra citato, prevede l’obbligo di astensione del dipendente nell’ipotesi in cui l’amministrazione stipuli contratti di appalto, fornitura, servizio, finanziamento, assicurazione: </w:t>
      </w:r>
    </w:p>
    <w:p w14:paraId="6897F3D8" w14:textId="19D2B5B7" w:rsidR="00E12A49" w:rsidRDefault="00E12A49" w:rsidP="001E1C08">
      <w:pPr>
        <w:tabs>
          <w:tab w:val="left" w:pos="1500"/>
          <w:tab w:val="left" w:pos="2200"/>
        </w:tabs>
        <w:ind w:left="851" w:right="424"/>
        <w:jc w:val="both"/>
        <w:rPr>
          <w:rFonts w:ascii="Times New Roman" w:hAnsi="Times New Roman" w:cs="Times New Roman"/>
          <w:color w:val="000000"/>
          <w:sz w:val="24"/>
          <w:szCs w:val="24"/>
        </w:rPr>
      </w:pPr>
      <w:r w:rsidRPr="00E12A49">
        <w:rPr>
          <w:rFonts w:ascii="Times New Roman" w:hAnsi="Times New Roman" w:cs="Times New Roman"/>
          <w:color w:val="000000"/>
          <w:sz w:val="24"/>
          <w:szCs w:val="24"/>
        </w:rPr>
        <w:t>a) con operatori economici con i quali anche il dipendente abbia stipulato a sua volta contratti a titolo privato, ma fatta eccezione per i contratti stipulati con “moduli o formulari”</w:t>
      </w:r>
      <w:r w:rsidR="000B084E">
        <w:rPr>
          <w:rFonts w:ascii="Times New Roman" w:hAnsi="Times New Roman" w:cs="Times New Roman"/>
          <w:color w:val="000000"/>
          <w:sz w:val="24"/>
          <w:szCs w:val="24"/>
        </w:rPr>
        <w:t>,</w:t>
      </w:r>
      <w:r w:rsidRPr="00E12A49">
        <w:rPr>
          <w:rFonts w:ascii="Times New Roman" w:hAnsi="Times New Roman" w:cs="Times New Roman"/>
          <w:color w:val="000000"/>
          <w:sz w:val="24"/>
          <w:szCs w:val="24"/>
        </w:rPr>
        <w:t xml:space="preserve"> di cui all’art. 1342 del Codice </w:t>
      </w:r>
      <w:r w:rsidR="000B084E">
        <w:rPr>
          <w:rFonts w:ascii="Times New Roman" w:hAnsi="Times New Roman" w:cs="Times New Roman"/>
          <w:color w:val="000000"/>
          <w:sz w:val="24"/>
          <w:szCs w:val="24"/>
        </w:rPr>
        <w:t>C</w:t>
      </w:r>
      <w:r w:rsidRPr="00E12A49">
        <w:rPr>
          <w:rFonts w:ascii="Times New Roman" w:hAnsi="Times New Roman" w:cs="Times New Roman"/>
          <w:color w:val="000000"/>
          <w:sz w:val="24"/>
          <w:szCs w:val="24"/>
        </w:rPr>
        <w:t xml:space="preserve">ivile (quindi, rimangono esclusi tutti i contratti delle utenze - acqua, energia elettrica, gas, ecc. - bancari e assicurativi); </w:t>
      </w:r>
    </w:p>
    <w:p w14:paraId="37CAEC34" w14:textId="77777777" w:rsidR="002C0B32" w:rsidRDefault="00E12A49" w:rsidP="001E1C08">
      <w:pPr>
        <w:tabs>
          <w:tab w:val="left" w:pos="1500"/>
          <w:tab w:val="left" w:pos="2200"/>
        </w:tabs>
        <w:ind w:left="851" w:right="424"/>
        <w:jc w:val="both"/>
        <w:rPr>
          <w:rFonts w:ascii="Times New Roman" w:hAnsi="Times New Roman" w:cs="Times New Roman"/>
          <w:color w:val="000000"/>
          <w:sz w:val="24"/>
          <w:szCs w:val="24"/>
        </w:rPr>
      </w:pPr>
      <w:r w:rsidRPr="00E12A49">
        <w:rPr>
          <w:rFonts w:ascii="Times New Roman" w:hAnsi="Times New Roman" w:cs="Times New Roman"/>
          <w:color w:val="000000"/>
          <w:sz w:val="24"/>
          <w:szCs w:val="24"/>
        </w:rPr>
        <w:t xml:space="preserve">b) con imprese dalle quali il dipendente abbia ricevuto “altre utilità”, nel biennio precedente. </w:t>
      </w:r>
    </w:p>
    <w:p w14:paraId="4EDDA517" w14:textId="2366BF70" w:rsidR="00E12A49" w:rsidRDefault="00E12A49" w:rsidP="001E1C08">
      <w:pPr>
        <w:tabs>
          <w:tab w:val="left" w:pos="1500"/>
          <w:tab w:val="left" w:pos="2200"/>
        </w:tabs>
        <w:ind w:left="851" w:right="424"/>
        <w:jc w:val="both"/>
        <w:rPr>
          <w:rFonts w:ascii="Times New Roman" w:hAnsi="Times New Roman" w:cs="Times New Roman"/>
          <w:color w:val="000000"/>
          <w:sz w:val="24"/>
          <w:szCs w:val="24"/>
        </w:rPr>
      </w:pPr>
      <w:r w:rsidRPr="00E12A49">
        <w:rPr>
          <w:rFonts w:ascii="Times New Roman" w:hAnsi="Times New Roman" w:cs="Times New Roman"/>
          <w:color w:val="000000"/>
          <w:sz w:val="24"/>
          <w:szCs w:val="24"/>
        </w:rPr>
        <w:t xml:space="preserve">Nelle ipotesi contemplate dall’art. 14, il dipendente: </w:t>
      </w:r>
    </w:p>
    <w:p w14:paraId="06392C2A" w14:textId="77777777" w:rsidR="00E12A49" w:rsidRDefault="00E12A49" w:rsidP="001E1C08">
      <w:pPr>
        <w:tabs>
          <w:tab w:val="left" w:pos="1500"/>
          <w:tab w:val="left" w:pos="2200"/>
        </w:tabs>
        <w:ind w:left="851" w:right="424"/>
        <w:jc w:val="both"/>
        <w:rPr>
          <w:rFonts w:ascii="Times New Roman" w:hAnsi="Times New Roman" w:cs="Times New Roman"/>
          <w:color w:val="000000"/>
          <w:sz w:val="24"/>
          <w:szCs w:val="24"/>
        </w:rPr>
      </w:pPr>
      <w:r w:rsidRPr="00E12A49">
        <w:rPr>
          <w:rFonts w:ascii="Times New Roman" w:hAnsi="Times New Roman" w:cs="Times New Roman"/>
          <w:color w:val="000000"/>
          <w:sz w:val="24"/>
          <w:szCs w:val="24"/>
        </w:rPr>
        <w:t xml:space="preserve">a) deve astenersi dal partecipare all'adozione delle decisioni ed alle attività relative all'esecuzione del contratto; </w:t>
      </w:r>
    </w:p>
    <w:p w14:paraId="31C93173" w14:textId="77777777" w:rsidR="00E12A49" w:rsidRDefault="00E12A49" w:rsidP="001E1C08">
      <w:pPr>
        <w:tabs>
          <w:tab w:val="left" w:pos="1500"/>
          <w:tab w:val="left" w:pos="2200"/>
        </w:tabs>
        <w:ind w:left="851" w:right="424"/>
        <w:jc w:val="both"/>
        <w:rPr>
          <w:rFonts w:ascii="Times New Roman" w:hAnsi="Times New Roman" w:cs="Times New Roman"/>
          <w:color w:val="000000"/>
          <w:sz w:val="24"/>
          <w:szCs w:val="24"/>
        </w:rPr>
      </w:pPr>
      <w:r w:rsidRPr="00E12A49">
        <w:rPr>
          <w:rFonts w:ascii="Times New Roman" w:hAnsi="Times New Roman" w:cs="Times New Roman"/>
          <w:color w:val="000000"/>
          <w:sz w:val="24"/>
          <w:szCs w:val="24"/>
        </w:rPr>
        <w:t xml:space="preserve">b) deve redigere un “verbale scritto di tale astensione da conservare agli atti dell'ufficio” (art.14, comma 2, ultimo paragrafo). </w:t>
      </w:r>
    </w:p>
    <w:p w14:paraId="20272DCC" w14:textId="47A3EC13" w:rsidR="00E12A49" w:rsidRPr="00E33EB4" w:rsidRDefault="00E12A49" w:rsidP="001E1C08">
      <w:pPr>
        <w:tabs>
          <w:tab w:val="left" w:pos="1500"/>
          <w:tab w:val="left" w:pos="2200"/>
        </w:tabs>
        <w:ind w:left="851" w:right="424"/>
        <w:jc w:val="both"/>
        <w:rPr>
          <w:rFonts w:ascii="Times New Roman" w:hAnsi="Times New Roman" w:cs="Times New Roman"/>
          <w:color w:val="000000"/>
          <w:sz w:val="24"/>
          <w:szCs w:val="24"/>
        </w:rPr>
      </w:pPr>
      <w:r w:rsidRPr="00E12A49">
        <w:rPr>
          <w:rFonts w:ascii="Times New Roman" w:hAnsi="Times New Roman" w:cs="Times New Roman"/>
          <w:color w:val="000000"/>
          <w:sz w:val="24"/>
          <w:szCs w:val="24"/>
        </w:rPr>
        <w:t>L’art. 14 sembrerebbe configurare una fattispecie di conflitto di interessi rilevabile in via automatica. Ciò nonostante, l’Autorità ritiene opportuno che il dipendente comunichi detta situazione al dirigente o al superiore gerarchico che si pronuncerà sull’astensione in conformità a quanto previsto all’art. 7 del D</w:t>
      </w:r>
      <w:r w:rsidR="000B084E">
        <w:rPr>
          <w:rFonts w:ascii="Times New Roman" w:hAnsi="Times New Roman" w:cs="Times New Roman"/>
          <w:color w:val="000000"/>
          <w:sz w:val="24"/>
          <w:szCs w:val="24"/>
        </w:rPr>
        <w:t>.</w:t>
      </w:r>
      <w:r w:rsidRPr="00E12A49">
        <w:rPr>
          <w:rFonts w:ascii="Times New Roman" w:hAnsi="Times New Roman" w:cs="Times New Roman"/>
          <w:color w:val="000000"/>
          <w:sz w:val="24"/>
          <w:szCs w:val="24"/>
        </w:rPr>
        <w:t>P</w:t>
      </w:r>
      <w:r w:rsidR="000B084E">
        <w:rPr>
          <w:rFonts w:ascii="Times New Roman" w:hAnsi="Times New Roman" w:cs="Times New Roman"/>
          <w:color w:val="000000"/>
          <w:sz w:val="24"/>
          <w:szCs w:val="24"/>
        </w:rPr>
        <w:t>.</w:t>
      </w:r>
      <w:r w:rsidRPr="00E12A49">
        <w:rPr>
          <w:rFonts w:ascii="Times New Roman" w:hAnsi="Times New Roman" w:cs="Times New Roman"/>
          <w:color w:val="000000"/>
          <w:sz w:val="24"/>
          <w:szCs w:val="24"/>
        </w:rPr>
        <w:t>R</w:t>
      </w:r>
      <w:r w:rsidR="000B084E">
        <w:rPr>
          <w:rFonts w:ascii="Times New Roman" w:hAnsi="Times New Roman" w:cs="Times New Roman"/>
          <w:color w:val="000000"/>
          <w:sz w:val="24"/>
          <w:szCs w:val="24"/>
        </w:rPr>
        <w:t>. n.</w:t>
      </w:r>
      <w:r w:rsidRPr="00E12A49">
        <w:rPr>
          <w:rFonts w:ascii="Times New Roman" w:hAnsi="Times New Roman" w:cs="Times New Roman"/>
          <w:color w:val="000000"/>
          <w:sz w:val="24"/>
          <w:szCs w:val="24"/>
        </w:rPr>
        <w:t xml:space="preserve"> 62/2013 (ANAC, delib. 13/11/2019 n. 1064, PNA 2019, pag. 49).</w:t>
      </w:r>
    </w:p>
    <w:p w14:paraId="13A5669E" w14:textId="77777777" w:rsidR="00DB731A" w:rsidRDefault="00DB731A" w:rsidP="001E1C08">
      <w:pPr>
        <w:tabs>
          <w:tab w:val="left" w:pos="1500"/>
          <w:tab w:val="left" w:pos="2200"/>
        </w:tabs>
        <w:ind w:left="851" w:right="424"/>
        <w:jc w:val="both"/>
        <w:rPr>
          <w:rFonts w:ascii="Times New Roman" w:hAnsi="Times New Roman" w:cs="Times New Roman"/>
          <w:color w:val="000000"/>
          <w:sz w:val="24"/>
          <w:szCs w:val="24"/>
        </w:rPr>
      </w:pPr>
      <w:r w:rsidRPr="00E33EB4">
        <w:rPr>
          <w:rFonts w:ascii="Times New Roman" w:hAnsi="Times New Roman" w:cs="Times New Roman"/>
          <w:color w:val="000000"/>
          <w:sz w:val="24"/>
          <w:szCs w:val="24"/>
        </w:rPr>
        <w:t xml:space="preserve">La violazione degli obblighi di comunicazione ed astensione integra comportamenti contrari ai doveri d’ufficio e, pertanto, è fonte di responsabilità disciplinare, fatte salve eventuali ulteriori responsabilità civili, penali, contabili o amministrative. Pertanto, le attività di prevenzione, verifica e applicazione delle sanzioni sono a carico della singola amministrazione. </w:t>
      </w:r>
    </w:p>
    <w:p w14:paraId="6330D944" w14:textId="66F62080" w:rsidR="008D51CE" w:rsidRDefault="008D51CE" w:rsidP="001E1C08">
      <w:pPr>
        <w:tabs>
          <w:tab w:val="left" w:pos="1500"/>
          <w:tab w:val="left" w:pos="2200"/>
        </w:tabs>
        <w:ind w:left="851" w:right="424"/>
        <w:jc w:val="both"/>
        <w:rPr>
          <w:rFonts w:ascii="Times New Roman" w:hAnsi="Times New Roman" w:cs="Times New Roman"/>
          <w:color w:val="000000"/>
          <w:sz w:val="24"/>
          <w:szCs w:val="24"/>
        </w:rPr>
      </w:pPr>
      <w:r w:rsidRPr="008D51CE">
        <w:rPr>
          <w:rFonts w:ascii="Times New Roman" w:hAnsi="Times New Roman" w:cs="Times New Roman"/>
          <w:color w:val="000000"/>
          <w:sz w:val="24"/>
          <w:szCs w:val="24"/>
        </w:rPr>
        <w:t>Al fine di recepire le indicazioni del PNA 2019, la presente Sottosezione Rischi corruttivi e trasparenza del PIAO dell’Ente disciplina le seguenti misure finalizzate a prevenire il fenomeno corruttivo nell’ambito della gestione dei procedimenti amministrativi facenti capo al Comune di</w:t>
      </w:r>
      <w:r>
        <w:rPr>
          <w:rFonts w:ascii="Times New Roman" w:hAnsi="Times New Roman" w:cs="Times New Roman"/>
          <w:color w:val="000000"/>
          <w:sz w:val="24"/>
          <w:szCs w:val="24"/>
        </w:rPr>
        <w:t xml:space="preserve"> </w:t>
      </w:r>
      <w:r w:rsidR="000B084E">
        <w:rPr>
          <w:rFonts w:ascii="Times New Roman" w:hAnsi="Times New Roman" w:cs="Times New Roman"/>
          <w:color w:val="000000"/>
          <w:sz w:val="24"/>
          <w:szCs w:val="24"/>
        </w:rPr>
        <w:t>Postiglione</w:t>
      </w:r>
    </w:p>
    <w:p w14:paraId="60FBF8F8" w14:textId="77777777" w:rsidR="00101753" w:rsidRDefault="00101753" w:rsidP="001E1C08">
      <w:pPr>
        <w:pStyle w:val="Paragrafoelenco"/>
        <w:tabs>
          <w:tab w:val="left" w:pos="1500"/>
          <w:tab w:val="left" w:pos="2200"/>
        </w:tabs>
        <w:ind w:left="851" w:right="424" w:firstLine="0"/>
        <w:jc w:val="both"/>
        <w:rPr>
          <w:b/>
          <w:bCs/>
          <w:color w:val="7030A0"/>
          <w:sz w:val="24"/>
          <w:szCs w:val="24"/>
        </w:rPr>
      </w:pPr>
    </w:p>
    <w:p w14:paraId="1E36E06D" w14:textId="77777777" w:rsidR="00101753" w:rsidRDefault="00101753" w:rsidP="001E1C08">
      <w:pPr>
        <w:pStyle w:val="Paragrafoelenco"/>
        <w:tabs>
          <w:tab w:val="left" w:pos="1500"/>
          <w:tab w:val="left" w:pos="2200"/>
        </w:tabs>
        <w:ind w:left="851" w:right="424" w:firstLine="0"/>
        <w:jc w:val="both"/>
        <w:rPr>
          <w:b/>
          <w:bCs/>
          <w:color w:val="7030A0"/>
          <w:sz w:val="24"/>
          <w:szCs w:val="24"/>
        </w:rPr>
      </w:pPr>
    </w:p>
    <w:p w14:paraId="250DDA09" w14:textId="77777777" w:rsidR="00101753" w:rsidRDefault="00101753" w:rsidP="001E1C08">
      <w:pPr>
        <w:pStyle w:val="Paragrafoelenco"/>
        <w:tabs>
          <w:tab w:val="left" w:pos="1500"/>
          <w:tab w:val="left" w:pos="2200"/>
        </w:tabs>
        <w:ind w:left="851" w:right="424" w:firstLine="0"/>
        <w:jc w:val="both"/>
        <w:rPr>
          <w:b/>
          <w:bCs/>
          <w:color w:val="7030A0"/>
          <w:sz w:val="24"/>
          <w:szCs w:val="24"/>
        </w:rPr>
      </w:pPr>
    </w:p>
    <w:p w14:paraId="0B1FA409" w14:textId="3A4C8818" w:rsidR="008D51CE" w:rsidRPr="006C0F12" w:rsidRDefault="008D51CE" w:rsidP="001E1C08">
      <w:pPr>
        <w:pStyle w:val="Paragrafoelenco"/>
        <w:tabs>
          <w:tab w:val="left" w:pos="1500"/>
          <w:tab w:val="left" w:pos="2200"/>
        </w:tabs>
        <w:ind w:left="851" w:right="424" w:firstLine="0"/>
        <w:jc w:val="both"/>
        <w:rPr>
          <w:b/>
          <w:bCs/>
          <w:color w:val="7030A0"/>
          <w:sz w:val="24"/>
          <w:szCs w:val="24"/>
        </w:rPr>
      </w:pPr>
      <w:r w:rsidRPr="006C0F12">
        <w:rPr>
          <w:b/>
          <w:bCs/>
          <w:color w:val="7030A0"/>
          <w:sz w:val="24"/>
          <w:szCs w:val="24"/>
        </w:rPr>
        <w:lastRenderedPageBreak/>
        <w:t xml:space="preserve">Dichiarazioni di insussistenza di situazioni di conflitto di interessi da parte dei RESPONSABILI DI AREA e da parte dei DIPENDENTI: </w:t>
      </w:r>
    </w:p>
    <w:p w14:paraId="7ACEFBD9" w14:textId="0C652C2E" w:rsidR="008D51CE" w:rsidRPr="004A26A8" w:rsidRDefault="008D51CE" w:rsidP="001E1C08">
      <w:pPr>
        <w:pStyle w:val="Paragrafoelenco"/>
        <w:tabs>
          <w:tab w:val="left" w:pos="1500"/>
          <w:tab w:val="left" w:pos="2200"/>
        </w:tabs>
        <w:ind w:left="851" w:right="424" w:firstLine="0"/>
        <w:jc w:val="both"/>
        <w:rPr>
          <w:sz w:val="24"/>
          <w:szCs w:val="24"/>
        </w:rPr>
      </w:pPr>
      <w:r w:rsidRPr="004A26A8">
        <w:rPr>
          <w:sz w:val="24"/>
          <w:szCs w:val="24"/>
        </w:rPr>
        <w:t xml:space="preserve">1. </w:t>
      </w:r>
      <w:r w:rsidR="00D8354D">
        <w:rPr>
          <w:sz w:val="24"/>
          <w:szCs w:val="24"/>
        </w:rPr>
        <w:t>S</w:t>
      </w:r>
      <w:r w:rsidRPr="004A26A8">
        <w:rPr>
          <w:sz w:val="24"/>
          <w:szCs w:val="24"/>
        </w:rPr>
        <w:t xml:space="preserve">ono tenuti a rendere la dichiarazione circa l’insussistenza di situazioni di conflitto di interessi, i dipendenti (Responsabili di Area e non) che assumono le funzioni di responsabili dei procedimenti amministrativi o siano nominati responsabili dei procedimenti amministrativi, nonché i titolari degli uffici competenti nell’adozione di pareri, nelle valutazioni tecniche, nella redazione degli atti endoprocedimentali o nell’adozione del provvedimento finale; </w:t>
      </w:r>
    </w:p>
    <w:p w14:paraId="3989F8A9" w14:textId="4B2C2513" w:rsidR="008D51CE" w:rsidRPr="004A26A8" w:rsidRDefault="008D51CE" w:rsidP="001E1C08">
      <w:pPr>
        <w:pStyle w:val="Paragrafoelenco"/>
        <w:tabs>
          <w:tab w:val="left" w:pos="1500"/>
          <w:tab w:val="left" w:pos="2200"/>
        </w:tabs>
        <w:ind w:left="851" w:right="424" w:firstLine="0"/>
        <w:jc w:val="both"/>
        <w:rPr>
          <w:sz w:val="24"/>
          <w:szCs w:val="24"/>
        </w:rPr>
      </w:pPr>
      <w:r w:rsidRPr="004A26A8">
        <w:rPr>
          <w:sz w:val="24"/>
          <w:szCs w:val="24"/>
        </w:rPr>
        <w:t xml:space="preserve">2. </w:t>
      </w:r>
      <w:r w:rsidR="00D8354D">
        <w:rPr>
          <w:sz w:val="24"/>
          <w:szCs w:val="24"/>
        </w:rPr>
        <w:t xml:space="preserve">E’ </w:t>
      </w:r>
      <w:r w:rsidRPr="004A26A8">
        <w:rPr>
          <w:sz w:val="24"/>
          <w:szCs w:val="24"/>
        </w:rPr>
        <w:t xml:space="preserve">fatto obbligo di segnalare ogni situazione di conflitto, anche solo potenziale; </w:t>
      </w:r>
    </w:p>
    <w:p w14:paraId="631D3777" w14:textId="77777777" w:rsidR="00B248A7" w:rsidRPr="004A26A8" w:rsidRDefault="008D51CE" w:rsidP="001E1C08">
      <w:pPr>
        <w:pStyle w:val="Paragrafoelenco"/>
        <w:tabs>
          <w:tab w:val="left" w:pos="1500"/>
          <w:tab w:val="left" w:pos="2200"/>
        </w:tabs>
        <w:ind w:left="851" w:right="424" w:firstLine="0"/>
        <w:jc w:val="both"/>
        <w:rPr>
          <w:sz w:val="24"/>
          <w:szCs w:val="24"/>
        </w:rPr>
      </w:pPr>
      <w:r w:rsidRPr="004A26A8">
        <w:rPr>
          <w:sz w:val="24"/>
          <w:szCs w:val="24"/>
        </w:rPr>
        <w:t>3. in tutti i casi in cui un dipendente è coinvolto in una situazione di conflitto di interessi,</w:t>
      </w:r>
      <w:r w:rsidR="00B248A7" w:rsidRPr="004A26A8">
        <w:rPr>
          <w:sz w:val="24"/>
          <w:szCs w:val="24"/>
        </w:rPr>
        <w:t xml:space="preserve"> il Responsabile di AREA interessato è il soggetto competente a ricevere la dichiarazione ed a valutare la situazione, nonché a comunicare se la partecipazione alle attività decisionali o lo svolgimento delle mansioni da parte dello stesso possano ledere (o meno) l’agire amministrativo; </w:t>
      </w:r>
    </w:p>
    <w:p w14:paraId="70AE8B0B" w14:textId="0643D00C" w:rsidR="008D51CE" w:rsidRPr="004A26A8" w:rsidRDefault="00B248A7" w:rsidP="001E1C08">
      <w:pPr>
        <w:pStyle w:val="Paragrafoelenco"/>
        <w:tabs>
          <w:tab w:val="left" w:pos="1500"/>
          <w:tab w:val="left" w:pos="2200"/>
        </w:tabs>
        <w:ind w:left="851" w:right="424" w:firstLine="0"/>
        <w:jc w:val="both"/>
        <w:rPr>
          <w:sz w:val="24"/>
          <w:szCs w:val="24"/>
        </w:rPr>
      </w:pPr>
      <w:r w:rsidRPr="004A26A8">
        <w:rPr>
          <w:sz w:val="24"/>
          <w:szCs w:val="24"/>
        </w:rPr>
        <w:t xml:space="preserve">4. </w:t>
      </w:r>
      <w:r w:rsidR="00D8354D">
        <w:rPr>
          <w:sz w:val="24"/>
          <w:szCs w:val="24"/>
        </w:rPr>
        <w:t>I</w:t>
      </w:r>
      <w:r w:rsidRPr="004A26A8">
        <w:rPr>
          <w:sz w:val="24"/>
          <w:szCs w:val="24"/>
        </w:rPr>
        <w:t>n tutti i casi in cui un Responsabile di AREA è coinvolto in una situazione di conflitto di interessi, il Responsabile della prevenzione della corruzione è il soggetto competente a ricevere la dichiarazione ed a valutare la situazione, nonché a comunicare se la partecipazione alle attività decisionali o lo svolgimento delle mansioni da parte dello stesso possano ledere (o meno) l’agire amministrativo;</w:t>
      </w:r>
    </w:p>
    <w:p w14:paraId="7509E909" w14:textId="62D02AF6" w:rsidR="00B248A7" w:rsidRPr="004A26A8" w:rsidRDefault="00B248A7" w:rsidP="001E1C08">
      <w:pPr>
        <w:pStyle w:val="Paragrafoelenco"/>
        <w:tabs>
          <w:tab w:val="left" w:pos="1500"/>
          <w:tab w:val="left" w:pos="2200"/>
        </w:tabs>
        <w:ind w:left="851" w:right="424" w:firstLine="0"/>
        <w:jc w:val="both"/>
        <w:rPr>
          <w:b/>
          <w:bCs/>
          <w:sz w:val="24"/>
          <w:szCs w:val="24"/>
        </w:rPr>
      </w:pPr>
      <w:r w:rsidRPr="004A26A8">
        <w:rPr>
          <w:sz w:val="24"/>
          <w:szCs w:val="24"/>
        </w:rPr>
        <w:t xml:space="preserve">5. </w:t>
      </w:r>
      <w:r w:rsidRPr="004A26A8">
        <w:rPr>
          <w:b/>
          <w:bCs/>
          <w:sz w:val="24"/>
          <w:szCs w:val="24"/>
        </w:rPr>
        <w:t xml:space="preserve">Con cadenza </w:t>
      </w:r>
      <w:r w:rsidR="0057375B">
        <w:rPr>
          <w:b/>
          <w:bCs/>
          <w:sz w:val="24"/>
          <w:szCs w:val="24"/>
        </w:rPr>
        <w:t>annuale</w:t>
      </w:r>
      <w:r w:rsidRPr="004A26A8">
        <w:rPr>
          <w:b/>
          <w:bCs/>
          <w:sz w:val="24"/>
          <w:szCs w:val="24"/>
        </w:rPr>
        <w:t xml:space="preserve"> ogni Responsabile di Area</w:t>
      </w:r>
      <w:r w:rsidR="0057375B">
        <w:rPr>
          <w:b/>
          <w:bCs/>
          <w:sz w:val="24"/>
          <w:szCs w:val="24"/>
        </w:rPr>
        <w:t xml:space="preserve"> ed i dipendenti sono tenuti</w:t>
      </w:r>
      <w:r w:rsidRPr="004A26A8">
        <w:rPr>
          <w:b/>
          <w:bCs/>
          <w:sz w:val="24"/>
          <w:szCs w:val="24"/>
        </w:rPr>
        <w:t xml:space="preserve"> a rendere la dichiarazione di insussistenza di conflitti di interesse in relazione ai procedimenti di cui è responsabile;</w:t>
      </w:r>
    </w:p>
    <w:p w14:paraId="428F311D" w14:textId="77777777" w:rsidR="00D8354D" w:rsidRDefault="00D8354D" w:rsidP="001E1C08">
      <w:pPr>
        <w:pStyle w:val="Paragrafoelenco"/>
        <w:tabs>
          <w:tab w:val="left" w:pos="1500"/>
          <w:tab w:val="left" w:pos="2200"/>
        </w:tabs>
        <w:ind w:left="851" w:right="424" w:firstLine="0"/>
        <w:jc w:val="both"/>
        <w:rPr>
          <w:b/>
          <w:bCs/>
          <w:color w:val="7030A0"/>
          <w:sz w:val="24"/>
          <w:szCs w:val="24"/>
        </w:rPr>
      </w:pPr>
    </w:p>
    <w:p w14:paraId="0BCE7EA8" w14:textId="729112E8" w:rsidR="00B248A7" w:rsidRPr="006C0F12" w:rsidRDefault="00B248A7" w:rsidP="001E1C08">
      <w:pPr>
        <w:pStyle w:val="Paragrafoelenco"/>
        <w:tabs>
          <w:tab w:val="left" w:pos="1500"/>
          <w:tab w:val="left" w:pos="2200"/>
        </w:tabs>
        <w:ind w:left="851" w:right="424" w:firstLine="0"/>
        <w:jc w:val="both"/>
        <w:rPr>
          <w:b/>
          <w:bCs/>
          <w:color w:val="7030A0"/>
          <w:sz w:val="24"/>
          <w:szCs w:val="24"/>
        </w:rPr>
      </w:pPr>
      <w:r w:rsidRPr="006C0F12">
        <w:rPr>
          <w:b/>
          <w:bCs/>
          <w:color w:val="7030A0"/>
          <w:sz w:val="24"/>
          <w:szCs w:val="24"/>
        </w:rPr>
        <w:t xml:space="preserve">Dichiarazioni di insussistenza di situazioni di conflitto di interessi da parte degli INCARICATI ESTERNI: </w:t>
      </w:r>
    </w:p>
    <w:p w14:paraId="60AE2118" w14:textId="6B016BA1" w:rsidR="00B248A7" w:rsidRPr="004A26A8" w:rsidRDefault="00B248A7" w:rsidP="001E1C08">
      <w:pPr>
        <w:pStyle w:val="Paragrafoelenco"/>
        <w:tabs>
          <w:tab w:val="left" w:pos="1500"/>
          <w:tab w:val="left" w:pos="2200"/>
        </w:tabs>
        <w:ind w:left="851" w:right="424" w:firstLine="0"/>
        <w:jc w:val="both"/>
        <w:rPr>
          <w:sz w:val="24"/>
          <w:szCs w:val="24"/>
        </w:rPr>
      </w:pPr>
      <w:r w:rsidRPr="004A26A8">
        <w:rPr>
          <w:sz w:val="24"/>
          <w:szCs w:val="24"/>
        </w:rPr>
        <w:t xml:space="preserve">1. </w:t>
      </w:r>
      <w:r w:rsidR="00D8354D">
        <w:rPr>
          <w:sz w:val="24"/>
          <w:szCs w:val="24"/>
        </w:rPr>
        <w:t>S</w:t>
      </w:r>
      <w:r w:rsidRPr="004A26A8">
        <w:rPr>
          <w:sz w:val="24"/>
          <w:szCs w:val="24"/>
        </w:rPr>
        <w:t xml:space="preserve">ono tenuti a rendere la dichiarazione circa l’insussistenza di situazioni di conflitto di interessi, tutti i soggetti esterni che ricevano incarichi dal Comune di </w:t>
      </w:r>
      <w:r w:rsidR="00D8354D">
        <w:rPr>
          <w:sz w:val="24"/>
          <w:szCs w:val="24"/>
        </w:rPr>
        <w:t>Postiglione</w:t>
      </w:r>
      <w:r w:rsidRPr="004A26A8">
        <w:rPr>
          <w:sz w:val="24"/>
          <w:szCs w:val="24"/>
        </w:rPr>
        <w:t xml:space="preserve">; </w:t>
      </w:r>
    </w:p>
    <w:p w14:paraId="2408BEBD" w14:textId="5D8611CF" w:rsidR="00B248A7" w:rsidRPr="004A26A8" w:rsidRDefault="00B248A7" w:rsidP="001E1C08">
      <w:pPr>
        <w:pStyle w:val="Paragrafoelenco"/>
        <w:tabs>
          <w:tab w:val="left" w:pos="1500"/>
          <w:tab w:val="left" w:pos="2200"/>
        </w:tabs>
        <w:ind w:left="851" w:right="424" w:firstLine="0"/>
        <w:jc w:val="both"/>
        <w:rPr>
          <w:sz w:val="24"/>
          <w:szCs w:val="24"/>
        </w:rPr>
      </w:pPr>
      <w:r w:rsidRPr="004A26A8">
        <w:rPr>
          <w:sz w:val="24"/>
          <w:szCs w:val="24"/>
        </w:rPr>
        <w:t xml:space="preserve">2. </w:t>
      </w:r>
      <w:r w:rsidR="00D8354D" w:rsidRPr="00D8354D">
        <w:rPr>
          <w:b/>
          <w:sz w:val="24"/>
          <w:szCs w:val="24"/>
        </w:rPr>
        <w:t>I</w:t>
      </w:r>
      <w:r w:rsidRPr="004A26A8">
        <w:rPr>
          <w:b/>
          <w:bCs/>
          <w:sz w:val="24"/>
          <w:szCs w:val="24"/>
        </w:rPr>
        <w:t xml:space="preserve">l diretto interessato è obbligato a rilasciare detta dichiarazione di insussistenza di situazioni di conflitto di interessi prima del conferimento dell’incarico esterno da parte del Comune di </w:t>
      </w:r>
      <w:r w:rsidR="006749B3">
        <w:rPr>
          <w:b/>
          <w:bCs/>
          <w:sz w:val="24"/>
          <w:szCs w:val="24"/>
        </w:rPr>
        <w:t>Postiglione</w:t>
      </w:r>
      <w:r w:rsidRPr="004A26A8">
        <w:rPr>
          <w:b/>
          <w:bCs/>
          <w:sz w:val="24"/>
          <w:szCs w:val="24"/>
        </w:rPr>
        <w:t xml:space="preserve"> e, in caso di incarico di durata pluriennale, a provvedere al rilascio di nuova dichiarazione a cadenza annuale;</w:t>
      </w:r>
      <w:r w:rsidRPr="004A26A8">
        <w:rPr>
          <w:sz w:val="24"/>
          <w:szCs w:val="24"/>
        </w:rPr>
        <w:t xml:space="preserve"> </w:t>
      </w:r>
    </w:p>
    <w:p w14:paraId="14FCDE7B" w14:textId="1558C844" w:rsidR="00B248A7" w:rsidRPr="004A26A8" w:rsidRDefault="00B248A7" w:rsidP="001E1C08">
      <w:pPr>
        <w:pStyle w:val="Paragrafoelenco"/>
        <w:tabs>
          <w:tab w:val="left" w:pos="1500"/>
          <w:tab w:val="left" w:pos="2200"/>
        </w:tabs>
        <w:ind w:left="851" w:right="424" w:firstLine="0"/>
        <w:jc w:val="both"/>
        <w:rPr>
          <w:sz w:val="24"/>
          <w:szCs w:val="24"/>
        </w:rPr>
      </w:pPr>
      <w:r w:rsidRPr="004A26A8">
        <w:rPr>
          <w:sz w:val="24"/>
          <w:szCs w:val="24"/>
        </w:rPr>
        <w:t xml:space="preserve">3. </w:t>
      </w:r>
      <w:r w:rsidR="00D8354D" w:rsidRPr="00D8354D">
        <w:rPr>
          <w:b/>
          <w:sz w:val="24"/>
          <w:szCs w:val="24"/>
        </w:rPr>
        <w:t>L</w:t>
      </w:r>
      <w:r w:rsidRPr="002C0B32">
        <w:rPr>
          <w:b/>
          <w:bCs/>
          <w:sz w:val="24"/>
          <w:szCs w:val="24"/>
        </w:rPr>
        <w:t>’incaricato è obbligato a comunicare tempestivamente la situazione di conflitto di interessi insorta successivamente al conferimento dell’incarico: a tal fine, deve essere inserita apposita clausola di impegno all’interno del contratto/disciplinare di incarico;</w:t>
      </w:r>
      <w:r w:rsidRPr="004A26A8">
        <w:rPr>
          <w:sz w:val="24"/>
          <w:szCs w:val="24"/>
        </w:rPr>
        <w:t xml:space="preserve"> </w:t>
      </w:r>
    </w:p>
    <w:p w14:paraId="593613BB" w14:textId="54836224" w:rsidR="00B248A7" w:rsidRPr="004A26A8" w:rsidRDefault="00B248A7" w:rsidP="001E1C08">
      <w:pPr>
        <w:pStyle w:val="Paragrafoelenco"/>
        <w:tabs>
          <w:tab w:val="left" w:pos="1500"/>
          <w:tab w:val="left" w:pos="2200"/>
        </w:tabs>
        <w:ind w:left="851" w:right="424" w:firstLine="0"/>
        <w:jc w:val="both"/>
        <w:rPr>
          <w:sz w:val="24"/>
          <w:szCs w:val="24"/>
        </w:rPr>
      </w:pPr>
      <w:r w:rsidRPr="004A26A8">
        <w:rPr>
          <w:sz w:val="24"/>
          <w:szCs w:val="24"/>
        </w:rPr>
        <w:t xml:space="preserve">4. </w:t>
      </w:r>
      <w:r w:rsidR="00D8354D">
        <w:rPr>
          <w:b/>
          <w:bCs/>
          <w:sz w:val="24"/>
          <w:szCs w:val="24"/>
        </w:rPr>
        <w:t>I</w:t>
      </w:r>
      <w:r w:rsidRPr="004A26A8">
        <w:rPr>
          <w:b/>
          <w:bCs/>
          <w:sz w:val="24"/>
          <w:szCs w:val="24"/>
        </w:rPr>
        <w:t>l Responsabile di Area che ha conferito l’incarico è il soggetto competente a ricevere la dichiarazione di insussistenza di situazioni di conflitto di interessi, ad effettuare la verifica della dichiarazione, nonché ad acquisire l’aggiornamento della stessa, con cadenza periodica da definire anche in relazione alla durata dell’incarico di consulenza</w:t>
      </w:r>
      <w:r w:rsidRPr="004A26A8">
        <w:rPr>
          <w:sz w:val="24"/>
          <w:szCs w:val="24"/>
        </w:rPr>
        <w:t xml:space="preserve">; </w:t>
      </w:r>
    </w:p>
    <w:p w14:paraId="307C55E0" w14:textId="4DCFDB22" w:rsidR="00B248A7" w:rsidRPr="004A26A8" w:rsidRDefault="00D8354D" w:rsidP="001E1C08">
      <w:pPr>
        <w:pStyle w:val="Paragrafoelenco"/>
        <w:tabs>
          <w:tab w:val="left" w:pos="1500"/>
          <w:tab w:val="left" w:pos="2200"/>
        </w:tabs>
        <w:ind w:left="851" w:right="424" w:firstLine="0"/>
        <w:jc w:val="both"/>
        <w:rPr>
          <w:sz w:val="24"/>
          <w:szCs w:val="24"/>
        </w:rPr>
      </w:pPr>
      <w:r>
        <w:rPr>
          <w:sz w:val="24"/>
          <w:szCs w:val="24"/>
        </w:rPr>
        <w:t>5. A</w:t>
      </w:r>
      <w:r w:rsidR="00B248A7" w:rsidRPr="004A26A8">
        <w:rPr>
          <w:sz w:val="24"/>
          <w:szCs w:val="24"/>
        </w:rPr>
        <w:t xml:space="preserve">l fine di effettuare le verifiche di competenza, i Responsabili di Area che conferiscono incarichi esterni provvedono, anche a campione: </w:t>
      </w:r>
    </w:p>
    <w:p w14:paraId="25DD6F89" w14:textId="77777777" w:rsidR="00B248A7" w:rsidRPr="004A26A8" w:rsidRDefault="00B248A7" w:rsidP="001E1C08">
      <w:pPr>
        <w:pStyle w:val="Paragrafoelenco"/>
        <w:tabs>
          <w:tab w:val="left" w:pos="1500"/>
          <w:tab w:val="left" w:pos="2200"/>
        </w:tabs>
        <w:ind w:left="851" w:right="424" w:firstLine="0"/>
        <w:jc w:val="both"/>
        <w:rPr>
          <w:sz w:val="24"/>
          <w:szCs w:val="24"/>
        </w:rPr>
      </w:pPr>
      <w:r w:rsidRPr="004A26A8">
        <w:rPr>
          <w:sz w:val="24"/>
          <w:szCs w:val="24"/>
        </w:rPr>
        <w:sym w:font="Symbol" w:char="F0A7"/>
      </w:r>
      <w:r w:rsidRPr="004A26A8">
        <w:rPr>
          <w:sz w:val="24"/>
          <w:szCs w:val="24"/>
        </w:rPr>
        <w:t xml:space="preserve"> alla consultazione di banche dati liberamente accessibili ai fini della verifica; </w:t>
      </w:r>
    </w:p>
    <w:p w14:paraId="6CF04A97" w14:textId="77777777" w:rsidR="00B248A7" w:rsidRPr="004A26A8" w:rsidRDefault="00B248A7" w:rsidP="001E1C08">
      <w:pPr>
        <w:pStyle w:val="Paragrafoelenco"/>
        <w:tabs>
          <w:tab w:val="left" w:pos="1500"/>
          <w:tab w:val="left" w:pos="2200"/>
        </w:tabs>
        <w:ind w:left="851" w:right="424" w:firstLine="0"/>
        <w:jc w:val="both"/>
        <w:rPr>
          <w:sz w:val="24"/>
          <w:szCs w:val="24"/>
        </w:rPr>
      </w:pPr>
      <w:r w:rsidRPr="004A26A8">
        <w:rPr>
          <w:sz w:val="24"/>
          <w:szCs w:val="24"/>
        </w:rPr>
        <w:lastRenderedPageBreak/>
        <w:sym w:font="Symbol" w:char="F0A7"/>
      </w:r>
      <w:r w:rsidRPr="004A26A8">
        <w:rPr>
          <w:sz w:val="24"/>
          <w:szCs w:val="24"/>
        </w:rPr>
        <w:t xml:space="preserve"> all’acquisizione di informazioni da parte degli enti (pubblici o privati) indicati nelle dichiarazioni presso i quali gli interessati hanno svolto o stanno svolgendo incarichi/attività professionali o abbiano ricoperto o ricoprano cariche, previa informativa all’interessato; </w:t>
      </w:r>
    </w:p>
    <w:p w14:paraId="4B7D3D5D" w14:textId="3B0C9657" w:rsidR="00B248A7" w:rsidRPr="004A26A8" w:rsidRDefault="00B248A7" w:rsidP="001E1C08">
      <w:pPr>
        <w:pStyle w:val="Paragrafoelenco"/>
        <w:tabs>
          <w:tab w:val="left" w:pos="2200"/>
        </w:tabs>
        <w:ind w:left="851" w:right="424" w:firstLine="0"/>
        <w:jc w:val="both"/>
        <w:rPr>
          <w:color w:val="000000"/>
          <w:sz w:val="24"/>
          <w:szCs w:val="24"/>
        </w:rPr>
      </w:pPr>
      <w:r w:rsidRPr="004A26A8">
        <w:rPr>
          <w:sz w:val="24"/>
          <w:szCs w:val="24"/>
        </w:rPr>
        <w:sym w:font="Symbol" w:char="F0A7"/>
      </w:r>
      <w:r w:rsidRPr="004A26A8">
        <w:rPr>
          <w:sz w:val="24"/>
          <w:szCs w:val="24"/>
        </w:rPr>
        <w:t xml:space="preserve"> all’audizione degli interessati, anche su richiesta di questi ultimi, per chiarimenti sulle informazioni contenute nelle dichiarazioni o acquisite nell’ambito delle verifiche;</w:t>
      </w:r>
    </w:p>
    <w:p w14:paraId="0D2A2D37" w14:textId="54B45A95" w:rsidR="00E33EB4" w:rsidRPr="004A26A8" w:rsidRDefault="00E33EB4" w:rsidP="001E1C08">
      <w:pPr>
        <w:tabs>
          <w:tab w:val="left" w:pos="1500"/>
          <w:tab w:val="left" w:pos="2200"/>
        </w:tabs>
        <w:spacing w:after="0" w:line="240" w:lineRule="auto"/>
        <w:ind w:left="851" w:right="424"/>
        <w:jc w:val="both"/>
        <w:rPr>
          <w:rFonts w:ascii="Times New Roman" w:hAnsi="Times New Roman" w:cs="Times New Roman"/>
          <w:color w:val="FF0000"/>
          <w:sz w:val="24"/>
          <w:szCs w:val="24"/>
        </w:rPr>
      </w:pPr>
    </w:p>
    <w:p w14:paraId="40C2C664" w14:textId="77777777" w:rsidR="00D8354D" w:rsidRDefault="00D8354D" w:rsidP="001E1C08">
      <w:pPr>
        <w:ind w:left="851" w:right="424"/>
        <w:jc w:val="both"/>
        <w:rPr>
          <w:rFonts w:ascii="Times New Roman" w:eastAsia="Times New Roman" w:hAnsi="Times New Roman" w:cs="Times New Roman"/>
          <w:b/>
          <w:bCs/>
          <w:color w:val="7030A0"/>
          <w:sz w:val="24"/>
          <w:szCs w:val="24"/>
        </w:rPr>
      </w:pPr>
    </w:p>
    <w:p w14:paraId="1F9ECA8E" w14:textId="0C76B322" w:rsidR="00413363" w:rsidRPr="006C0F12" w:rsidRDefault="00413363" w:rsidP="001E1C08">
      <w:pPr>
        <w:ind w:left="851" w:right="424"/>
        <w:jc w:val="both"/>
        <w:rPr>
          <w:rFonts w:ascii="Times New Roman" w:eastAsia="Times New Roman" w:hAnsi="Times New Roman" w:cs="Times New Roman"/>
          <w:b/>
          <w:bCs/>
          <w:sz w:val="24"/>
          <w:szCs w:val="24"/>
        </w:rPr>
      </w:pPr>
      <w:r w:rsidRPr="006C0F12">
        <w:rPr>
          <w:rFonts w:ascii="Times New Roman" w:eastAsia="Times New Roman" w:hAnsi="Times New Roman" w:cs="Times New Roman"/>
          <w:b/>
          <w:bCs/>
          <w:color w:val="7030A0"/>
          <w:sz w:val="24"/>
          <w:szCs w:val="24"/>
        </w:rPr>
        <w:t>Attribuzione degli incarichi apicali e verifica delle cause di inconferibilità ed incompatibilità</w:t>
      </w:r>
      <w:r w:rsidRPr="006C0F12">
        <w:rPr>
          <w:rFonts w:ascii="Times New Roman" w:eastAsia="Times New Roman" w:hAnsi="Times New Roman" w:cs="Times New Roman"/>
          <w:b/>
          <w:bCs/>
          <w:sz w:val="24"/>
          <w:szCs w:val="24"/>
        </w:rPr>
        <w:t xml:space="preserve">:    </w:t>
      </w:r>
    </w:p>
    <w:p w14:paraId="70D2321E" w14:textId="4F621917" w:rsidR="004C72DF" w:rsidRPr="004A26A8" w:rsidRDefault="00413363" w:rsidP="001E1C08">
      <w:pPr>
        <w:ind w:left="851" w:right="424"/>
        <w:jc w:val="both"/>
        <w:rPr>
          <w:rFonts w:ascii="Times New Roman" w:eastAsia="Times New Roman" w:hAnsi="Times New Roman" w:cs="Times New Roman"/>
          <w:sz w:val="24"/>
          <w:szCs w:val="24"/>
        </w:rPr>
      </w:pPr>
      <w:r w:rsidRPr="004A26A8">
        <w:rPr>
          <w:rFonts w:ascii="Times New Roman" w:eastAsia="Times New Roman" w:hAnsi="Times New Roman" w:cs="Times New Roman"/>
          <w:sz w:val="24"/>
          <w:szCs w:val="24"/>
        </w:rPr>
        <w:t xml:space="preserve">L’ente applica con puntualità le disposizioni del decreto legislativo </w:t>
      </w:r>
      <w:r w:rsidR="00D8354D">
        <w:rPr>
          <w:rFonts w:ascii="Times New Roman" w:eastAsia="Times New Roman" w:hAnsi="Times New Roman" w:cs="Times New Roman"/>
          <w:sz w:val="24"/>
          <w:szCs w:val="24"/>
        </w:rPr>
        <w:t xml:space="preserve">n. </w:t>
      </w:r>
      <w:r w:rsidRPr="004A26A8">
        <w:rPr>
          <w:rFonts w:ascii="Times New Roman" w:eastAsia="Times New Roman" w:hAnsi="Times New Roman" w:cs="Times New Roman"/>
          <w:sz w:val="24"/>
          <w:szCs w:val="24"/>
        </w:rPr>
        <w:t>39/2013 ed, in particolare, l’articolo 20 rubricato: dichiarazione sulla insussistenza di cause di inconferibilità o incompatibilità.</w:t>
      </w:r>
    </w:p>
    <w:p w14:paraId="4C989723" w14:textId="7086EF0C" w:rsidR="00413363" w:rsidRPr="004A26A8" w:rsidRDefault="00413363" w:rsidP="001E1C08">
      <w:pPr>
        <w:ind w:left="851" w:right="424"/>
        <w:jc w:val="both"/>
        <w:rPr>
          <w:rFonts w:ascii="Times New Roman" w:eastAsia="Times New Roman" w:hAnsi="Times New Roman" w:cs="Times New Roman"/>
          <w:sz w:val="24"/>
          <w:szCs w:val="24"/>
        </w:rPr>
      </w:pPr>
      <w:r w:rsidRPr="002C0B32">
        <w:rPr>
          <w:b/>
          <w:bCs/>
          <w:sz w:val="24"/>
          <w:szCs w:val="24"/>
        </w:rPr>
        <w:t>V</w:t>
      </w:r>
      <w:r w:rsidRPr="002C0B32">
        <w:rPr>
          <w:rFonts w:ascii="Times New Roman" w:eastAsia="Times New Roman" w:hAnsi="Times New Roman" w:cs="Times New Roman"/>
          <w:b/>
          <w:bCs/>
          <w:sz w:val="24"/>
          <w:szCs w:val="24"/>
        </w:rPr>
        <w:t xml:space="preserve">iene ribadito che, in occasione del conferimento degli incarichi apicali di responsabilità di posizione organizzativa, il destinatario rende apposita dichiarazione circa l’insussistenza delle suddette cause di inconferibilità o incompatibilità. I Responsabili di P.O. incaricati, </w:t>
      </w:r>
      <w:r w:rsidR="002C0B32" w:rsidRPr="002C0B32">
        <w:rPr>
          <w:rFonts w:ascii="Times New Roman" w:eastAsia="Times New Roman" w:hAnsi="Times New Roman" w:cs="Times New Roman"/>
          <w:b/>
          <w:bCs/>
          <w:sz w:val="24"/>
          <w:szCs w:val="24"/>
        </w:rPr>
        <w:t xml:space="preserve">oggi Funzionari EQ, </w:t>
      </w:r>
      <w:r w:rsidRPr="002C0B32">
        <w:rPr>
          <w:rFonts w:ascii="Times New Roman" w:eastAsia="Times New Roman" w:hAnsi="Times New Roman" w:cs="Times New Roman"/>
          <w:b/>
          <w:bCs/>
          <w:sz w:val="24"/>
          <w:szCs w:val="24"/>
        </w:rPr>
        <w:t xml:space="preserve">devono aggiornare annualmente la medesima dichiarazione circa l’insussistenza delle cause di inconferibilità o incompatibilità di cui al citato </w:t>
      </w:r>
      <w:r w:rsidR="00D8354D" w:rsidRPr="00D8354D">
        <w:rPr>
          <w:rFonts w:ascii="Times New Roman" w:eastAsia="Times New Roman" w:hAnsi="Times New Roman" w:cs="Times New Roman"/>
          <w:b/>
          <w:sz w:val="24"/>
          <w:szCs w:val="24"/>
        </w:rPr>
        <w:t>D.Lgs.</w:t>
      </w:r>
      <w:r w:rsidRPr="002C0B32">
        <w:rPr>
          <w:rFonts w:ascii="Times New Roman" w:eastAsia="Times New Roman" w:hAnsi="Times New Roman" w:cs="Times New Roman"/>
          <w:b/>
          <w:bCs/>
          <w:sz w:val="24"/>
          <w:szCs w:val="24"/>
        </w:rPr>
        <w:t xml:space="preserve"> n. 39/2013. </w:t>
      </w:r>
      <w:r w:rsidRPr="002C0B32">
        <w:rPr>
          <w:rFonts w:ascii="Times New Roman" w:eastAsia="Times New Roman" w:hAnsi="Times New Roman" w:cs="Times New Roman"/>
          <w:sz w:val="24"/>
          <w:szCs w:val="24"/>
        </w:rPr>
        <w:t xml:space="preserve">A tal fine il RPCT del Comune di </w:t>
      </w:r>
      <w:r w:rsidR="00D8354D">
        <w:rPr>
          <w:rFonts w:ascii="Times New Roman" w:eastAsia="Times New Roman" w:hAnsi="Times New Roman" w:cs="Times New Roman"/>
          <w:sz w:val="24"/>
          <w:szCs w:val="24"/>
        </w:rPr>
        <w:t>Postiglione</w:t>
      </w:r>
      <w:r w:rsidRPr="002C0B32">
        <w:rPr>
          <w:rFonts w:ascii="Times New Roman" w:eastAsia="Times New Roman" w:hAnsi="Times New Roman" w:cs="Times New Roman"/>
          <w:sz w:val="24"/>
          <w:szCs w:val="24"/>
        </w:rPr>
        <w:t xml:space="preserve"> provvede: </w:t>
      </w:r>
    </w:p>
    <w:p w14:paraId="1454E2D9" w14:textId="4369A59C" w:rsidR="00413363" w:rsidRPr="004A26A8" w:rsidRDefault="00413363" w:rsidP="001E1C08">
      <w:pPr>
        <w:ind w:left="851" w:right="424"/>
        <w:jc w:val="both"/>
        <w:rPr>
          <w:rFonts w:ascii="Times New Roman" w:eastAsia="Times New Roman" w:hAnsi="Times New Roman" w:cs="Times New Roman"/>
          <w:sz w:val="24"/>
          <w:szCs w:val="24"/>
        </w:rPr>
      </w:pPr>
      <w:r w:rsidRPr="004A26A8">
        <w:rPr>
          <w:rFonts w:ascii="Times New Roman" w:eastAsia="Times New Roman" w:hAnsi="Times New Roman" w:cs="Times New Roman"/>
          <w:sz w:val="24"/>
          <w:szCs w:val="24"/>
        </w:rPr>
        <w:sym w:font="Symbol" w:char="F0A7"/>
      </w:r>
      <w:r w:rsidRPr="004A26A8">
        <w:rPr>
          <w:rFonts w:ascii="Times New Roman" w:eastAsia="Times New Roman" w:hAnsi="Times New Roman" w:cs="Times New Roman"/>
          <w:sz w:val="24"/>
          <w:szCs w:val="24"/>
        </w:rPr>
        <w:t xml:space="preserve"> ad acquisire, attraverso apposita modulistica, dette dichiarazioni con cadenza annuale ed a curarne la tempestiva pubblicazione nell’apposita sezione dell’Amministrazione trasparente; </w:t>
      </w:r>
    </w:p>
    <w:p w14:paraId="711EA951" w14:textId="17635FBD" w:rsidR="00413363" w:rsidRPr="004A26A8" w:rsidRDefault="00413363" w:rsidP="001E1C08">
      <w:pPr>
        <w:tabs>
          <w:tab w:val="left" w:pos="1500"/>
          <w:tab w:val="left" w:pos="1560"/>
          <w:tab w:val="left" w:pos="1843"/>
          <w:tab w:val="left" w:pos="2200"/>
        </w:tabs>
        <w:ind w:left="851" w:right="424"/>
        <w:jc w:val="both"/>
        <w:rPr>
          <w:rFonts w:ascii="Times New Roman" w:eastAsia="Times New Roman" w:hAnsi="Times New Roman" w:cs="Times New Roman"/>
          <w:sz w:val="24"/>
          <w:szCs w:val="24"/>
        </w:rPr>
      </w:pPr>
      <w:r w:rsidRPr="004A26A8">
        <w:rPr>
          <w:rFonts w:ascii="Times New Roman" w:eastAsia="Times New Roman" w:hAnsi="Times New Roman" w:cs="Times New Roman"/>
          <w:sz w:val="24"/>
          <w:szCs w:val="24"/>
        </w:rPr>
        <w:sym w:font="Symbol" w:char="F0A7"/>
      </w:r>
      <w:r w:rsidRPr="004A26A8">
        <w:rPr>
          <w:rFonts w:ascii="Times New Roman" w:eastAsia="Times New Roman" w:hAnsi="Times New Roman" w:cs="Times New Roman"/>
          <w:sz w:val="24"/>
          <w:szCs w:val="24"/>
        </w:rPr>
        <w:t xml:space="preserve"> ad espletare l’attività di verifica puntuale circa il contenuto delle stesse, presso gli Uffici del Casellario e dei Carichi pendenti del competente Tribunale; </w:t>
      </w:r>
    </w:p>
    <w:p w14:paraId="670CF95B" w14:textId="2AB838E1" w:rsidR="0057375B" w:rsidRPr="002C0B32" w:rsidRDefault="00413363" w:rsidP="001E1C08">
      <w:pPr>
        <w:tabs>
          <w:tab w:val="left" w:pos="1560"/>
          <w:tab w:val="left" w:pos="1843"/>
          <w:tab w:val="left" w:pos="2127"/>
        </w:tabs>
        <w:ind w:left="851" w:right="424"/>
        <w:jc w:val="both"/>
        <w:rPr>
          <w:rFonts w:ascii="Times New Roman" w:eastAsia="Times New Roman" w:hAnsi="Times New Roman" w:cs="Times New Roman"/>
          <w:sz w:val="24"/>
          <w:szCs w:val="24"/>
        </w:rPr>
      </w:pPr>
      <w:r w:rsidRPr="004A26A8">
        <w:rPr>
          <w:rFonts w:ascii="Times New Roman" w:eastAsia="Times New Roman" w:hAnsi="Times New Roman" w:cs="Times New Roman"/>
          <w:sz w:val="24"/>
          <w:szCs w:val="24"/>
        </w:rPr>
        <w:sym w:font="Symbol" w:char="F0A7"/>
      </w:r>
      <w:r w:rsidRPr="004A26A8">
        <w:rPr>
          <w:rFonts w:ascii="Times New Roman" w:eastAsia="Times New Roman" w:hAnsi="Times New Roman" w:cs="Times New Roman"/>
          <w:sz w:val="24"/>
          <w:szCs w:val="24"/>
        </w:rPr>
        <w:t xml:space="preserve"> in caso di riscontro di eventuali anomalie, alle valutazioni e agli adempimenti di cui alla richiamata deliberazione ANAC n. 833/2016.</w:t>
      </w:r>
      <w:bookmarkStart w:id="36" w:name="_Toc97543247"/>
      <w:bookmarkStart w:id="37" w:name="_Toc120633642"/>
      <w:bookmarkStart w:id="38" w:name="_Toc87523823"/>
    </w:p>
    <w:p w14:paraId="492C6E4D" w14:textId="77777777" w:rsidR="00D8354D" w:rsidRDefault="00D8354D" w:rsidP="001E1C08">
      <w:pPr>
        <w:ind w:left="851" w:right="424"/>
        <w:jc w:val="both"/>
        <w:rPr>
          <w:rFonts w:ascii="Times New Roman" w:eastAsia="Times New Roman" w:hAnsi="Times New Roman" w:cs="Times New Roman"/>
          <w:b/>
          <w:bCs/>
          <w:color w:val="000000"/>
          <w:sz w:val="24"/>
          <w:szCs w:val="24"/>
        </w:rPr>
      </w:pPr>
    </w:p>
    <w:p w14:paraId="3075B672" w14:textId="39E2B452" w:rsidR="00644B34" w:rsidRPr="006C0F12" w:rsidRDefault="00E33EB4" w:rsidP="001E1C08">
      <w:pPr>
        <w:ind w:left="851" w:right="424"/>
        <w:jc w:val="both"/>
        <w:rPr>
          <w:rFonts w:ascii="Times New Roman" w:eastAsia="Times New Roman" w:hAnsi="Times New Roman" w:cs="Times New Roman"/>
          <w:b/>
          <w:bCs/>
          <w:color w:val="7030A0"/>
          <w:sz w:val="24"/>
          <w:szCs w:val="24"/>
        </w:rPr>
      </w:pPr>
      <w:r w:rsidRPr="006C0F12">
        <w:rPr>
          <w:rFonts w:ascii="Times New Roman" w:eastAsia="Times New Roman" w:hAnsi="Times New Roman" w:cs="Times New Roman"/>
          <w:b/>
          <w:bCs/>
          <w:color w:val="7030A0"/>
          <w:sz w:val="24"/>
          <w:szCs w:val="24"/>
        </w:rPr>
        <w:t>Regole per la formazione delle commissioni e per l’assegnazione degli uffici</w:t>
      </w:r>
      <w:bookmarkEnd w:id="36"/>
      <w:bookmarkEnd w:id="37"/>
      <w:r w:rsidR="006C0F12">
        <w:rPr>
          <w:rFonts w:ascii="Times New Roman" w:eastAsia="Times New Roman" w:hAnsi="Times New Roman" w:cs="Times New Roman"/>
          <w:b/>
          <w:bCs/>
          <w:color w:val="7030A0"/>
          <w:sz w:val="24"/>
          <w:szCs w:val="24"/>
        </w:rPr>
        <w:t>:</w:t>
      </w:r>
      <w:r w:rsidRPr="006C0F12">
        <w:rPr>
          <w:rFonts w:ascii="Times New Roman" w:eastAsia="Times New Roman" w:hAnsi="Times New Roman" w:cs="Times New Roman"/>
          <w:b/>
          <w:bCs/>
          <w:color w:val="7030A0"/>
          <w:sz w:val="24"/>
          <w:szCs w:val="24"/>
        </w:rPr>
        <w:t xml:space="preserve"> </w:t>
      </w:r>
      <w:bookmarkEnd w:id="38"/>
      <w:r w:rsidRPr="006C0F12">
        <w:rPr>
          <w:rFonts w:ascii="Times New Roman" w:eastAsia="Times New Roman" w:hAnsi="Times New Roman" w:cs="Times New Roman"/>
          <w:b/>
          <w:bCs/>
          <w:color w:val="7030A0"/>
          <w:sz w:val="24"/>
          <w:szCs w:val="24"/>
        </w:rPr>
        <w:t xml:space="preserve">  </w:t>
      </w:r>
    </w:p>
    <w:p w14:paraId="393E48D9" w14:textId="09D0BB41" w:rsidR="00ED47D5" w:rsidRPr="00644B34" w:rsidRDefault="00E33EB4" w:rsidP="001E1C08">
      <w:pPr>
        <w:ind w:left="851" w:right="424"/>
        <w:jc w:val="both"/>
        <w:rPr>
          <w:rFonts w:ascii="Times New Roman" w:eastAsia="Times New Roman" w:hAnsi="Times New Roman" w:cs="Times New Roman"/>
          <w:color w:val="7030A0"/>
          <w:sz w:val="24"/>
          <w:szCs w:val="24"/>
        </w:rPr>
      </w:pPr>
      <w:r w:rsidRPr="00E33EB4">
        <w:rPr>
          <w:rFonts w:ascii="Times New Roman" w:hAnsi="Times New Roman" w:cs="Times New Roman"/>
          <w:bCs/>
          <w:color w:val="000000"/>
          <w:sz w:val="24"/>
          <w:szCs w:val="24"/>
        </w:rPr>
        <w:t>Secondo l’art. 35-</w:t>
      </w:r>
      <w:r w:rsidRPr="00E33EB4">
        <w:rPr>
          <w:rFonts w:ascii="Times New Roman" w:hAnsi="Times New Roman" w:cs="Times New Roman"/>
          <w:bCs/>
          <w:i/>
          <w:iCs/>
          <w:color w:val="000000"/>
          <w:sz w:val="24"/>
          <w:szCs w:val="24"/>
        </w:rPr>
        <w:t>bis,</w:t>
      </w:r>
      <w:r w:rsidRPr="00E33EB4">
        <w:rPr>
          <w:rFonts w:ascii="Times New Roman" w:hAnsi="Times New Roman" w:cs="Times New Roman"/>
          <w:bCs/>
          <w:color w:val="000000"/>
          <w:sz w:val="24"/>
          <w:szCs w:val="24"/>
        </w:rPr>
        <w:t xml:space="preserve"> del </w:t>
      </w:r>
      <w:r w:rsidR="008F6713">
        <w:rPr>
          <w:rFonts w:ascii="Times New Roman" w:eastAsia="Times New Roman" w:hAnsi="Times New Roman" w:cs="Times New Roman"/>
          <w:sz w:val="24"/>
          <w:szCs w:val="24"/>
        </w:rPr>
        <w:t>D.Lgs. n.</w:t>
      </w:r>
      <w:r w:rsidRPr="00E33EB4">
        <w:rPr>
          <w:rFonts w:ascii="Times New Roman" w:hAnsi="Times New Roman" w:cs="Times New Roman"/>
          <w:bCs/>
          <w:color w:val="000000"/>
          <w:sz w:val="24"/>
          <w:szCs w:val="24"/>
        </w:rPr>
        <w:t xml:space="preserve"> 165/2001</w:t>
      </w:r>
      <w:r w:rsidR="008F6713">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 xml:space="preserve"> e s</w:t>
      </w:r>
      <w:r w:rsidR="008F6713">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m</w:t>
      </w:r>
      <w:r w:rsidR="008F6713">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i</w:t>
      </w:r>
      <w:r w:rsidR="008F6713">
        <w:rPr>
          <w:rFonts w:ascii="Times New Roman" w:hAnsi="Times New Roman" w:cs="Times New Roman"/>
          <w:bCs/>
          <w:color w:val="000000"/>
          <w:sz w:val="24"/>
          <w:szCs w:val="24"/>
        </w:rPr>
        <w:t>.</w:t>
      </w:r>
      <w:r w:rsidRPr="00E33EB4">
        <w:rPr>
          <w:rFonts w:ascii="Times New Roman" w:hAnsi="Times New Roman" w:cs="Times New Roman"/>
          <w:bCs/>
          <w:color w:val="000000"/>
          <w:sz w:val="24"/>
          <w:szCs w:val="24"/>
        </w:rPr>
        <w:t>, c</w:t>
      </w:r>
      <w:r w:rsidRPr="00E33EB4">
        <w:rPr>
          <w:rFonts w:ascii="Times New Roman" w:hAnsi="Times New Roman" w:cs="Times New Roman"/>
          <w:bCs/>
          <w:iCs/>
          <w:color w:val="000000"/>
          <w:sz w:val="24"/>
          <w:szCs w:val="24"/>
        </w:rPr>
        <w:t>oloro che siano stati condannati, anche con sentenza non passata in giudicato, per i reati previsti nel Capo I del Titolo II del libro secondo del Codice penale:</w:t>
      </w:r>
    </w:p>
    <w:p w14:paraId="6307738C" w14:textId="77777777" w:rsidR="004A26A8" w:rsidRPr="004A26A8" w:rsidRDefault="00E33EB4" w:rsidP="001E1C08">
      <w:pPr>
        <w:pStyle w:val="Paragrafoelenco"/>
        <w:numPr>
          <w:ilvl w:val="6"/>
          <w:numId w:val="9"/>
        </w:numPr>
        <w:ind w:left="851" w:right="424" w:hanging="425"/>
        <w:jc w:val="both"/>
        <w:rPr>
          <w:bCs/>
          <w:color w:val="000000"/>
          <w:sz w:val="24"/>
          <w:szCs w:val="24"/>
        </w:rPr>
      </w:pPr>
      <w:r w:rsidRPr="00ED47D5">
        <w:rPr>
          <w:bCs/>
          <w:iCs/>
          <w:color w:val="000000"/>
          <w:sz w:val="24"/>
          <w:szCs w:val="24"/>
        </w:rPr>
        <w:t>non possano fare parte, anche con compiti di segreteria, di commissioni per l'accesso o la selezione a pubblici impiegh</w:t>
      </w:r>
      <w:r w:rsidR="00413363">
        <w:rPr>
          <w:bCs/>
          <w:iCs/>
          <w:color w:val="000000"/>
          <w:sz w:val="24"/>
          <w:szCs w:val="24"/>
        </w:rPr>
        <w:t>i;</w:t>
      </w:r>
    </w:p>
    <w:p w14:paraId="04F83DD4" w14:textId="77777777" w:rsidR="004A26A8" w:rsidRPr="004A26A8" w:rsidRDefault="00E33EB4" w:rsidP="001E1C08">
      <w:pPr>
        <w:pStyle w:val="Paragrafoelenco"/>
        <w:numPr>
          <w:ilvl w:val="6"/>
          <w:numId w:val="9"/>
        </w:numPr>
        <w:ind w:left="851" w:right="424" w:hanging="425"/>
        <w:jc w:val="both"/>
        <w:rPr>
          <w:bCs/>
          <w:color w:val="000000"/>
          <w:sz w:val="24"/>
          <w:szCs w:val="24"/>
        </w:rPr>
      </w:pPr>
      <w:r w:rsidRPr="004A26A8">
        <w:rPr>
          <w:bCs/>
          <w:iCs/>
          <w:color w:val="000000"/>
          <w:sz w:val="24"/>
          <w:szCs w:val="24"/>
        </w:rPr>
        <w:t>non possano essere assegnati, anche con funzioni direttive, agli uffici preposti alla gestione delle risorse finanziarie, all'acquisizione di beni, servizi e forniture</w:t>
      </w:r>
      <w:r w:rsidR="004A26A8">
        <w:rPr>
          <w:bCs/>
          <w:iCs/>
          <w:color w:val="000000"/>
          <w:sz w:val="24"/>
          <w:szCs w:val="24"/>
        </w:rPr>
        <w:t>;</w:t>
      </w:r>
    </w:p>
    <w:p w14:paraId="7A39AE7B" w14:textId="77777777" w:rsidR="001E1C08" w:rsidRPr="001E1C08" w:rsidRDefault="00E33EB4" w:rsidP="001E1C08">
      <w:pPr>
        <w:pStyle w:val="Paragrafoelenco"/>
        <w:numPr>
          <w:ilvl w:val="6"/>
          <w:numId w:val="9"/>
        </w:numPr>
        <w:ind w:left="851" w:right="424" w:hanging="425"/>
        <w:jc w:val="both"/>
        <w:rPr>
          <w:bCs/>
          <w:color w:val="000000"/>
          <w:sz w:val="24"/>
          <w:szCs w:val="24"/>
        </w:rPr>
      </w:pPr>
      <w:r w:rsidRPr="004A26A8">
        <w:rPr>
          <w:bCs/>
          <w:iCs/>
          <w:color w:val="000000"/>
          <w:sz w:val="24"/>
          <w:szCs w:val="24"/>
        </w:rPr>
        <w:t>non possano essere assegnati, anche con funzioni direttive, agli uffici preposti alla concessione o all'erogazione di sovvenzioni, contributi, sussidi, ausili finanziari o attribuzioni di vantaggi economici a soggetti pubblici e privati;</w:t>
      </w:r>
    </w:p>
    <w:p w14:paraId="371E3789" w14:textId="06440327" w:rsidR="00413363" w:rsidRPr="001E1C08" w:rsidRDefault="00E33EB4" w:rsidP="001E1C08">
      <w:pPr>
        <w:pStyle w:val="Paragrafoelenco"/>
        <w:numPr>
          <w:ilvl w:val="6"/>
          <w:numId w:val="9"/>
        </w:numPr>
        <w:ind w:left="851" w:right="424" w:hanging="425"/>
        <w:jc w:val="both"/>
        <w:rPr>
          <w:bCs/>
          <w:color w:val="000000"/>
          <w:sz w:val="24"/>
          <w:szCs w:val="24"/>
        </w:rPr>
      </w:pPr>
      <w:r w:rsidRPr="001E1C08">
        <w:rPr>
          <w:bCs/>
          <w:iCs/>
          <w:color w:val="000000"/>
          <w:sz w:val="24"/>
          <w:szCs w:val="24"/>
        </w:rPr>
        <w:t xml:space="preserve">non possano fare parte delle commissioni per la scelta del contraente per l'affidamento </w:t>
      </w:r>
      <w:r w:rsidRPr="001E1C08">
        <w:rPr>
          <w:bCs/>
          <w:iCs/>
          <w:color w:val="000000"/>
          <w:sz w:val="24"/>
          <w:szCs w:val="24"/>
        </w:rPr>
        <w:lastRenderedPageBreak/>
        <w:t>di lavori, forniture e servizi, per la concessione o l'erogazione di sovvenzioni, contributi, sussidi, ausili finanziari, nonché per l'attribuzione di vantaggi economici di qualunque genere.</w:t>
      </w:r>
    </w:p>
    <w:p w14:paraId="31A63BAB" w14:textId="79D7BD70" w:rsidR="004A26A8" w:rsidRPr="002C0B32" w:rsidRDefault="004A26A8" w:rsidP="001E1C08">
      <w:pPr>
        <w:pStyle w:val="Paragrafoelenco"/>
        <w:tabs>
          <w:tab w:val="left" w:pos="1500"/>
          <w:tab w:val="left" w:pos="2200"/>
        </w:tabs>
        <w:ind w:left="851" w:right="424" w:firstLine="0"/>
        <w:jc w:val="both"/>
        <w:rPr>
          <w:b/>
          <w:bCs/>
          <w:sz w:val="24"/>
          <w:szCs w:val="24"/>
        </w:rPr>
      </w:pPr>
      <w:r w:rsidRPr="002C0B32">
        <w:rPr>
          <w:b/>
          <w:bCs/>
          <w:sz w:val="24"/>
          <w:szCs w:val="24"/>
        </w:rPr>
        <w:t xml:space="preserve">Al fine dell’applicazione dell’art. 35-bis del </w:t>
      </w:r>
      <w:r w:rsidR="004B67CF" w:rsidRPr="004B67CF">
        <w:rPr>
          <w:b/>
          <w:sz w:val="24"/>
          <w:szCs w:val="24"/>
        </w:rPr>
        <w:t>D.Lgs. n</w:t>
      </w:r>
      <w:r w:rsidRPr="002C0B32">
        <w:rPr>
          <w:b/>
          <w:bCs/>
          <w:sz w:val="24"/>
          <w:szCs w:val="24"/>
        </w:rPr>
        <w:t xml:space="preserve">. 165/2001 e dell’art. 3 del </w:t>
      </w:r>
      <w:r w:rsidR="004B67CF" w:rsidRPr="004B67CF">
        <w:rPr>
          <w:b/>
          <w:sz w:val="24"/>
          <w:szCs w:val="24"/>
        </w:rPr>
        <w:t>D.Lgs. n</w:t>
      </w:r>
      <w:r w:rsidRPr="002C0B32">
        <w:rPr>
          <w:b/>
          <w:bCs/>
          <w:sz w:val="24"/>
          <w:szCs w:val="24"/>
        </w:rPr>
        <w:t>. 39/2013, nella presente Sottosezione del PIAO dell’amministrazione, vengono ribadite le seguenti misure:</w:t>
      </w:r>
    </w:p>
    <w:p w14:paraId="1F99B111" w14:textId="68E38F92" w:rsidR="004A26A8" w:rsidRPr="006C0F12" w:rsidRDefault="004A26A8" w:rsidP="001E1C08">
      <w:pPr>
        <w:pStyle w:val="Paragrafoelenco"/>
        <w:numPr>
          <w:ilvl w:val="0"/>
          <w:numId w:val="9"/>
        </w:numPr>
        <w:ind w:left="851" w:right="424" w:firstLine="0"/>
        <w:jc w:val="both"/>
        <w:rPr>
          <w:bCs/>
          <w:iCs/>
          <w:color w:val="000000"/>
          <w:sz w:val="24"/>
          <w:szCs w:val="24"/>
        </w:rPr>
      </w:pPr>
      <w:r w:rsidRPr="002C0B32">
        <w:rPr>
          <w:b/>
          <w:iCs/>
          <w:color w:val="000000"/>
          <w:sz w:val="24"/>
          <w:szCs w:val="24"/>
        </w:rPr>
        <w:t xml:space="preserve">ogni commissario e/o responsabile all’atto della designazione sarà tenuto a rendere, ai sensi del DPR </w:t>
      </w:r>
      <w:r w:rsidR="004B67CF">
        <w:rPr>
          <w:b/>
          <w:iCs/>
          <w:color w:val="000000"/>
          <w:sz w:val="24"/>
          <w:szCs w:val="24"/>
        </w:rPr>
        <w:t xml:space="preserve">n. </w:t>
      </w:r>
      <w:r w:rsidRPr="002C0B32">
        <w:rPr>
          <w:b/>
          <w:iCs/>
          <w:color w:val="000000"/>
          <w:sz w:val="24"/>
          <w:szCs w:val="24"/>
        </w:rPr>
        <w:t>445/2000, una dichiarazione di insussistenza delle condizioni di incompatibilità di cui sopra</w:t>
      </w:r>
      <w:r w:rsidRPr="006C0F12">
        <w:rPr>
          <w:bCs/>
          <w:iCs/>
          <w:color w:val="000000"/>
          <w:sz w:val="24"/>
          <w:szCs w:val="24"/>
        </w:rPr>
        <w:t xml:space="preserve">; </w:t>
      </w:r>
    </w:p>
    <w:p w14:paraId="340494DC" w14:textId="77777777" w:rsidR="004A26A8" w:rsidRPr="006C0F12" w:rsidRDefault="004A26A8" w:rsidP="001E1C08">
      <w:pPr>
        <w:pStyle w:val="Paragrafoelenco"/>
        <w:numPr>
          <w:ilvl w:val="0"/>
          <w:numId w:val="9"/>
        </w:numPr>
        <w:tabs>
          <w:tab w:val="left" w:pos="1500"/>
          <w:tab w:val="left" w:pos="2200"/>
        </w:tabs>
        <w:ind w:left="851" w:right="424" w:firstLine="0"/>
        <w:jc w:val="both"/>
        <w:rPr>
          <w:bCs/>
          <w:iCs/>
          <w:color w:val="000000"/>
          <w:sz w:val="24"/>
          <w:szCs w:val="24"/>
        </w:rPr>
      </w:pPr>
      <w:r w:rsidRPr="006C0F12">
        <w:rPr>
          <w:bCs/>
          <w:iCs/>
          <w:color w:val="000000"/>
          <w:sz w:val="24"/>
          <w:szCs w:val="24"/>
        </w:rPr>
        <w:t>viene verificata la veridicità delle suddette dichiarazioni attraverso controlli, anche a campione, sui precedenti penali;</w:t>
      </w:r>
    </w:p>
    <w:p w14:paraId="73CDBEA8" w14:textId="09559A14" w:rsidR="004A26A8" w:rsidRPr="006C0F12" w:rsidRDefault="004A26A8" w:rsidP="001E1C08">
      <w:pPr>
        <w:pStyle w:val="Paragrafoelenco"/>
        <w:numPr>
          <w:ilvl w:val="0"/>
          <w:numId w:val="9"/>
        </w:numPr>
        <w:tabs>
          <w:tab w:val="left" w:pos="1500"/>
          <w:tab w:val="left" w:pos="2200"/>
        </w:tabs>
        <w:ind w:left="851" w:right="424" w:firstLine="0"/>
        <w:jc w:val="both"/>
        <w:rPr>
          <w:bCs/>
          <w:iCs/>
          <w:color w:val="000000"/>
          <w:sz w:val="24"/>
          <w:szCs w:val="24"/>
        </w:rPr>
      </w:pPr>
      <w:r w:rsidRPr="006C0F12">
        <w:rPr>
          <w:bCs/>
          <w:iCs/>
          <w:color w:val="000000"/>
          <w:sz w:val="24"/>
          <w:szCs w:val="24"/>
        </w:rPr>
        <w:t xml:space="preserve"> in caso di esito positivo, l’incaricato viene dichiarato decaduto e si provvede alla segnalazione alle competenti Autorità.</w:t>
      </w:r>
    </w:p>
    <w:p w14:paraId="1A72F5B4" w14:textId="77777777" w:rsidR="00B51A5D" w:rsidRDefault="00B51A5D" w:rsidP="001E1C08">
      <w:pPr>
        <w:tabs>
          <w:tab w:val="left" w:pos="1500"/>
          <w:tab w:val="left" w:pos="2200"/>
        </w:tabs>
        <w:spacing w:after="0" w:line="240" w:lineRule="auto"/>
        <w:ind w:left="851" w:right="424"/>
        <w:jc w:val="both"/>
        <w:rPr>
          <w:rFonts w:ascii="Times New Roman" w:hAnsi="Times New Roman" w:cs="Times New Roman"/>
          <w:b/>
          <w:bCs/>
          <w:color w:val="000000"/>
          <w:sz w:val="24"/>
          <w:szCs w:val="24"/>
        </w:rPr>
      </w:pPr>
      <w:bookmarkStart w:id="39" w:name="_Toc97543248"/>
      <w:bookmarkStart w:id="40" w:name="_Toc120633643"/>
    </w:p>
    <w:p w14:paraId="6CB8621A" w14:textId="78986CFD" w:rsidR="004B67CF" w:rsidRDefault="004B67CF" w:rsidP="001E1C08">
      <w:pPr>
        <w:spacing w:after="0" w:line="240" w:lineRule="auto"/>
        <w:ind w:left="851" w:right="424"/>
        <w:jc w:val="both"/>
        <w:rPr>
          <w:rFonts w:ascii="Times New Roman" w:hAnsi="Times New Roman" w:cs="Times New Roman"/>
          <w:b/>
          <w:bCs/>
          <w:color w:val="000000"/>
          <w:sz w:val="24"/>
          <w:szCs w:val="24"/>
        </w:rPr>
      </w:pPr>
    </w:p>
    <w:p w14:paraId="77C6F7AA" w14:textId="62548D5B" w:rsidR="0057375B" w:rsidRPr="0079452F" w:rsidRDefault="00E33EB4" w:rsidP="001E1C08">
      <w:pPr>
        <w:spacing w:after="0" w:line="240" w:lineRule="auto"/>
        <w:ind w:left="851" w:right="424"/>
        <w:jc w:val="both"/>
        <w:rPr>
          <w:rFonts w:ascii="Times New Roman" w:hAnsi="Times New Roman" w:cs="Times New Roman"/>
          <w:b/>
          <w:bCs/>
          <w:color w:val="000000"/>
          <w:sz w:val="24"/>
          <w:szCs w:val="24"/>
        </w:rPr>
      </w:pPr>
      <w:r w:rsidRPr="006C0F12">
        <w:rPr>
          <w:rFonts w:ascii="Times New Roman" w:eastAsia="Times New Roman" w:hAnsi="Times New Roman" w:cs="Times New Roman"/>
          <w:b/>
          <w:bCs/>
          <w:color w:val="7030A0"/>
          <w:sz w:val="24"/>
          <w:szCs w:val="24"/>
        </w:rPr>
        <w:t>Incarichi extraistituzionali</w:t>
      </w:r>
      <w:bookmarkEnd w:id="39"/>
      <w:bookmarkEnd w:id="40"/>
      <w:r w:rsidR="004B67CF">
        <w:rPr>
          <w:rFonts w:ascii="Times New Roman" w:eastAsia="Times New Roman" w:hAnsi="Times New Roman" w:cs="Times New Roman"/>
          <w:b/>
          <w:bCs/>
          <w:color w:val="7030A0"/>
          <w:sz w:val="24"/>
          <w:szCs w:val="24"/>
        </w:rPr>
        <w:t>.</w:t>
      </w:r>
      <w:r w:rsidR="004C72DF">
        <w:rPr>
          <w:rFonts w:ascii="Times New Roman" w:hAnsi="Times New Roman" w:cs="Times New Roman"/>
          <w:bCs/>
          <w:color w:val="000000"/>
          <w:sz w:val="24"/>
          <w:szCs w:val="24"/>
        </w:rPr>
        <w:tab/>
      </w:r>
    </w:p>
    <w:p w14:paraId="0F3FF74C" w14:textId="77777777" w:rsidR="004B794C" w:rsidRDefault="004B794C" w:rsidP="001E1C08">
      <w:pPr>
        <w:spacing w:after="0" w:line="240" w:lineRule="auto"/>
        <w:ind w:left="851" w:right="424"/>
        <w:jc w:val="both"/>
        <w:rPr>
          <w:rFonts w:ascii="Times New Roman" w:hAnsi="Times New Roman" w:cs="Times New Roman"/>
          <w:bCs/>
          <w:color w:val="000000"/>
          <w:sz w:val="24"/>
          <w:szCs w:val="24"/>
        </w:rPr>
      </w:pPr>
    </w:p>
    <w:p w14:paraId="62586F7F" w14:textId="1BE3DA72" w:rsidR="00E86FE6" w:rsidRDefault="00E86FE6" w:rsidP="001E1C08">
      <w:pPr>
        <w:spacing w:after="0" w:line="240" w:lineRule="auto"/>
        <w:ind w:left="851" w:right="424"/>
        <w:jc w:val="both"/>
        <w:rPr>
          <w:rFonts w:ascii="Times New Roman" w:hAnsi="Times New Roman" w:cs="Times New Roman"/>
          <w:bCs/>
          <w:color w:val="000000"/>
          <w:sz w:val="24"/>
          <w:szCs w:val="24"/>
        </w:rPr>
      </w:pPr>
      <w:r w:rsidRPr="00E86FE6">
        <w:rPr>
          <w:rFonts w:ascii="Times New Roman" w:hAnsi="Times New Roman" w:cs="Times New Roman"/>
          <w:bCs/>
          <w:color w:val="000000"/>
          <w:sz w:val="24"/>
          <w:szCs w:val="24"/>
        </w:rPr>
        <w:t>In ragione della connessione con il sistema di prevenzione della corruzione della disciplina per lo svolgimento di incarichi e prestazioni non compresi nei doveri d’ufficio da parte dei dipendenti pubblici, la Legge n. 190/2012 è intervenuta a modificare l’art. 53 del D.</w:t>
      </w:r>
      <w:r w:rsidR="004B67CF">
        <w:rPr>
          <w:rFonts w:ascii="Times New Roman" w:hAnsi="Times New Roman" w:cs="Times New Roman"/>
          <w:bCs/>
          <w:color w:val="000000"/>
          <w:sz w:val="24"/>
          <w:szCs w:val="24"/>
        </w:rPr>
        <w:t>L</w:t>
      </w:r>
      <w:r w:rsidRPr="00E86FE6">
        <w:rPr>
          <w:rFonts w:ascii="Times New Roman" w:hAnsi="Times New Roman" w:cs="Times New Roman"/>
          <w:bCs/>
          <w:color w:val="000000"/>
          <w:sz w:val="24"/>
          <w:szCs w:val="24"/>
        </w:rPr>
        <w:t>gs. n. 165/2001. Tale fattispecie è particolarmente rilevante, tanto è vero che all’interno del D.</w:t>
      </w:r>
      <w:r w:rsidR="004B67CF">
        <w:rPr>
          <w:rFonts w:ascii="Times New Roman" w:hAnsi="Times New Roman" w:cs="Times New Roman"/>
          <w:bCs/>
          <w:color w:val="000000"/>
          <w:sz w:val="24"/>
          <w:szCs w:val="24"/>
        </w:rPr>
        <w:t>L</w:t>
      </w:r>
      <w:r w:rsidRPr="00E86FE6">
        <w:rPr>
          <w:rFonts w:ascii="Times New Roman" w:hAnsi="Times New Roman" w:cs="Times New Roman"/>
          <w:bCs/>
          <w:color w:val="000000"/>
          <w:sz w:val="24"/>
          <w:szCs w:val="24"/>
        </w:rPr>
        <w:t xml:space="preserve">gs. n. 33/2013, l’art. 18 disciplina le modalità di pubblicità degli incarichi autorizzati ai dipendenti dell’amministrazione. Il tema del conferimento di incarichi extraistituzionali ai dipendenti è stato affrontato a partire dall’Aggiornamento 2015 al PNA fino all’Aggiornamento 2018, sia nella parte generale sia negli approfondimenti. La presente misura mira, dunque, a disciplinare il conferimento di incarichi istituzionali ed extra- istituzionali in capo ad un medesimo soggetto, sia esso funzionario o dipendente e si rende necessaria per evitare che l’eccessiva concentrazione di potere su un unico centro decisionale, indirizzi l’attività amministrativa verso fini che possono ledere l’interesse pubblico, compromettendone il buon andamento. L’obiettivo è quello di evitare un’eccessiva concentrazione di potere su un unico centro decisionale, motivo per cui essa sarà applicata a tutti i processi, giacché capace di incidere sull’abbassamento della rischiosità degli stessi. </w:t>
      </w:r>
    </w:p>
    <w:p w14:paraId="1272B377" w14:textId="77777777" w:rsidR="00ED47D5" w:rsidRDefault="00ED47D5" w:rsidP="001E1C08">
      <w:pPr>
        <w:tabs>
          <w:tab w:val="left" w:pos="1500"/>
          <w:tab w:val="left" w:pos="2200"/>
        </w:tabs>
        <w:spacing w:after="0" w:line="240" w:lineRule="auto"/>
        <w:ind w:left="851" w:right="424"/>
        <w:jc w:val="both"/>
        <w:rPr>
          <w:rFonts w:ascii="Times New Roman" w:hAnsi="Times New Roman" w:cs="Times New Roman"/>
          <w:b/>
          <w:bCs/>
          <w:color w:val="FF0000"/>
          <w:sz w:val="24"/>
          <w:szCs w:val="24"/>
        </w:rPr>
      </w:pPr>
    </w:p>
    <w:p w14:paraId="2D4225FC" w14:textId="7554F6DF" w:rsidR="00E33EB4" w:rsidRPr="00E33EB4" w:rsidRDefault="00644B34" w:rsidP="001E1C08">
      <w:pPr>
        <w:tabs>
          <w:tab w:val="left" w:pos="1500"/>
          <w:tab w:val="left" w:pos="2200"/>
        </w:tabs>
        <w:spacing w:after="0" w:line="240" w:lineRule="auto"/>
        <w:ind w:left="851" w:right="424"/>
        <w:jc w:val="both"/>
        <w:rPr>
          <w:rFonts w:ascii="Times New Roman" w:hAnsi="Times New Roman" w:cs="Times New Roman"/>
          <w:bCs/>
          <w:color w:val="FF0000"/>
          <w:sz w:val="24"/>
          <w:szCs w:val="24"/>
        </w:rPr>
      </w:pPr>
      <w:r w:rsidRPr="004B67CF">
        <w:rPr>
          <w:rFonts w:ascii="Times New Roman" w:hAnsi="Times New Roman" w:cs="Times New Roman"/>
          <w:bCs/>
          <w:color w:val="000000"/>
          <w:sz w:val="24"/>
          <w:szCs w:val="24"/>
        </w:rPr>
        <w:t xml:space="preserve">Al fine di dare effettività alla misura, </w:t>
      </w:r>
      <w:r w:rsidR="004B67CF" w:rsidRPr="004B67CF">
        <w:rPr>
          <w:rFonts w:ascii="Times New Roman" w:hAnsi="Times New Roman" w:cs="Times New Roman"/>
          <w:bCs/>
          <w:color w:val="000000"/>
          <w:sz w:val="24"/>
          <w:szCs w:val="24"/>
        </w:rPr>
        <w:t>si consiglia all’Amministrazione Comunale di approvare apposito regolamento per il conferimento di incarichi istituzionali ed extraistituzionali al medesimo soggetto</w:t>
      </w:r>
      <w:r w:rsidR="004B67CF" w:rsidRPr="00101753">
        <w:rPr>
          <w:rFonts w:ascii="Times New Roman" w:hAnsi="Times New Roman" w:cs="Times New Roman"/>
          <w:bCs/>
          <w:color w:val="000000"/>
          <w:sz w:val="24"/>
          <w:szCs w:val="24"/>
        </w:rPr>
        <w:t>.</w:t>
      </w:r>
      <w:r w:rsidR="004B67CF">
        <w:rPr>
          <w:rFonts w:ascii="Times New Roman" w:hAnsi="Times New Roman" w:cs="Times New Roman"/>
          <w:bCs/>
          <w:color w:val="000000"/>
          <w:sz w:val="24"/>
          <w:szCs w:val="24"/>
          <w:highlight w:val="yellow"/>
        </w:rPr>
        <w:t xml:space="preserve"> </w:t>
      </w:r>
    </w:p>
    <w:p w14:paraId="446278AA" w14:textId="77777777" w:rsidR="00ED47D5" w:rsidRDefault="00ED47D5" w:rsidP="001E1C08">
      <w:pPr>
        <w:tabs>
          <w:tab w:val="left" w:pos="1500"/>
          <w:tab w:val="left" w:pos="2200"/>
        </w:tabs>
        <w:spacing w:after="0" w:line="240" w:lineRule="auto"/>
        <w:ind w:left="851" w:right="424"/>
        <w:jc w:val="both"/>
        <w:rPr>
          <w:rFonts w:ascii="Times New Roman" w:hAnsi="Times New Roman" w:cs="Times New Roman"/>
          <w:b/>
          <w:bCs/>
          <w:color w:val="000000"/>
          <w:sz w:val="24"/>
          <w:szCs w:val="24"/>
        </w:rPr>
      </w:pPr>
      <w:bookmarkStart w:id="41" w:name="_Toc87523822"/>
      <w:bookmarkStart w:id="42" w:name="_Toc97543249"/>
      <w:bookmarkStart w:id="43" w:name="_Toc120633644"/>
    </w:p>
    <w:p w14:paraId="19BD8A0A" w14:textId="77777777" w:rsidR="004B67CF" w:rsidRDefault="004B67CF" w:rsidP="001E1C08">
      <w:pPr>
        <w:tabs>
          <w:tab w:val="left" w:pos="2127"/>
          <w:tab w:val="left" w:pos="2200"/>
        </w:tabs>
        <w:spacing w:after="0" w:line="240" w:lineRule="auto"/>
        <w:ind w:left="851" w:right="424"/>
        <w:jc w:val="both"/>
        <w:rPr>
          <w:rFonts w:ascii="Times New Roman" w:eastAsia="Times New Roman" w:hAnsi="Times New Roman" w:cs="Times New Roman"/>
          <w:b/>
          <w:bCs/>
          <w:color w:val="7030A0"/>
          <w:sz w:val="24"/>
          <w:szCs w:val="24"/>
        </w:rPr>
      </w:pPr>
    </w:p>
    <w:p w14:paraId="5DB7F908" w14:textId="17656A64" w:rsidR="00E33EB4" w:rsidRPr="00E86FE6" w:rsidRDefault="00E33EB4" w:rsidP="001E1C08">
      <w:pPr>
        <w:tabs>
          <w:tab w:val="left" w:pos="2127"/>
          <w:tab w:val="left" w:pos="2200"/>
        </w:tabs>
        <w:spacing w:after="0" w:line="240" w:lineRule="auto"/>
        <w:ind w:left="851" w:right="424"/>
        <w:jc w:val="both"/>
        <w:rPr>
          <w:rFonts w:ascii="Times New Roman" w:hAnsi="Times New Roman" w:cs="Times New Roman"/>
          <w:b/>
          <w:bCs/>
          <w:color w:val="000000"/>
          <w:sz w:val="24"/>
          <w:szCs w:val="24"/>
        </w:rPr>
      </w:pPr>
      <w:r w:rsidRPr="006C0F12">
        <w:rPr>
          <w:rFonts w:ascii="Times New Roman" w:eastAsia="Times New Roman" w:hAnsi="Times New Roman" w:cs="Times New Roman"/>
          <w:b/>
          <w:bCs/>
          <w:color w:val="7030A0"/>
          <w:sz w:val="24"/>
          <w:szCs w:val="24"/>
        </w:rPr>
        <w:t>Divieto di svolgere attività incompatibili a seguito della cessazione del</w:t>
      </w:r>
      <w:r w:rsidR="002C0B32">
        <w:rPr>
          <w:rFonts w:ascii="Times New Roman" w:eastAsia="Times New Roman" w:hAnsi="Times New Roman" w:cs="Times New Roman"/>
          <w:b/>
          <w:bCs/>
          <w:color w:val="7030A0"/>
          <w:sz w:val="24"/>
          <w:szCs w:val="24"/>
        </w:rPr>
        <w:t xml:space="preserve"> </w:t>
      </w:r>
      <w:r w:rsidRPr="006C0F12">
        <w:rPr>
          <w:rFonts w:ascii="Times New Roman" w:eastAsia="Times New Roman" w:hAnsi="Times New Roman" w:cs="Times New Roman"/>
          <w:b/>
          <w:bCs/>
          <w:color w:val="7030A0"/>
          <w:sz w:val="24"/>
          <w:szCs w:val="24"/>
        </w:rPr>
        <w:t>rapporto di lavoro (pantouflage)</w:t>
      </w:r>
      <w:bookmarkEnd w:id="41"/>
      <w:bookmarkEnd w:id="42"/>
      <w:bookmarkEnd w:id="43"/>
    </w:p>
    <w:p w14:paraId="02330324" w14:textId="77777777" w:rsidR="004B794C" w:rsidRDefault="004B794C" w:rsidP="001E1C08">
      <w:pPr>
        <w:tabs>
          <w:tab w:val="left" w:pos="2127"/>
          <w:tab w:val="left" w:pos="2200"/>
        </w:tabs>
        <w:spacing w:after="0" w:line="240" w:lineRule="auto"/>
        <w:ind w:left="851" w:right="424"/>
        <w:jc w:val="both"/>
        <w:rPr>
          <w:rFonts w:ascii="Times New Roman" w:hAnsi="Times New Roman" w:cs="Times New Roman"/>
          <w:bCs/>
          <w:color w:val="000000"/>
          <w:sz w:val="24"/>
          <w:szCs w:val="24"/>
        </w:rPr>
      </w:pPr>
    </w:p>
    <w:p w14:paraId="75D9827E" w14:textId="70171CCF" w:rsidR="00E33EB4" w:rsidRPr="00E33EB4" w:rsidRDefault="00955C2D" w:rsidP="001E1C08">
      <w:pPr>
        <w:tabs>
          <w:tab w:val="left" w:pos="2127"/>
          <w:tab w:val="left" w:pos="2200"/>
        </w:tabs>
        <w:spacing w:after="0" w:line="240" w:lineRule="auto"/>
        <w:ind w:left="851" w:right="42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B51A5D">
        <w:rPr>
          <w:rFonts w:ascii="Times New Roman" w:hAnsi="Times New Roman" w:cs="Times New Roman"/>
          <w:bCs/>
          <w:color w:val="000000"/>
          <w:sz w:val="24"/>
          <w:szCs w:val="24"/>
        </w:rPr>
        <w:t xml:space="preserve"> </w:t>
      </w:r>
      <w:r w:rsidR="00E33EB4" w:rsidRPr="00E33EB4">
        <w:rPr>
          <w:rFonts w:ascii="Times New Roman" w:hAnsi="Times New Roman" w:cs="Times New Roman"/>
          <w:bCs/>
          <w:color w:val="000000"/>
          <w:sz w:val="24"/>
          <w:szCs w:val="24"/>
        </w:rPr>
        <w:t xml:space="preserve">L'art. 53, comma 16-ter, del </w:t>
      </w:r>
      <w:r w:rsidR="000D4C97">
        <w:rPr>
          <w:rFonts w:ascii="Times New Roman" w:eastAsia="Times New Roman" w:hAnsi="Times New Roman" w:cs="Times New Roman"/>
          <w:sz w:val="24"/>
          <w:szCs w:val="24"/>
        </w:rPr>
        <w:t>D.Lgs. n</w:t>
      </w:r>
      <w:r w:rsidR="00E33EB4" w:rsidRPr="00E33EB4">
        <w:rPr>
          <w:rFonts w:ascii="Times New Roman" w:hAnsi="Times New Roman" w:cs="Times New Roman"/>
          <w:bCs/>
          <w:color w:val="000000"/>
          <w:sz w:val="24"/>
          <w:szCs w:val="24"/>
        </w:rPr>
        <w:t>. 165/2001</w:t>
      </w:r>
      <w:r w:rsidR="000D4C97">
        <w:rPr>
          <w:rFonts w:ascii="Times New Roman" w:hAnsi="Times New Roman" w:cs="Times New Roman"/>
          <w:bCs/>
          <w:color w:val="000000"/>
          <w:sz w:val="24"/>
          <w:szCs w:val="24"/>
        </w:rPr>
        <w:t>,</w:t>
      </w:r>
      <w:r w:rsidR="00E33EB4" w:rsidRPr="00E33EB4">
        <w:rPr>
          <w:rFonts w:ascii="Times New Roman" w:hAnsi="Times New Roman" w:cs="Times New Roman"/>
          <w:bCs/>
          <w:color w:val="000000"/>
          <w:sz w:val="24"/>
          <w:szCs w:val="24"/>
        </w:rPr>
        <w:t xml:space="preserve"> e s</w:t>
      </w:r>
      <w:r w:rsidR="000D4C97">
        <w:rPr>
          <w:rFonts w:ascii="Times New Roman" w:hAnsi="Times New Roman" w:cs="Times New Roman"/>
          <w:bCs/>
          <w:color w:val="000000"/>
          <w:sz w:val="24"/>
          <w:szCs w:val="24"/>
        </w:rPr>
        <w:t>.</w:t>
      </w:r>
      <w:r w:rsidR="00E33EB4" w:rsidRPr="00E33EB4">
        <w:rPr>
          <w:rFonts w:ascii="Times New Roman" w:hAnsi="Times New Roman" w:cs="Times New Roman"/>
          <w:bCs/>
          <w:color w:val="000000"/>
          <w:sz w:val="24"/>
          <w:szCs w:val="24"/>
        </w:rPr>
        <w:t>m</w:t>
      </w:r>
      <w:r w:rsidR="000D4C97">
        <w:rPr>
          <w:rFonts w:ascii="Times New Roman" w:hAnsi="Times New Roman" w:cs="Times New Roman"/>
          <w:bCs/>
          <w:color w:val="000000"/>
          <w:sz w:val="24"/>
          <w:szCs w:val="24"/>
        </w:rPr>
        <w:t>.</w:t>
      </w:r>
      <w:r w:rsidR="00E33EB4" w:rsidRPr="00E33EB4">
        <w:rPr>
          <w:rFonts w:ascii="Times New Roman" w:hAnsi="Times New Roman" w:cs="Times New Roman"/>
          <w:bCs/>
          <w:color w:val="000000"/>
          <w:sz w:val="24"/>
          <w:szCs w:val="24"/>
        </w:rPr>
        <w:t>i</w:t>
      </w:r>
      <w:r w:rsidR="000D4C97">
        <w:rPr>
          <w:rFonts w:ascii="Times New Roman" w:hAnsi="Times New Roman" w:cs="Times New Roman"/>
          <w:bCs/>
          <w:color w:val="000000"/>
          <w:sz w:val="24"/>
          <w:szCs w:val="24"/>
        </w:rPr>
        <w:t>.,</w:t>
      </w:r>
      <w:r w:rsidR="00E33EB4" w:rsidRPr="00E33EB4">
        <w:rPr>
          <w:rFonts w:ascii="Times New Roman" w:hAnsi="Times New Roman" w:cs="Times New Roman"/>
          <w:bCs/>
          <w:color w:val="000000"/>
          <w:sz w:val="24"/>
          <w:szCs w:val="24"/>
        </w:rPr>
        <w:t xml:space="preserve">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privati destinatari dell'attività della pubblica amministrazione svolta attraverso i medesimi poteri. </w:t>
      </w:r>
    </w:p>
    <w:p w14:paraId="34700CC4" w14:textId="4036FB5C" w:rsidR="00E33EB4" w:rsidRPr="00E33EB4" w:rsidRDefault="006C0F12"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33EB4" w:rsidRPr="00E33EB4">
        <w:rPr>
          <w:rFonts w:ascii="Times New Roman" w:hAnsi="Times New Roman" w:cs="Times New Roman"/>
          <w:bCs/>
          <w:color w:val="000000"/>
          <w:sz w:val="24"/>
          <w:szCs w:val="24"/>
        </w:rPr>
        <w:t xml:space="preserve">Eventuali contratti conclusi e gli incarichi conferiti in violazione del divieto sono nulli. </w:t>
      </w:r>
    </w:p>
    <w:p w14:paraId="20DCB5BE" w14:textId="180E3EA8" w:rsidR="00E86FE6" w:rsidRDefault="00E33EB4"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sidRPr="00E33EB4">
        <w:rPr>
          <w:rFonts w:ascii="Times New Roman" w:hAnsi="Times New Roman" w:cs="Times New Roman"/>
          <w:bCs/>
          <w:color w:val="000000"/>
          <w:sz w:val="24"/>
          <w:szCs w:val="24"/>
        </w:rPr>
        <w:lastRenderedPageBreak/>
        <w:t>È fatto divieto ai soggetti privati che li hanno conclusi o conferiti di contrattare con le pubbliche amministrazioni per i successivi tre anni, con obbligo di restituzione dei compensi eventualmente percepiti e accertati ad essi riferiti.</w:t>
      </w:r>
    </w:p>
    <w:p w14:paraId="7780347F" w14:textId="2D19C379" w:rsidR="008110E8" w:rsidRDefault="008110E8"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L’A</w:t>
      </w:r>
      <w:r w:rsidR="002D75B9">
        <w:rPr>
          <w:rFonts w:ascii="Times New Roman" w:hAnsi="Times New Roman" w:cs="Times New Roman"/>
          <w:bCs/>
          <w:color w:val="000000"/>
          <w:sz w:val="24"/>
          <w:szCs w:val="24"/>
        </w:rPr>
        <w:t>.</w:t>
      </w:r>
      <w:r>
        <w:rPr>
          <w:rFonts w:ascii="Times New Roman" w:hAnsi="Times New Roman" w:cs="Times New Roman"/>
          <w:bCs/>
          <w:color w:val="000000"/>
          <w:sz w:val="24"/>
          <w:szCs w:val="24"/>
        </w:rPr>
        <w:t>N</w:t>
      </w:r>
      <w:r w:rsidR="002D75B9">
        <w:rPr>
          <w:rFonts w:ascii="Times New Roman" w:hAnsi="Times New Roman" w:cs="Times New Roman"/>
          <w:bCs/>
          <w:color w:val="000000"/>
          <w:sz w:val="24"/>
          <w:szCs w:val="24"/>
        </w:rPr>
        <w:t>.</w:t>
      </w:r>
      <w:r>
        <w:rPr>
          <w:rFonts w:ascii="Times New Roman" w:hAnsi="Times New Roman" w:cs="Times New Roman"/>
          <w:bCs/>
          <w:color w:val="000000"/>
          <w:sz w:val="24"/>
          <w:szCs w:val="24"/>
        </w:rPr>
        <w:t>A</w:t>
      </w:r>
      <w:r w:rsidR="002D75B9">
        <w:rPr>
          <w:rFonts w:ascii="Times New Roman" w:hAnsi="Times New Roman" w:cs="Times New Roman"/>
          <w:bCs/>
          <w:color w:val="000000"/>
          <w:sz w:val="24"/>
          <w:szCs w:val="24"/>
        </w:rPr>
        <w:t>.</w:t>
      </w:r>
      <w:r>
        <w:rPr>
          <w:rFonts w:ascii="Times New Roman" w:hAnsi="Times New Roman" w:cs="Times New Roman"/>
          <w:bCs/>
          <w:color w:val="000000"/>
          <w:sz w:val="24"/>
          <w:szCs w:val="24"/>
        </w:rPr>
        <w:t>C</w:t>
      </w:r>
      <w:r w:rsidR="002D75B9">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nel PNA 2019</w:t>
      </w:r>
      <w:r w:rsidR="00EE3A64">
        <w:rPr>
          <w:rFonts w:ascii="Times New Roman" w:hAnsi="Times New Roman" w:cs="Times New Roman"/>
          <w:bCs/>
          <w:color w:val="000000"/>
          <w:sz w:val="24"/>
          <w:szCs w:val="24"/>
        </w:rPr>
        <w:t xml:space="preserve"> e successivamente nel PNA 2022</w:t>
      </w:r>
      <w:r w:rsidR="002D75B9">
        <w:rPr>
          <w:rFonts w:ascii="Times New Roman" w:hAnsi="Times New Roman" w:cs="Times New Roman"/>
          <w:bCs/>
          <w:color w:val="000000"/>
          <w:sz w:val="24"/>
          <w:szCs w:val="24"/>
        </w:rPr>
        <w:t>,</w:t>
      </w:r>
      <w:r w:rsidR="00EE3A6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fornisce una serie di indicazioni utili alla corretta interpretazione della norma</w:t>
      </w:r>
      <w:r w:rsidR="002D75B9">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che qui si riportano in maniera riassuntiva</w:t>
      </w:r>
      <w:r w:rsidR="002D75B9">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al fine di consentire celermente l’individuazione del corretto ambito di applicazione della norma:</w:t>
      </w:r>
    </w:p>
    <w:p w14:paraId="2A41CF25" w14:textId="77777777" w:rsidR="00A24C5A" w:rsidRDefault="00A24C5A"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p>
    <w:p w14:paraId="08F33C22" w14:textId="121CFC14" w:rsidR="008110E8" w:rsidRPr="00EE3A64" w:rsidRDefault="008110E8" w:rsidP="001E1C08">
      <w:pPr>
        <w:spacing w:after="0" w:line="240" w:lineRule="auto"/>
        <w:ind w:left="851" w:right="42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2D75B9">
        <w:rPr>
          <w:rFonts w:ascii="Times New Roman" w:hAnsi="Times New Roman" w:cs="Times New Roman"/>
          <w:bCs/>
          <w:color w:val="000000"/>
          <w:sz w:val="24"/>
          <w:szCs w:val="24"/>
        </w:rPr>
        <w:t xml:space="preserve"> L</w:t>
      </w:r>
      <w:r>
        <w:rPr>
          <w:rFonts w:ascii="Times New Roman" w:hAnsi="Times New Roman" w:cs="Times New Roman"/>
          <w:bCs/>
          <w:color w:val="000000"/>
          <w:sz w:val="24"/>
          <w:szCs w:val="24"/>
        </w:rPr>
        <w:t xml:space="preserve">a </w:t>
      </w:r>
      <w:r w:rsidRPr="008110E8">
        <w:rPr>
          <w:rFonts w:ascii="Times New Roman" w:hAnsi="Times New Roman" w:cs="Times New Roman"/>
          <w:bCs/>
          <w:color w:val="000000"/>
          <w:sz w:val="24"/>
          <w:szCs w:val="24"/>
        </w:rPr>
        <w:t>disciplina sul divieto di pantouflage si applica a tutti i dipendenti delle pubbliche amministrazioni</w:t>
      </w:r>
      <w:r w:rsidR="002D75B9">
        <w:rPr>
          <w:rFonts w:ascii="Times New Roman" w:hAnsi="Times New Roman" w:cs="Times New Roman"/>
          <w:bCs/>
          <w:color w:val="000000"/>
          <w:sz w:val="24"/>
          <w:szCs w:val="24"/>
        </w:rPr>
        <w:t>,</w:t>
      </w:r>
      <w:r w:rsidRPr="008110E8">
        <w:rPr>
          <w:rFonts w:ascii="Times New Roman" w:hAnsi="Times New Roman" w:cs="Times New Roman"/>
          <w:bCs/>
          <w:color w:val="000000"/>
          <w:sz w:val="24"/>
          <w:szCs w:val="24"/>
        </w:rPr>
        <w:t xml:space="preserve"> individuate dall’art. 1</w:t>
      </w:r>
      <w:r w:rsidR="002D75B9">
        <w:rPr>
          <w:rFonts w:ascii="Times New Roman" w:hAnsi="Times New Roman" w:cs="Times New Roman"/>
          <w:bCs/>
          <w:color w:val="000000"/>
          <w:sz w:val="24"/>
          <w:szCs w:val="24"/>
        </w:rPr>
        <w:t>,</w:t>
      </w:r>
      <w:r w:rsidRPr="008110E8">
        <w:rPr>
          <w:rFonts w:ascii="Times New Roman" w:hAnsi="Times New Roman" w:cs="Times New Roman"/>
          <w:bCs/>
          <w:color w:val="000000"/>
          <w:sz w:val="24"/>
          <w:szCs w:val="24"/>
        </w:rPr>
        <w:t xml:space="preserve"> comma 2</w:t>
      </w:r>
      <w:r w:rsidR="002D75B9">
        <w:rPr>
          <w:rFonts w:ascii="Times New Roman" w:hAnsi="Times New Roman" w:cs="Times New Roman"/>
          <w:bCs/>
          <w:color w:val="000000"/>
          <w:sz w:val="24"/>
          <w:szCs w:val="24"/>
        </w:rPr>
        <w:t>,</w:t>
      </w:r>
      <w:r w:rsidRPr="008110E8">
        <w:rPr>
          <w:rFonts w:ascii="Times New Roman" w:hAnsi="Times New Roman" w:cs="Times New Roman"/>
          <w:bCs/>
          <w:color w:val="000000"/>
          <w:sz w:val="24"/>
          <w:szCs w:val="24"/>
        </w:rPr>
        <w:t xml:space="preserve"> del </w:t>
      </w:r>
      <w:r w:rsidR="002D75B9">
        <w:rPr>
          <w:rFonts w:ascii="Times New Roman" w:eastAsia="Times New Roman" w:hAnsi="Times New Roman" w:cs="Times New Roman"/>
          <w:sz w:val="24"/>
          <w:szCs w:val="24"/>
        </w:rPr>
        <w:t>D.Lgs. n</w:t>
      </w:r>
      <w:r w:rsidRPr="008110E8">
        <w:rPr>
          <w:rFonts w:ascii="Times New Roman" w:hAnsi="Times New Roman" w:cs="Times New Roman"/>
          <w:bCs/>
          <w:color w:val="000000"/>
          <w:sz w:val="24"/>
          <w:szCs w:val="24"/>
        </w:rPr>
        <w:t xml:space="preserve">. 165/2001. </w:t>
      </w:r>
      <w:r w:rsidRPr="008110E8">
        <w:rPr>
          <w:rFonts w:ascii="Times New Roman" w:hAnsi="Times New Roman" w:cs="Times New Roman"/>
          <w:sz w:val="24"/>
          <w:szCs w:val="24"/>
        </w:rPr>
        <w:t>Si osserva che una limitazione ai soli dipendenti con contratto a tempo indeterminato sarebbe in contrasto con la ratio della norma, volta a evitare cond</w:t>
      </w:r>
      <w:r w:rsidRPr="008110E8">
        <w:rPr>
          <w:rFonts w:ascii="Times New Roman" w:hAnsi="Times New Roman" w:cs="Times New Roman"/>
          <w:bCs/>
          <w:color w:val="000000"/>
          <w:sz w:val="24"/>
          <w:szCs w:val="24"/>
        </w:rPr>
        <w:t xml:space="preserve">izionamenti nell’esercizio di funzioni pubbliche e </w:t>
      </w:r>
      <w:r w:rsidRPr="008110E8">
        <w:rPr>
          <w:rFonts w:ascii="Times New Roman" w:hAnsi="Times New Roman" w:cs="Times New Roman"/>
          <w:b/>
          <w:bCs/>
          <w:color w:val="000000"/>
          <w:sz w:val="24"/>
          <w:szCs w:val="24"/>
        </w:rPr>
        <w:t>sono</w:t>
      </w:r>
      <w:r w:rsidR="002D75B9">
        <w:rPr>
          <w:rFonts w:ascii="Times New Roman" w:hAnsi="Times New Roman" w:cs="Times New Roman"/>
          <w:b/>
          <w:bCs/>
          <w:color w:val="000000"/>
          <w:sz w:val="24"/>
          <w:szCs w:val="24"/>
        </w:rPr>
        <w:t>,</w:t>
      </w:r>
      <w:r w:rsidRPr="008110E8">
        <w:rPr>
          <w:rFonts w:ascii="Times New Roman" w:hAnsi="Times New Roman" w:cs="Times New Roman"/>
          <w:b/>
          <w:bCs/>
          <w:color w:val="000000"/>
          <w:sz w:val="24"/>
          <w:szCs w:val="24"/>
        </w:rPr>
        <w:t xml:space="preserve"> pertanto</w:t>
      </w:r>
      <w:r w:rsidR="002D75B9">
        <w:rPr>
          <w:rFonts w:ascii="Times New Roman" w:hAnsi="Times New Roman" w:cs="Times New Roman"/>
          <w:b/>
          <w:bCs/>
          <w:color w:val="000000"/>
          <w:sz w:val="24"/>
          <w:szCs w:val="24"/>
        </w:rPr>
        <w:t>,</w:t>
      </w:r>
      <w:r w:rsidRPr="008110E8">
        <w:rPr>
          <w:rFonts w:ascii="Times New Roman" w:hAnsi="Times New Roman" w:cs="Times New Roman"/>
          <w:b/>
          <w:bCs/>
          <w:color w:val="000000"/>
          <w:sz w:val="24"/>
          <w:szCs w:val="24"/>
        </w:rPr>
        <w:t xml:space="preserve"> da ricomprendersi anche i soggetti legati alla pubblica amministrazione da un rapporto di lavoro a tempo determinato o autonomo</w:t>
      </w:r>
      <w:r w:rsidR="00EE3A64">
        <w:rPr>
          <w:rFonts w:ascii="Times New Roman" w:hAnsi="Times New Roman" w:cs="Times New Roman"/>
          <w:b/>
          <w:bCs/>
          <w:color w:val="000000"/>
          <w:sz w:val="24"/>
          <w:szCs w:val="24"/>
        </w:rPr>
        <w:t>.</w:t>
      </w:r>
      <w:r w:rsidR="00EE3A64" w:rsidRPr="00EE3A64">
        <w:rPr>
          <w:rFonts w:ascii="Times New Roman" w:hAnsi="Times New Roman" w:cs="Times New Roman"/>
          <w:b/>
          <w:bCs/>
          <w:color w:val="000000"/>
          <w:sz w:val="24"/>
          <w:szCs w:val="24"/>
        </w:rPr>
        <w:t xml:space="preserve"> </w:t>
      </w:r>
      <w:r w:rsidR="00EE3A64" w:rsidRPr="00B51A5D">
        <w:rPr>
          <w:rFonts w:ascii="Times New Roman" w:hAnsi="Times New Roman" w:cs="Times New Roman"/>
          <w:b/>
          <w:bCs/>
          <w:sz w:val="24"/>
          <w:szCs w:val="24"/>
        </w:rPr>
        <w:t>Con riferimento ai soggetti che le amministrazioni reclutano</w:t>
      </w:r>
      <w:r w:rsidR="002D75B9">
        <w:rPr>
          <w:rFonts w:ascii="Times New Roman" w:hAnsi="Times New Roman" w:cs="Times New Roman"/>
          <w:b/>
          <w:bCs/>
          <w:sz w:val="24"/>
          <w:szCs w:val="24"/>
        </w:rPr>
        <w:t>,</w:t>
      </w:r>
      <w:r w:rsidR="00EE3A64" w:rsidRPr="00B51A5D">
        <w:rPr>
          <w:rFonts w:ascii="Times New Roman" w:hAnsi="Times New Roman" w:cs="Times New Roman"/>
          <w:b/>
          <w:bCs/>
          <w:sz w:val="24"/>
          <w:szCs w:val="24"/>
        </w:rPr>
        <w:t xml:space="preserve"> al fine di dare attuazione ai progetti del PNRR</w:t>
      </w:r>
      <w:r w:rsidR="002D75B9">
        <w:rPr>
          <w:rFonts w:ascii="Times New Roman" w:hAnsi="Times New Roman" w:cs="Times New Roman"/>
          <w:b/>
          <w:bCs/>
          <w:sz w:val="24"/>
          <w:szCs w:val="24"/>
        </w:rPr>
        <w:t>,</w:t>
      </w:r>
      <w:r w:rsidR="00EE3A64" w:rsidRPr="00B51A5D">
        <w:rPr>
          <w:rFonts w:ascii="Times New Roman" w:hAnsi="Times New Roman" w:cs="Times New Roman"/>
          <w:b/>
          <w:bCs/>
          <w:sz w:val="24"/>
          <w:szCs w:val="24"/>
        </w:rPr>
        <w:t xml:space="preserve"> il legislatore ha escluso espressamente dal divieto di pantouflage gli incarichi non dirigenziali attribuiti con contratti di lavoro a tempo determinato o di collaborazione</w:t>
      </w:r>
      <w:r w:rsidR="002D75B9">
        <w:rPr>
          <w:rFonts w:ascii="Times New Roman" w:hAnsi="Times New Roman" w:cs="Times New Roman"/>
          <w:b/>
          <w:bCs/>
          <w:sz w:val="24"/>
          <w:szCs w:val="24"/>
        </w:rPr>
        <w:t>,</w:t>
      </w:r>
      <w:r w:rsidR="00EE3A64" w:rsidRPr="00B51A5D">
        <w:rPr>
          <w:rFonts w:ascii="Times New Roman" w:hAnsi="Times New Roman" w:cs="Times New Roman"/>
          <w:b/>
          <w:bCs/>
          <w:sz w:val="24"/>
          <w:szCs w:val="24"/>
        </w:rPr>
        <w:t xml:space="preserve"> per i quali non trovano applicazione i divieti previsti dall’art. 53, co.16-ter, del </w:t>
      </w:r>
      <w:r w:rsidR="002D75B9">
        <w:rPr>
          <w:rFonts w:ascii="Times New Roman" w:hAnsi="Times New Roman" w:cs="Times New Roman"/>
          <w:b/>
          <w:bCs/>
          <w:sz w:val="24"/>
          <w:szCs w:val="24"/>
        </w:rPr>
        <w:t>D.Lgs</w:t>
      </w:r>
      <w:r w:rsidR="00EE3A64" w:rsidRPr="00B51A5D">
        <w:rPr>
          <w:rFonts w:ascii="Times New Roman" w:hAnsi="Times New Roman" w:cs="Times New Roman"/>
          <w:b/>
          <w:bCs/>
          <w:sz w:val="24"/>
          <w:szCs w:val="24"/>
        </w:rPr>
        <w:t>. n. 165/2001. L’esclusione non riguarda invece gli incarichi dirigenziali</w:t>
      </w:r>
      <w:r w:rsidR="00EE3A64">
        <w:rPr>
          <w:rFonts w:ascii="Times New Roman" w:hAnsi="Times New Roman" w:cs="Times New Roman"/>
          <w:sz w:val="24"/>
          <w:szCs w:val="24"/>
        </w:rPr>
        <w:t xml:space="preserve"> (PNA 2022 – pag. 65)</w:t>
      </w:r>
      <w:r w:rsidRPr="00EE3A64">
        <w:rPr>
          <w:rFonts w:ascii="Times New Roman" w:hAnsi="Times New Roman" w:cs="Times New Roman"/>
          <w:bCs/>
          <w:color w:val="000000"/>
          <w:sz w:val="24"/>
          <w:szCs w:val="24"/>
        </w:rPr>
        <w:t>;</w:t>
      </w:r>
    </w:p>
    <w:p w14:paraId="39B48CD1" w14:textId="77777777" w:rsidR="00A24C5A" w:rsidRDefault="00A24C5A"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p>
    <w:p w14:paraId="642DF8D3" w14:textId="7E6EAA0F" w:rsidR="008110E8" w:rsidRPr="002D75B9" w:rsidRDefault="002D75B9" w:rsidP="001E1C08">
      <w:pPr>
        <w:ind w:left="851" w:right="42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Pr="002D75B9">
        <w:rPr>
          <w:rFonts w:ascii="Times New Roman" w:hAnsi="Times New Roman" w:cs="Times New Roman"/>
          <w:bCs/>
          <w:color w:val="000000"/>
          <w:sz w:val="24"/>
          <w:szCs w:val="24"/>
        </w:rPr>
        <w:t>I</w:t>
      </w:r>
      <w:r w:rsidR="008110E8" w:rsidRPr="002D75B9">
        <w:rPr>
          <w:rFonts w:ascii="Times New Roman" w:hAnsi="Times New Roman" w:cs="Times New Roman"/>
          <w:bCs/>
          <w:color w:val="000000"/>
          <w:sz w:val="24"/>
          <w:szCs w:val="24"/>
        </w:rPr>
        <w:t xml:space="preserve">l divieto per il dipendente cessato dal servizio di svolgere attività lavorativa o professionale presso i soggetti privati destinatari dei poteri negoziali e autoritativi esercitati, è da intendersi riferito a </w:t>
      </w:r>
      <w:r w:rsidR="008110E8" w:rsidRPr="002D75B9">
        <w:rPr>
          <w:rFonts w:ascii="Times New Roman" w:hAnsi="Times New Roman" w:cs="Times New Roman"/>
          <w:b/>
          <w:bCs/>
          <w:color w:val="000000"/>
          <w:sz w:val="24"/>
          <w:szCs w:val="24"/>
        </w:rPr>
        <w:t>qualsiasi tipo di rapporto di lavoro o professionale che possa instaurarsi con i medesimi soggetti privati, mediante l’assunzione a tempo determinato o indeterminato o l’affidamento di incarico o consulenza da prestare in favore degli stessi</w:t>
      </w:r>
      <w:r w:rsidR="001269BD" w:rsidRPr="002D75B9">
        <w:rPr>
          <w:rFonts w:ascii="Times New Roman" w:hAnsi="Times New Roman" w:cs="Times New Roman"/>
          <w:b/>
          <w:bCs/>
          <w:color w:val="000000"/>
          <w:sz w:val="24"/>
          <w:szCs w:val="24"/>
        </w:rPr>
        <w:t>.</w:t>
      </w:r>
      <w:r w:rsidR="001269BD" w:rsidRPr="002D75B9">
        <w:rPr>
          <w:rFonts w:ascii="Times New Roman" w:hAnsi="Times New Roman" w:cs="Times New Roman"/>
          <w:bCs/>
          <w:color w:val="000000"/>
          <w:sz w:val="24"/>
          <w:szCs w:val="24"/>
        </w:rPr>
        <w:t xml:space="preserve"> Sono esclusi dal pantouflage gli incarichi di natura occasionale, privi, cioè, del carattere della stabilità: l’occasionalità dell’incarico, infatti, fa venire meno anche il carattere di “attività professionale” richiesto dalla norma, che si caratterizza per l’esercizio abituale di un’attività autonomamente organizzata (PNA 2022 pag. 68)</w:t>
      </w:r>
      <w:r w:rsidR="008110E8" w:rsidRPr="002D75B9">
        <w:rPr>
          <w:rFonts w:ascii="Times New Roman" w:hAnsi="Times New Roman" w:cs="Times New Roman"/>
          <w:bCs/>
          <w:color w:val="000000"/>
          <w:sz w:val="24"/>
          <w:szCs w:val="24"/>
        </w:rPr>
        <w:t>;</w:t>
      </w:r>
    </w:p>
    <w:p w14:paraId="5E8B079D" w14:textId="77777777" w:rsidR="00A24C5A" w:rsidRDefault="00A24C5A" w:rsidP="001E1C08">
      <w:pPr>
        <w:tabs>
          <w:tab w:val="left" w:pos="1500"/>
          <w:tab w:val="left" w:pos="2200"/>
        </w:tabs>
        <w:spacing w:after="0" w:line="240" w:lineRule="auto"/>
        <w:ind w:left="851" w:right="424"/>
        <w:jc w:val="both"/>
        <w:rPr>
          <w:rFonts w:ascii="Times New Roman" w:hAnsi="Times New Roman" w:cs="Times New Roman"/>
          <w:b/>
          <w:bCs/>
          <w:color w:val="000000"/>
          <w:sz w:val="24"/>
          <w:szCs w:val="24"/>
        </w:rPr>
      </w:pPr>
    </w:p>
    <w:p w14:paraId="5978591A" w14:textId="2C02815C" w:rsidR="00A24C5A" w:rsidRDefault="00A24C5A" w:rsidP="001E1C08">
      <w:pPr>
        <w:tabs>
          <w:tab w:val="left" w:pos="1500"/>
          <w:tab w:val="left" w:pos="2200"/>
        </w:tabs>
        <w:spacing w:after="0" w:line="240" w:lineRule="auto"/>
        <w:ind w:left="851" w:right="424"/>
        <w:jc w:val="both"/>
        <w:rPr>
          <w:rFonts w:ascii="Times New Roman" w:hAnsi="Times New Roman" w:cs="Times New Roman"/>
          <w:b/>
          <w:sz w:val="24"/>
          <w:szCs w:val="24"/>
        </w:rPr>
      </w:pPr>
      <w:r w:rsidRPr="00A24C5A">
        <w:rPr>
          <w:rFonts w:ascii="Times New Roman" w:hAnsi="Times New Roman" w:cs="Times New Roman"/>
          <w:bCs/>
          <w:color w:val="000000"/>
          <w:sz w:val="24"/>
          <w:szCs w:val="24"/>
        </w:rPr>
        <w:t xml:space="preserve">3. Il contenuto dell’esercizio dei poteri autoritativi e negoziali costituisce presupposto per l’applicazione delle conseguenze sanzionatorie. In primo luogo si osserva che </w:t>
      </w:r>
      <w:r w:rsidRPr="00A24C5A">
        <w:rPr>
          <w:rFonts w:ascii="Times New Roman" w:hAnsi="Times New Roman" w:cs="Times New Roman"/>
          <w:b/>
          <w:bCs/>
          <w:color w:val="000000"/>
          <w:sz w:val="24"/>
          <w:szCs w:val="24"/>
        </w:rPr>
        <w:t xml:space="preserve">i dipendenti con poteri autoritativi e negoziali, cui si riferisce l’art. 53, co. 16-ter, cit., sono i soggetti che esercitano concretamente ed effettivamente, per conto della pubblica amministrazione, i poteri sopra accennati, attraverso l’emanazione di provvedimenti amministrativi e il perfezionamento di negozi giuridici mediante la stipula di contratti in rappresentanza giuridica ed economica dell’ente. </w:t>
      </w:r>
      <w:r w:rsidRPr="00B51A5D">
        <w:rPr>
          <w:b/>
          <w:sz w:val="24"/>
          <w:szCs w:val="24"/>
        </w:rPr>
        <w:t>Ri</w:t>
      </w:r>
      <w:r w:rsidRPr="00B51A5D">
        <w:rPr>
          <w:rFonts w:ascii="Times New Roman" w:hAnsi="Times New Roman" w:cs="Times New Roman"/>
          <w:b/>
          <w:sz w:val="24"/>
          <w:szCs w:val="24"/>
        </w:rPr>
        <w:t>entrano</w:t>
      </w:r>
      <w:r w:rsidR="002D75B9">
        <w:rPr>
          <w:rFonts w:ascii="Times New Roman" w:hAnsi="Times New Roman" w:cs="Times New Roman"/>
          <w:b/>
          <w:sz w:val="24"/>
          <w:szCs w:val="24"/>
        </w:rPr>
        <w:t>,</w:t>
      </w:r>
      <w:r w:rsidRPr="00B51A5D">
        <w:rPr>
          <w:rFonts w:ascii="Times New Roman" w:hAnsi="Times New Roman" w:cs="Times New Roman"/>
          <w:b/>
          <w:sz w:val="24"/>
          <w:szCs w:val="24"/>
        </w:rPr>
        <w:t xml:space="preserve"> pertanto</w:t>
      </w:r>
      <w:r w:rsidR="002D75B9">
        <w:rPr>
          <w:rFonts w:ascii="Times New Roman" w:hAnsi="Times New Roman" w:cs="Times New Roman"/>
          <w:b/>
          <w:sz w:val="24"/>
          <w:szCs w:val="24"/>
        </w:rPr>
        <w:t>,</w:t>
      </w:r>
      <w:r w:rsidRPr="00B51A5D">
        <w:rPr>
          <w:rFonts w:ascii="Times New Roman" w:hAnsi="Times New Roman" w:cs="Times New Roman"/>
          <w:b/>
          <w:sz w:val="24"/>
          <w:szCs w:val="24"/>
        </w:rPr>
        <w:t xml:space="preserve"> in tale ambito, a titolo esemplificativo, i dirigenti,</w:t>
      </w:r>
      <w:r w:rsidR="002D75B9">
        <w:rPr>
          <w:rFonts w:ascii="Times New Roman" w:hAnsi="Times New Roman" w:cs="Times New Roman"/>
          <w:b/>
          <w:sz w:val="24"/>
          <w:szCs w:val="24"/>
        </w:rPr>
        <w:t xml:space="preserve"> i Responsabili,</w:t>
      </w:r>
      <w:r w:rsidRPr="00B51A5D">
        <w:rPr>
          <w:rFonts w:ascii="Times New Roman" w:hAnsi="Times New Roman" w:cs="Times New Roman"/>
          <w:b/>
          <w:sz w:val="24"/>
          <w:szCs w:val="24"/>
        </w:rPr>
        <w:t xml:space="preserve"> i funzionari che svolgono incarichi dirigenziali, ad esempio ai sensi dell’art. 19, co. 6, del </w:t>
      </w:r>
      <w:r w:rsidR="00A85AE3" w:rsidRPr="00B51A5D">
        <w:rPr>
          <w:rFonts w:ascii="Times New Roman" w:hAnsi="Times New Roman" w:cs="Times New Roman"/>
          <w:b/>
          <w:sz w:val="24"/>
          <w:szCs w:val="24"/>
        </w:rPr>
        <w:t>D.L</w:t>
      </w:r>
      <w:r w:rsidR="00A85AE3">
        <w:rPr>
          <w:rFonts w:ascii="Times New Roman" w:hAnsi="Times New Roman" w:cs="Times New Roman"/>
          <w:b/>
          <w:sz w:val="24"/>
          <w:szCs w:val="24"/>
        </w:rPr>
        <w:t>gs</w:t>
      </w:r>
      <w:r w:rsidRPr="00B51A5D">
        <w:rPr>
          <w:rFonts w:ascii="Times New Roman" w:hAnsi="Times New Roman" w:cs="Times New Roman"/>
          <w:b/>
          <w:sz w:val="24"/>
          <w:szCs w:val="24"/>
        </w:rPr>
        <w:t xml:space="preserve">. </w:t>
      </w:r>
      <w:r w:rsidR="00A85AE3">
        <w:rPr>
          <w:rFonts w:ascii="Times New Roman" w:hAnsi="Times New Roman" w:cs="Times New Roman"/>
          <w:b/>
          <w:sz w:val="24"/>
          <w:szCs w:val="24"/>
        </w:rPr>
        <w:t xml:space="preserve">n. </w:t>
      </w:r>
      <w:r w:rsidRPr="00B51A5D">
        <w:rPr>
          <w:rFonts w:ascii="Times New Roman" w:hAnsi="Times New Roman" w:cs="Times New Roman"/>
          <w:b/>
          <w:sz w:val="24"/>
          <w:szCs w:val="24"/>
        </w:rPr>
        <w:t xml:space="preserve">165/2001 o ai sensi dell’art. 110 del </w:t>
      </w:r>
      <w:r w:rsidR="00A85AE3" w:rsidRPr="00B51A5D">
        <w:rPr>
          <w:rFonts w:ascii="Times New Roman" w:hAnsi="Times New Roman" w:cs="Times New Roman"/>
          <w:b/>
          <w:sz w:val="24"/>
          <w:szCs w:val="24"/>
        </w:rPr>
        <w:t>D.L</w:t>
      </w:r>
      <w:r w:rsidRPr="00B51A5D">
        <w:rPr>
          <w:rFonts w:ascii="Times New Roman" w:hAnsi="Times New Roman" w:cs="Times New Roman"/>
          <w:b/>
          <w:sz w:val="24"/>
          <w:szCs w:val="24"/>
        </w:rPr>
        <w:t xml:space="preserve">gs. </w:t>
      </w:r>
      <w:r w:rsidR="00A85AE3">
        <w:rPr>
          <w:rFonts w:ascii="Times New Roman" w:hAnsi="Times New Roman" w:cs="Times New Roman"/>
          <w:b/>
          <w:sz w:val="24"/>
          <w:szCs w:val="24"/>
        </w:rPr>
        <w:t xml:space="preserve">n. </w:t>
      </w:r>
      <w:r w:rsidRPr="00B51A5D">
        <w:rPr>
          <w:rFonts w:ascii="Times New Roman" w:hAnsi="Times New Roman" w:cs="Times New Roman"/>
          <w:b/>
          <w:sz w:val="24"/>
          <w:szCs w:val="24"/>
        </w:rPr>
        <w:t>267/2000, coloro che esercitano funzioni apicali o a cui sono conferite apposite deleghe di rappresentanza all’esterno dell’ente</w:t>
      </w:r>
      <w:r w:rsidRPr="00A24C5A">
        <w:rPr>
          <w:rFonts w:ascii="Times New Roman" w:hAnsi="Times New Roman" w:cs="Times New Roman"/>
          <w:b/>
        </w:rPr>
        <w:t xml:space="preserve">. </w:t>
      </w:r>
      <w:r w:rsidRPr="00A24C5A">
        <w:rPr>
          <w:rFonts w:ascii="Times New Roman" w:hAnsi="Times New Roman" w:cs="Times New Roman"/>
          <w:sz w:val="24"/>
          <w:szCs w:val="24"/>
        </w:rPr>
        <w:t xml:space="preserve">Si è ritenuto, inoltre, che il rischio di precostituirsi situazioni lavorative favorevoli possa configurarsi anche in capo al </w:t>
      </w:r>
      <w:r w:rsidRPr="00A24C5A">
        <w:rPr>
          <w:rFonts w:ascii="Times New Roman" w:hAnsi="Times New Roman" w:cs="Times New Roman"/>
          <w:b/>
          <w:sz w:val="24"/>
          <w:szCs w:val="24"/>
        </w:rPr>
        <w:t>dipendente</w:t>
      </w:r>
      <w:r w:rsidRPr="00A24C5A">
        <w:rPr>
          <w:rFonts w:ascii="Times New Roman" w:hAnsi="Times New Roman" w:cs="Times New Roman"/>
          <w:sz w:val="24"/>
          <w:szCs w:val="24"/>
        </w:rPr>
        <w:t xml:space="preserve"> che ha</w:t>
      </w:r>
      <w:r w:rsidR="00460E07">
        <w:rPr>
          <w:rFonts w:ascii="Times New Roman" w:hAnsi="Times New Roman" w:cs="Times New Roman"/>
          <w:sz w:val="24"/>
          <w:szCs w:val="24"/>
        </w:rPr>
        <w:t>,</w:t>
      </w:r>
      <w:r w:rsidRPr="00A24C5A">
        <w:rPr>
          <w:rFonts w:ascii="Times New Roman" w:hAnsi="Times New Roman" w:cs="Times New Roman"/>
          <w:sz w:val="24"/>
          <w:szCs w:val="24"/>
        </w:rPr>
        <w:t xml:space="preserve"> comunque</w:t>
      </w:r>
      <w:r w:rsidR="00460E07">
        <w:rPr>
          <w:rFonts w:ascii="Times New Roman" w:hAnsi="Times New Roman" w:cs="Times New Roman"/>
          <w:sz w:val="24"/>
          <w:szCs w:val="24"/>
        </w:rPr>
        <w:t>,</w:t>
      </w:r>
      <w:r w:rsidRPr="00A24C5A">
        <w:rPr>
          <w:rFonts w:ascii="Times New Roman" w:hAnsi="Times New Roman" w:cs="Times New Roman"/>
          <w:sz w:val="24"/>
          <w:szCs w:val="24"/>
        </w:rPr>
        <w:t xml:space="preserve"> avuto il potere di incidere in maniera determinante sulla decisione oggetto del provvedimento finale, </w:t>
      </w:r>
      <w:r w:rsidRPr="00A24C5A">
        <w:rPr>
          <w:rFonts w:ascii="Times New Roman" w:hAnsi="Times New Roman" w:cs="Times New Roman"/>
          <w:b/>
          <w:sz w:val="24"/>
          <w:szCs w:val="24"/>
        </w:rPr>
        <w:t>collaborando all’istruttoria, ad esempio, attraverso la elaborazione di atti endoprocedimentali obbligatori</w:t>
      </w:r>
      <w:r w:rsidRPr="00A24C5A">
        <w:rPr>
          <w:rFonts w:ascii="Times New Roman" w:hAnsi="Times New Roman" w:cs="Times New Roman"/>
          <w:sz w:val="24"/>
          <w:szCs w:val="24"/>
        </w:rPr>
        <w:t xml:space="preserve"> (pareri, perizie, certificazioni) che vincolano in modo significativo il contenuto della decisione (cfr. parere ANAC AG/74 del 21 ottobre 2015 e orientamento n. 24/2015). </w:t>
      </w:r>
      <w:r w:rsidRPr="00A24C5A">
        <w:rPr>
          <w:rFonts w:ascii="Times New Roman" w:hAnsi="Times New Roman" w:cs="Times New Roman"/>
          <w:b/>
          <w:sz w:val="24"/>
          <w:szCs w:val="24"/>
        </w:rPr>
        <w:t xml:space="preserve">Pertanto, il </w:t>
      </w:r>
      <w:r w:rsidRPr="00A24C5A">
        <w:rPr>
          <w:rFonts w:ascii="Times New Roman" w:hAnsi="Times New Roman" w:cs="Times New Roman"/>
          <w:b/>
          <w:sz w:val="24"/>
          <w:szCs w:val="24"/>
        </w:rPr>
        <w:lastRenderedPageBreak/>
        <w:t>divieto di pantouflage si applica non solo al soggetto che abbia firmato l’atto ma anche a coloro che abbiano partecipato al procedimento.</w:t>
      </w:r>
    </w:p>
    <w:p w14:paraId="5CE8E205" w14:textId="77777777" w:rsidR="00A24C5A" w:rsidRDefault="00A24C5A" w:rsidP="001E1C08">
      <w:pPr>
        <w:tabs>
          <w:tab w:val="left" w:pos="1500"/>
          <w:tab w:val="left" w:pos="2200"/>
        </w:tabs>
        <w:spacing w:after="0" w:line="240" w:lineRule="auto"/>
        <w:ind w:left="851" w:right="424"/>
        <w:jc w:val="both"/>
        <w:rPr>
          <w:rFonts w:ascii="Times New Roman" w:hAnsi="Times New Roman" w:cs="Times New Roman"/>
          <w:b/>
          <w:sz w:val="24"/>
          <w:szCs w:val="24"/>
        </w:rPr>
      </w:pPr>
    </w:p>
    <w:p w14:paraId="125C3B94" w14:textId="3F929662" w:rsidR="001269BD" w:rsidRDefault="00A24C5A" w:rsidP="001E1C08">
      <w:pPr>
        <w:tabs>
          <w:tab w:val="left" w:pos="1500"/>
          <w:tab w:val="left" w:pos="2200"/>
        </w:tabs>
        <w:spacing w:after="0" w:line="240" w:lineRule="auto"/>
        <w:ind w:left="851" w:right="424"/>
        <w:jc w:val="both"/>
        <w:rPr>
          <w:rFonts w:ascii="Times New Roman" w:hAnsi="Times New Roman" w:cs="Times New Roman"/>
          <w:sz w:val="24"/>
          <w:szCs w:val="24"/>
        </w:rPr>
      </w:pPr>
      <w:r w:rsidRPr="00A24C5A">
        <w:rPr>
          <w:rFonts w:ascii="Times New Roman" w:hAnsi="Times New Roman" w:cs="Times New Roman"/>
          <w:sz w:val="24"/>
          <w:szCs w:val="24"/>
        </w:rPr>
        <w:t>4.</w:t>
      </w:r>
      <w:r>
        <w:rPr>
          <w:rFonts w:ascii="Times New Roman" w:hAnsi="Times New Roman" w:cs="Times New Roman"/>
          <w:sz w:val="24"/>
          <w:szCs w:val="24"/>
        </w:rPr>
        <w:t xml:space="preserve"> </w:t>
      </w:r>
      <w:r w:rsidRPr="00A24C5A">
        <w:rPr>
          <w:rFonts w:ascii="Times New Roman" w:hAnsi="Times New Roman" w:cs="Times New Roman"/>
          <w:sz w:val="24"/>
          <w:szCs w:val="24"/>
        </w:rPr>
        <w:t xml:space="preserve">Per quanto concerne i soggetti privati destinatari dell’attività della pubblica amministrazione svolta attraverso i poteri negoziali e autoritativi, si ritiene che, al di là della formulazione letterale della norma che sembra riguardare solo società, imprese, studi professionali, </w:t>
      </w:r>
      <w:r w:rsidRPr="00A24C5A">
        <w:rPr>
          <w:rFonts w:ascii="Times New Roman" w:hAnsi="Times New Roman" w:cs="Times New Roman"/>
          <w:b/>
          <w:sz w:val="24"/>
          <w:szCs w:val="24"/>
        </w:rPr>
        <w:t>la nozione di soggetto privato debba essere la più ampia possibile</w:t>
      </w:r>
      <w:r w:rsidRPr="00A24C5A">
        <w:rPr>
          <w:rFonts w:ascii="Times New Roman" w:hAnsi="Times New Roman" w:cs="Times New Roman"/>
          <w:sz w:val="24"/>
          <w:szCs w:val="24"/>
        </w:rPr>
        <w:t>. Sono</w:t>
      </w:r>
      <w:r w:rsidR="00BC2EE6">
        <w:rPr>
          <w:rFonts w:ascii="Times New Roman" w:hAnsi="Times New Roman" w:cs="Times New Roman"/>
          <w:sz w:val="24"/>
          <w:szCs w:val="24"/>
        </w:rPr>
        <w:t>,</w:t>
      </w:r>
      <w:r w:rsidRPr="00A24C5A">
        <w:rPr>
          <w:rFonts w:ascii="Times New Roman" w:hAnsi="Times New Roman" w:cs="Times New Roman"/>
          <w:sz w:val="24"/>
          <w:szCs w:val="24"/>
        </w:rPr>
        <w:t xml:space="preserve"> pertanto</w:t>
      </w:r>
      <w:r w:rsidR="00BC2EE6">
        <w:rPr>
          <w:rFonts w:ascii="Times New Roman" w:hAnsi="Times New Roman" w:cs="Times New Roman"/>
          <w:sz w:val="24"/>
          <w:szCs w:val="24"/>
        </w:rPr>
        <w:t>,</w:t>
      </w:r>
      <w:r w:rsidRPr="00A24C5A">
        <w:rPr>
          <w:rFonts w:ascii="Times New Roman" w:hAnsi="Times New Roman" w:cs="Times New Roman"/>
          <w:sz w:val="24"/>
          <w:szCs w:val="24"/>
        </w:rPr>
        <w:t xml:space="preserve"> da considerarsi anche i soggetti che, pur formalmente privati, sono partecipati o controllati da una pubblica amministrazione, in quanto la loro esclusione comporterebbe una ingiustificata limitazione dell’applicazione della norma e una situazione di disparità di trattamento.</w:t>
      </w:r>
      <w:r w:rsidR="001269BD">
        <w:rPr>
          <w:rFonts w:ascii="Times New Roman" w:hAnsi="Times New Roman" w:cs="Times New Roman"/>
          <w:sz w:val="24"/>
          <w:szCs w:val="24"/>
        </w:rPr>
        <w:t xml:space="preserve"> I soggetti privati destinatari dell’attività della pubblica amministrazione</w:t>
      </w:r>
      <w:r w:rsidR="00BC2EE6">
        <w:rPr>
          <w:rFonts w:ascii="Times New Roman" w:hAnsi="Times New Roman" w:cs="Times New Roman"/>
          <w:sz w:val="24"/>
          <w:szCs w:val="24"/>
        </w:rPr>
        <w:t>,</w:t>
      </w:r>
      <w:r w:rsidR="001269BD">
        <w:rPr>
          <w:rFonts w:ascii="Times New Roman" w:hAnsi="Times New Roman" w:cs="Times New Roman"/>
          <w:sz w:val="24"/>
          <w:szCs w:val="24"/>
        </w:rPr>
        <w:t xml:space="preserve"> esclusi dall’ambito di applicazione del pantouflage</w:t>
      </w:r>
      <w:r w:rsidR="00BC2EE6">
        <w:rPr>
          <w:rFonts w:ascii="Times New Roman" w:hAnsi="Times New Roman" w:cs="Times New Roman"/>
          <w:sz w:val="24"/>
          <w:szCs w:val="24"/>
        </w:rPr>
        <w:t>,</w:t>
      </w:r>
      <w:r w:rsidR="001269BD">
        <w:rPr>
          <w:rFonts w:ascii="Times New Roman" w:hAnsi="Times New Roman" w:cs="Times New Roman"/>
          <w:sz w:val="24"/>
          <w:szCs w:val="24"/>
        </w:rPr>
        <w:t xml:space="preserve"> sono:</w:t>
      </w:r>
    </w:p>
    <w:p w14:paraId="69F2C781" w14:textId="75A00DBB" w:rsidR="001269BD" w:rsidRDefault="001269BD" w:rsidP="001E1C08">
      <w:pPr>
        <w:tabs>
          <w:tab w:val="left" w:pos="1500"/>
          <w:tab w:val="left" w:pos="2200"/>
        </w:tabs>
        <w:spacing w:after="0"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t>- società in house della pubblica amministrazione</w:t>
      </w:r>
      <w:r w:rsidR="00BC2EE6">
        <w:rPr>
          <w:rFonts w:ascii="Times New Roman" w:hAnsi="Times New Roman" w:cs="Times New Roman"/>
          <w:sz w:val="24"/>
          <w:szCs w:val="24"/>
        </w:rPr>
        <w:t>,</w:t>
      </w:r>
      <w:r>
        <w:rPr>
          <w:rFonts w:ascii="Times New Roman" w:hAnsi="Times New Roman" w:cs="Times New Roman"/>
          <w:sz w:val="24"/>
          <w:szCs w:val="24"/>
        </w:rPr>
        <w:t xml:space="preserve"> di provenienza dell’ex dipendente pubblico;</w:t>
      </w:r>
    </w:p>
    <w:p w14:paraId="6D33D31F" w14:textId="650BD615" w:rsidR="00A24C5A" w:rsidRDefault="001269BD" w:rsidP="001E1C08">
      <w:pPr>
        <w:tabs>
          <w:tab w:val="left" w:pos="1500"/>
          <w:tab w:val="left" w:pos="2200"/>
        </w:tabs>
        <w:spacing w:after="0"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t xml:space="preserve">- enti privati costituiti successivamente alla cessazione del rapporto di lavoro di pubblico impiego del dipendente che non presentino profili di continuità con enti già esistenti (PNA 2022 pag. 67). </w:t>
      </w:r>
    </w:p>
    <w:p w14:paraId="6F4DEA0B" w14:textId="5AAA7E69" w:rsidR="001269BD" w:rsidRDefault="001269BD" w:rsidP="001E1C08">
      <w:pPr>
        <w:tabs>
          <w:tab w:val="left" w:pos="1500"/>
          <w:tab w:val="left" w:pos="2200"/>
        </w:tabs>
        <w:spacing w:after="0"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t>Nel PNA 2022 l’A</w:t>
      </w:r>
      <w:r w:rsidR="00BC2EE6">
        <w:rPr>
          <w:rFonts w:ascii="Times New Roman" w:hAnsi="Times New Roman" w:cs="Times New Roman"/>
          <w:sz w:val="24"/>
          <w:szCs w:val="24"/>
        </w:rPr>
        <w:t>.N.A.C.</w:t>
      </w:r>
      <w:r>
        <w:rPr>
          <w:rFonts w:ascii="Times New Roman" w:hAnsi="Times New Roman" w:cs="Times New Roman"/>
          <w:sz w:val="24"/>
          <w:szCs w:val="24"/>
        </w:rPr>
        <w:t xml:space="preserve"> suggerisce una serie di misure che potrebbero essere </w:t>
      </w:r>
      <w:r w:rsidR="00AB7C09">
        <w:rPr>
          <w:rFonts w:ascii="Times New Roman" w:hAnsi="Times New Roman" w:cs="Times New Roman"/>
          <w:sz w:val="24"/>
          <w:szCs w:val="24"/>
        </w:rPr>
        <w:t xml:space="preserve">inserite nella sottosezione </w:t>
      </w:r>
      <w:r w:rsidR="00BC2EE6">
        <w:rPr>
          <w:rFonts w:ascii="Times New Roman" w:hAnsi="Times New Roman" w:cs="Times New Roman"/>
          <w:sz w:val="24"/>
          <w:szCs w:val="24"/>
        </w:rPr>
        <w:t>“</w:t>
      </w:r>
      <w:r w:rsidR="00AB7C09">
        <w:rPr>
          <w:rFonts w:ascii="Times New Roman" w:hAnsi="Times New Roman" w:cs="Times New Roman"/>
          <w:sz w:val="24"/>
          <w:szCs w:val="24"/>
        </w:rPr>
        <w:t>Rischi corruttivi del PIAO</w:t>
      </w:r>
      <w:r w:rsidR="00BC2EE6">
        <w:rPr>
          <w:rFonts w:ascii="Times New Roman" w:hAnsi="Times New Roman" w:cs="Times New Roman"/>
          <w:sz w:val="24"/>
          <w:szCs w:val="24"/>
        </w:rPr>
        <w:t>”</w:t>
      </w:r>
      <w:r w:rsidR="00AB7C09">
        <w:rPr>
          <w:rFonts w:ascii="Times New Roman" w:hAnsi="Times New Roman" w:cs="Times New Roman"/>
          <w:sz w:val="24"/>
          <w:szCs w:val="24"/>
        </w:rPr>
        <w:t>.</w:t>
      </w:r>
    </w:p>
    <w:p w14:paraId="64D2D727" w14:textId="59C05889" w:rsidR="00AB7C09" w:rsidRDefault="00AB7C09" w:rsidP="001E1C08">
      <w:pPr>
        <w:tabs>
          <w:tab w:val="left" w:pos="1500"/>
          <w:tab w:val="left" w:pos="2200"/>
        </w:tabs>
        <w:spacing w:after="0"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t>Al fine di recepire dette indicazioni</w:t>
      </w:r>
      <w:r w:rsidR="00BC2EE6">
        <w:rPr>
          <w:rFonts w:ascii="Times New Roman" w:hAnsi="Times New Roman" w:cs="Times New Roman"/>
          <w:sz w:val="24"/>
          <w:szCs w:val="24"/>
        </w:rPr>
        <w:t>,</w:t>
      </w:r>
      <w:r>
        <w:rPr>
          <w:rFonts w:ascii="Times New Roman" w:hAnsi="Times New Roman" w:cs="Times New Roman"/>
          <w:sz w:val="24"/>
          <w:szCs w:val="24"/>
        </w:rPr>
        <w:t xml:space="preserve"> si disciplinano le seguenti misure:</w:t>
      </w:r>
    </w:p>
    <w:p w14:paraId="718866CF" w14:textId="1D51D3DB" w:rsidR="00AB7C09" w:rsidRDefault="00AB7C09" w:rsidP="001E1C08">
      <w:pPr>
        <w:tabs>
          <w:tab w:val="left" w:pos="1500"/>
          <w:tab w:val="left" w:pos="2200"/>
        </w:tabs>
        <w:spacing w:after="0"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t>1</w:t>
      </w:r>
      <w:r w:rsidRPr="00B51A5D">
        <w:rPr>
          <w:rFonts w:ascii="Times New Roman" w:hAnsi="Times New Roman" w:cs="Times New Roman"/>
          <w:b/>
          <w:bCs/>
          <w:sz w:val="24"/>
          <w:szCs w:val="24"/>
        </w:rPr>
        <w:t>. inserimento di un’apposita clausola negli atti di assunzione del personale che prevedono il divieto di pantouflage</w:t>
      </w:r>
      <w:r>
        <w:rPr>
          <w:rFonts w:ascii="Times New Roman" w:hAnsi="Times New Roman" w:cs="Times New Roman"/>
          <w:sz w:val="24"/>
          <w:szCs w:val="24"/>
        </w:rPr>
        <w:t>;</w:t>
      </w:r>
    </w:p>
    <w:p w14:paraId="4B948F7F" w14:textId="759565E7" w:rsidR="00AB7C09" w:rsidRDefault="00AB7C09" w:rsidP="001E1C08">
      <w:pPr>
        <w:tabs>
          <w:tab w:val="left" w:pos="1500"/>
          <w:tab w:val="left" w:pos="2200"/>
        </w:tabs>
        <w:spacing w:after="0"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t xml:space="preserve">2. </w:t>
      </w:r>
      <w:r w:rsidRPr="00B51A5D">
        <w:rPr>
          <w:rFonts w:ascii="Times New Roman" w:hAnsi="Times New Roman" w:cs="Times New Roman"/>
          <w:b/>
          <w:bCs/>
          <w:sz w:val="24"/>
          <w:szCs w:val="24"/>
        </w:rPr>
        <w:t>i dipendenti pubblici/incaricato</w:t>
      </w:r>
      <w:r w:rsidR="00537722" w:rsidRPr="00B51A5D">
        <w:rPr>
          <w:rFonts w:ascii="Times New Roman" w:hAnsi="Times New Roman" w:cs="Times New Roman"/>
          <w:b/>
          <w:bCs/>
          <w:sz w:val="24"/>
          <w:szCs w:val="24"/>
        </w:rPr>
        <w:t xml:space="preserve"> al momento della</w:t>
      </w:r>
      <w:r w:rsidRPr="00B51A5D">
        <w:rPr>
          <w:rFonts w:ascii="Times New Roman" w:hAnsi="Times New Roman" w:cs="Times New Roman"/>
          <w:b/>
          <w:bCs/>
          <w:sz w:val="24"/>
          <w:szCs w:val="24"/>
        </w:rPr>
        <w:t xml:space="preserve"> cessazione dal servizio</w:t>
      </w:r>
      <w:r w:rsidR="00537722" w:rsidRPr="00B51A5D">
        <w:rPr>
          <w:rFonts w:ascii="Times New Roman" w:hAnsi="Times New Roman" w:cs="Times New Roman"/>
          <w:b/>
          <w:bCs/>
          <w:sz w:val="24"/>
          <w:szCs w:val="24"/>
        </w:rPr>
        <w:t>/incarico</w:t>
      </w:r>
      <w:r w:rsidRPr="00B51A5D">
        <w:rPr>
          <w:rFonts w:ascii="Times New Roman" w:hAnsi="Times New Roman" w:cs="Times New Roman"/>
          <w:b/>
          <w:bCs/>
          <w:sz w:val="24"/>
          <w:szCs w:val="24"/>
        </w:rPr>
        <w:t xml:space="preserve"> è tenuto a sottoscrivere una dichiarazione con cui si impegna al rispetto del divieto di pantflouge</w:t>
      </w:r>
      <w:r w:rsidR="00537722">
        <w:rPr>
          <w:rFonts w:ascii="Times New Roman" w:hAnsi="Times New Roman" w:cs="Times New Roman"/>
          <w:sz w:val="24"/>
          <w:szCs w:val="24"/>
        </w:rPr>
        <w:t xml:space="preserve">. </w:t>
      </w:r>
      <w:r w:rsidR="00537722" w:rsidRPr="00B51A5D">
        <w:rPr>
          <w:rFonts w:ascii="Times New Roman" w:hAnsi="Times New Roman" w:cs="Times New Roman"/>
          <w:sz w:val="24"/>
          <w:szCs w:val="24"/>
        </w:rPr>
        <w:t>I</w:t>
      </w:r>
      <w:r w:rsidR="00537722" w:rsidRPr="00B51A5D">
        <w:rPr>
          <w:rFonts w:ascii="Times New Roman" w:hAnsi="Times New Roman" w:cs="Times New Roman"/>
          <w:color w:val="000000"/>
        </w:rPr>
        <w:t xml:space="preserve">l </w:t>
      </w:r>
      <w:r w:rsidR="00537722" w:rsidRPr="00B51A5D">
        <w:rPr>
          <w:rFonts w:ascii="Times New Roman" w:hAnsi="Times New Roman" w:cs="Times New Roman"/>
          <w:b/>
          <w:bCs/>
          <w:color w:val="000000"/>
        </w:rPr>
        <w:t>R</w:t>
      </w:r>
      <w:r w:rsidR="00BC2EE6">
        <w:rPr>
          <w:rFonts w:ascii="Times New Roman" w:hAnsi="Times New Roman" w:cs="Times New Roman"/>
          <w:b/>
          <w:bCs/>
          <w:color w:val="000000"/>
        </w:rPr>
        <w:t>.</w:t>
      </w:r>
      <w:r w:rsidR="00537722" w:rsidRPr="00B51A5D">
        <w:rPr>
          <w:rFonts w:ascii="Times New Roman" w:hAnsi="Times New Roman" w:cs="Times New Roman"/>
          <w:b/>
          <w:bCs/>
          <w:color w:val="000000"/>
        </w:rPr>
        <w:t>P</w:t>
      </w:r>
      <w:r w:rsidR="00BC2EE6">
        <w:rPr>
          <w:rFonts w:ascii="Times New Roman" w:hAnsi="Times New Roman" w:cs="Times New Roman"/>
          <w:b/>
          <w:bCs/>
          <w:color w:val="000000"/>
        </w:rPr>
        <w:t>.</w:t>
      </w:r>
      <w:r w:rsidR="00537722" w:rsidRPr="00B51A5D">
        <w:rPr>
          <w:rFonts w:ascii="Times New Roman" w:hAnsi="Times New Roman" w:cs="Times New Roman"/>
          <w:b/>
          <w:bCs/>
          <w:color w:val="000000"/>
        </w:rPr>
        <w:t>C</w:t>
      </w:r>
      <w:r w:rsidR="00BC2EE6">
        <w:rPr>
          <w:rFonts w:ascii="Times New Roman" w:hAnsi="Times New Roman" w:cs="Times New Roman"/>
          <w:b/>
          <w:bCs/>
          <w:color w:val="000000"/>
        </w:rPr>
        <w:t>.</w:t>
      </w:r>
      <w:r w:rsidR="00537722" w:rsidRPr="00B51A5D">
        <w:rPr>
          <w:rFonts w:ascii="Times New Roman" w:hAnsi="Times New Roman" w:cs="Times New Roman"/>
          <w:b/>
          <w:bCs/>
          <w:color w:val="000000"/>
        </w:rPr>
        <w:t>T</w:t>
      </w:r>
      <w:r w:rsidR="00BC2EE6">
        <w:rPr>
          <w:rFonts w:ascii="Times New Roman" w:hAnsi="Times New Roman" w:cs="Times New Roman"/>
          <w:b/>
          <w:bCs/>
          <w:color w:val="000000"/>
        </w:rPr>
        <w:t>.</w:t>
      </w:r>
      <w:r w:rsidR="00537722" w:rsidRPr="00B51A5D">
        <w:rPr>
          <w:rFonts w:ascii="Times New Roman" w:hAnsi="Times New Roman" w:cs="Times New Roman"/>
          <w:color w:val="000000"/>
        </w:rPr>
        <w:t>, qualora venisse a conoscenza della violazione del divieto di</w:t>
      </w:r>
      <w:r w:rsidR="00BC2EE6">
        <w:rPr>
          <w:rFonts w:ascii="Times New Roman" w:hAnsi="Times New Roman" w:cs="Times New Roman"/>
          <w:color w:val="000000"/>
        </w:rPr>
        <w:t xml:space="preserve"> </w:t>
      </w:r>
      <w:r w:rsidR="00537722" w:rsidRPr="00B51A5D">
        <w:rPr>
          <w:rFonts w:ascii="Times New Roman" w:hAnsi="Times New Roman" w:cs="Times New Roman"/>
          <w:i/>
          <w:iCs/>
          <w:color w:val="000000"/>
        </w:rPr>
        <w:t>pan</w:t>
      </w:r>
      <w:r w:rsidR="00537722" w:rsidRPr="00B51A5D">
        <w:rPr>
          <w:rFonts w:ascii="Times New Roman" w:hAnsi="Times New Roman" w:cs="Times New Roman"/>
          <w:i/>
          <w:iCs/>
          <w:color w:val="000000"/>
          <w:sz w:val="24"/>
          <w:szCs w:val="24"/>
        </w:rPr>
        <w:t>touflage</w:t>
      </w:r>
      <w:r w:rsidR="00BC2EE6">
        <w:rPr>
          <w:rFonts w:ascii="Times New Roman" w:hAnsi="Times New Roman" w:cs="Times New Roman"/>
          <w:i/>
          <w:iCs/>
          <w:color w:val="000000"/>
          <w:sz w:val="24"/>
          <w:szCs w:val="24"/>
        </w:rPr>
        <w:t>,</w:t>
      </w:r>
      <w:r w:rsidR="00537722" w:rsidRPr="00B51A5D">
        <w:rPr>
          <w:rFonts w:ascii="Times New Roman" w:hAnsi="Times New Roman" w:cs="Times New Roman"/>
          <w:i/>
          <w:iCs/>
          <w:color w:val="000000"/>
        </w:rPr>
        <w:t xml:space="preserve"> </w:t>
      </w:r>
      <w:r w:rsidR="00537722" w:rsidRPr="00B51A5D">
        <w:rPr>
          <w:rFonts w:ascii="Times New Roman" w:hAnsi="Times New Roman" w:cs="Times New Roman"/>
          <w:color w:val="000000"/>
        </w:rPr>
        <w:t xml:space="preserve">da parte di un </w:t>
      </w:r>
      <w:r w:rsidR="00537722" w:rsidRPr="00B51A5D">
        <w:rPr>
          <w:rFonts w:ascii="Times New Roman" w:hAnsi="Times New Roman" w:cs="Times New Roman"/>
          <w:i/>
          <w:iCs/>
          <w:color w:val="000000"/>
        </w:rPr>
        <w:t xml:space="preserve">ex </w:t>
      </w:r>
      <w:r w:rsidR="00537722" w:rsidRPr="00B51A5D">
        <w:rPr>
          <w:rFonts w:ascii="Times New Roman" w:hAnsi="Times New Roman" w:cs="Times New Roman"/>
          <w:color w:val="000000"/>
        </w:rPr>
        <w:t>dipendente, segnalerà tale violazione all’ANAC e all’Amministrazione com</w:t>
      </w:r>
      <w:r w:rsidR="00537722" w:rsidRPr="00B51A5D">
        <w:rPr>
          <w:rFonts w:ascii="Times New Roman" w:hAnsi="Times New Roman" w:cs="Times New Roman"/>
          <w:color w:val="000000"/>
          <w:sz w:val="24"/>
          <w:szCs w:val="24"/>
        </w:rPr>
        <w:t xml:space="preserve">unale di </w:t>
      </w:r>
      <w:r w:rsidR="00BC2EE6">
        <w:rPr>
          <w:rFonts w:ascii="Times New Roman" w:hAnsi="Times New Roman" w:cs="Times New Roman"/>
          <w:b/>
          <w:bCs/>
          <w:color w:val="000000"/>
          <w:sz w:val="24"/>
          <w:szCs w:val="24"/>
        </w:rPr>
        <w:t>Postiglione</w:t>
      </w:r>
      <w:r w:rsidR="00537722" w:rsidRPr="00B51A5D">
        <w:rPr>
          <w:rFonts w:ascii="Times New Roman" w:hAnsi="Times New Roman" w:cs="Times New Roman"/>
          <w:color w:val="000000"/>
          <w:sz w:val="24"/>
          <w:szCs w:val="24"/>
        </w:rPr>
        <w:t xml:space="preserve">. Per l’applicazione concreta di tale misura, viene disposto che tale dichiarazione, venga acquisita per tutto il personale dell’ente cessato dal servizio a far data dal </w:t>
      </w:r>
      <w:r w:rsidR="00537722" w:rsidRPr="00B51A5D">
        <w:rPr>
          <w:rFonts w:ascii="Times New Roman" w:hAnsi="Times New Roman" w:cs="Times New Roman"/>
          <w:b/>
          <w:bCs/>
          <w:color w:val="000000"/>
          <w:sz w:val="24"/>
          <w:szCs w:val="24"/>
        </w:rPr>
        <w:t>01/09/202</w:t>
      </w:r>
      <w:r w:rsidR="00BC2EE6">
        <w:rPr>
          <w:rFonts w:ascii="Times New Roman" w:hAnsi="Times New Roman" w:cs="Times New Roman"/>
          <w:b/>
          <w:bCs/>
          <w:color w:val="000000"/>
          <w:sz w:val="24"/>
          <w:szCs w:val="24"/>
        </w:rPr>
        <w:t>4</w:t>
      </w:r>
      <w:r w:rsidRPr="00B51A5D">
        <w:rPr>
          <w:rFonts w:ascii="Times New Roman" w:hAnsi="Times New Roman" w:cs="Times New Roman"/>
          <w:sz w:val="24"/>
          <w:szCs w:val="24"/>
        </w:rPr>
        <w:t>;</w:t>
      </w:r>
    </w:p>
    <w:p w14:paraId="67BF0170" w14:textId="35EAA05A" w:rsidR="00AB7C09" w:rsidRDefault="00AB7C09" w:rsidP="001E1C08">
      <w:pPr>
        <w:tabs>
          <w:tab w:val="left" w:pos="1500"/>
          <w:tab w:val="left" w:pos="2200"/>
        </w:tabs>
        <w:spacing w:after="0"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t xml:space="preserve">3. </w:t>
      </w:r>
      <w:r w:rsidRPr="00B51A5D">
        <w:rPr>
          <w:rFonts w:ascii="Times New Roman" w:hAnsi="Times New Roman" w:cs="Times New Roman"/>
          <w:b/>
          <w:bCs/>
          <w:sz w:val="24"/>
          <w:szCs w:val="24"/>
        </w:rPr>
        <w:t>i soggetti esterni</w:t>
      </w:r>
      <w:r w:rsidR="00BC2EE6">
        <w:rPr>
          <w:rFonts w:ascii="Times New Roman" w:hAnsi="Times New Roman" w:cs="Times New Roman"/>
          <w:b/>
          <w:bCs/>
          <w:sz w:val="24"/>
          <w:szCs w:val="24"/>
        </w:rPr>
        <w:t>,</w:t>
      </w:r>
      <w:r w:rsidRPr="00B51A5D">
        <w:rPr>
          <w:rFonts w:ascii="Times New Roman" w:hAnsi="Times New Roman" w:cs="Times New Roman"/>
          <w:b/>
          <w:bCs/>
          <w:sz w:val="24"/>
          <w:szCs w:val="24"/>
        </w:rPr>
        <w:t xml:space="preserve"> con i quali l’amministrazione stabilisce un rapporto di lavoro subordinato o uno degli incarichi d</w:t>
      </w:r>
      <w:r w:rsidR="00BC2EE6">
        <w:rPr>
          <w:rFonts w:ascii="Times New Roman" w:hAnsi="Times New Roman" w:cs="Times New Roman"/>
          <w:b/>
          <w:bCs/>
          <w:sz w:val="24"/>
          <w:szCs w:val="24"/>
        </w:rPr>
        <w:t>i</w:t>
      </w:r>
      <w:r w:rsidRPr="00B51A5D">
        <w:rPr>
          <w:rFonts w:ascii="Times New Roman" w:hAnsi="Times New Roman" w:cs="Times New Roman"/>
          <w:b/>
          <w:bCs/>
          <w:sz w:val="24"/>
          <w:szCs w:val="24"/>
        </w:rPr>
        <w:t xml:space="preserve"> cui all’art. 21 del D.</w:t>
      </w:r>
      <w:r w:rsidR="00BC2EE6">
        <w:rPr>
          <w:rFonts w:ascii="Times New Roman" w:hAnsi="Times New Roman" w:cs="Times New Roman"/>
          <w:b/>
          <w:bCs/>
          <w:sz w:val="24"/>
          <w:szCs w:val="24"/>
        </w:rPr>
        <w:t>L</w:t>
      </w:r>
      <w:r w:rsidRPr="00B51A5D">
        <w:rPr>
          <w:rFonts w:ascii="Times New Roman" w:hAnsi="Times New Roman" w:cs="Times New Roman"/>
          <w:b/>
          <w:bCs/>
          <w:sz w:val="24"/>
          <w:szCs w:val="24"/>
        </w:rPr>
        <w:t>gs n. 39 del 2013</w:t>
      </w:r>
      <w:r w:rsidR="00BC2EE6">
        <w:rPr>
          <w:rFonts w:ascii="Times New Roman" w:hAnsi="Times New Roman" w:cs="Times New Roman"/>
          <w:b/>
          <w:bCs/>
          <w:sz w:val="24"/>
          <w:szCs w:val="24"/>
        </w:rPr>
        <w:t>,</w:t>
      </w:r>
      <w:r w:rsidRPr="00B51A5D">
        <w:rPr>
          <w:rFonts w:ascii="Times New Roman" w:hAnsi="Times New Roman" w:cs="Times New Roman"/>
          <w:b/>
          <w:bCs/>
          <w:sz w:val="24"/>
          <w:szCs w:val="24"/>
        </w:rPr>
        <w:t xml:space="preserve"> sono tenuti, all’inizio dell’incarico</w:t>
      </w:r>
      <w:r w:rsidR="00BC2EE6">
        <w:rPr>
          <w:rFonts w:ascii="Times New Roman" w:hAnsi="Times New Roman" w:cs="Times New Roman"/>
          <w:b/>
          <w:bCs/>
          <w:sz w:val="24"/>
          <w:szCs w:val="24"/>
        </w:rPr>
        <w:t>,</w:t>
      </w:r>
      <w:r w:rsidRPr="00B51A5D">
        <w:rPr>
          <w:rFonts w:ascii="Times New Roman" w:hAnsi="Times New Roman" w:cs="Times New Roman"/>
          <w:b/>
          <w:bCs/>
          <w:sz w:val="24"/>
          <w:szCs w:val="24"/>
        </w:rPr>
        <w:t xml:space="preserve"> a rende</w:t>
      </w:r>
      <w:r w:rsidR="00B51A5D" w:rsidRPr="00B51A5D">
        <w:rPr>
          <w:rFonts w:ascii="Times New Roman" w:hAnsi="Times New Roman" w:cs="Times New Roman"/>
          <w:b/>
          <w:bCs/>
          <w:sz w:val="24"/>
          <w:szCs w:val="24"/>
        </w:rPr>
        <w:t>r</w:t>
      </w:r>
      <w:r w:rsidRPr="00B51A5D">
        <w:rPr>
          <w:rFonts w:ascii="Times New Roman" w:hAnsi="Times New Roman" w:cs="Times New Roman"/>
          <w:b/>
          <w:bCs/>
          <w:sz w:val="24"/>
          <w:szCs w:val="24"/>
        </w:rPr>
        <w:t>e una dichiarazione con cui l’interessato si impegna al rispetto del divieto di pantouflage;</w:t>
      </w:r>
    </w:p>
    <w:p w14:paraId="7AA243B1" w14:textId="75C0154D" w:rsidR="00AB7C09" w:rsidRPr="00A24C5A" w:rsidRDefault="00AB7C09"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Pr>
          <w:rFonts w:ascii="Times New Roman" w:hAnsi="Times New Roman" w:cs="Times New Roman"/>
          <w:sz w:val="24"/>
          <w:szCs w:val="24"/>
        </w:rPr>
        <w:t xml:space="preserve">4. </w:t>
      </w:r>
      <w:r w:rsidRPr="00B51A5D">
        <w:rPr>
          <w:rFonts w:ascii="Times New Roman" w:hAnsi="Times New Roman" w:cs="Times New Roman"/>
          <w:b/>
          <w:bCs/>
          <w:sz w:val="24"/>
          <w:szCs w:val="24"/>
        </w:rPr>
        <w:t>previsione nei bandi di gara o negli atti prodromici agli affidamenti di contratti pubblici dell’obbligo</w:t>
      </w:r>
      <w:r w:rsidR="00BC2EE6">
        <w:rPr>
          <w:rFonts w:ascii="Times New Roman" w:hAnsi="Times New Roman" w:cs="Times New Roman"/>
          <w:b/>
          <w:bCs/>
          <w:sz w:val="24"/>
          <w:szCs w:val="24"/>
        </w:rPr>
        <w:t>,</w:t>
      </w:r>
      <w:r w:rsidRPr="00B51A5D">
        <w:rPr>
          <w:rFonts w:ascii="Times New Roman" w:hAnsi="Times New Roman" w:cs="Times New Roman"/>
          <w:b/>
          <w:bCs/>
          <w:sz w:val="24"/>
          <w:szCs w:val="24"/>
        </w:rPr>
        <w:t xml:space="preserve"> per l’operatore economico concorrente</w:t>
      </w:r>
      <w:r w:rsidR="00BC2EE6">
        <w:rPr>
          <w:rFonts w:ascii="Times New Roman" w:hAnsi="Times New Roman" w:cs="Times New Roman"/>
          <w:b/>
          <w:bCs/>
          <w:sz w:val="24"/>
          <w:szCs w:val="24"/>
        </w:rPr>
        <w:t>,</w:t>
      </w:r>
      <w:r w:rsidRPr="00B51A5D">
        <w:rPr>
          <w:rFonts w:ascii="Times New Roman" w:hAnsi="Times New Roman" w:cs="Times New Roman"/>
          <w:b/>
          <w:bCs/>
          <w:sz w:val="24"/>
          <w:szCs w:val="24"/>
        </w:rPr>
        <w:t xml:space="preserve"> di dichiarare di non avere stipulato contratti di lavoro o</w:t>
      </w:r>
      <w:r w:rsidR="00BC2EE6">
        <w:rPr>
          <w:rFonts w:ascii="Times New Roman" w:hAnsi="Times New Roman" w:cs="Times New Roman"/>
          <w:b/>
          <w:bCs/>
          <w:sz w:val="24"/>
          <w:szCs w:val="24"/>
        </w:rPr>
        <w:t>,</w:t>
      </w:r>
      <w:r w:rsidRPr="00B51A5D">
        <w:rPr>
          <w:rFonts w:ascii="Times New Roman" w:hAnsi="Times New Roman" w:cs="Times New Roman"/>
          <w:b/>
          <w:bCs/>
          <w:sz w:val="24"/>
          <w:szCs w:val="24"/>
        </w:rPr>
        <w:t xml:space="preserve"> comunque</w:t>
      </w:r>
      <w:r w:rsidR="00BC2EE6">
        <w:rPr>
          <w:rFonts w:ascii="Times New Roman" w:hAnsi="Times New Roman" w:cs="Times New Roman"/>
          <w:b/>
          <w:bCs/>
          <w:sz w:val="24"/>
          <w:szCs w:val="24"/>
        </w:rPr>
        <w:t>,</w:t>
      </w:r>
      <w:r w:rsidRPr="00B51A5D">
        <w:rPr>
          <w:rFonts w:ascii="Times New Roman" w:hAnsi="Times New Roman" w:cs="Times New Roman"/>
          <w:b/>
          <w:bCs/>
          <w:sz w:val="24"/>
          <w:szCs w:val="24"/>
        </w:rPr>
        <w:t xml:space="preserve"> attribuito incarichi ad ex dipendenti pubblici in violazione del predetto divieto, per quanto di conoscenza, in conformità a quanto previsto nei bandi-tipo adottati dall’Autorità</w:t>
      </w:r>
      <w:r w:rsidR="00BC2EE6">
        <w:rPr>
          <w:rFonts w:ascii="Times New Roman" w:hAnsi="Times New Roman" w:cs="Times New Roman"/>
          <w:b/>
          <w:bCs/>
          <w:sz w:val="24"/>
          <w:szCs w:val="24"/>
        </w:rPr>
        <w:t>,</w:t>
      </w:r>
      <w:r w:rsidRPr="00B51A5D">
        <w:rPr>
          <w:rFonts w:ascii="Times New Roman" w:hAnsi="Times New Roman" w:cs="Times New Roman"/>
          <w:b/>
          <w:bCs/>
          <w:sz w:val="24"/>
          <w:szCs w:val="24"/>
        </w:rPr>
        <w:t xml:space="preserve"> ai sensi dell’art. 71 del </w:t>
      </w:r>
      <w:r w:rsidR="00BC2EE6" w:rsidRPr="00B51A5D">
        <w:rPr>
          <w:rFonts w:ascii="Times New Roman" w:hAnsi="Times New Roman" w:cs="Times New Roman"/>
          <w:b/>
          <w:bCs/>
          <w:sz w:val="24"/>
          <w:szCs w:val="24"/>
        </w:rPr>
        <w:t>D.L</w:t>
      </w:r>
      <w:r w:rsidRPr="00B51A5D">
        <w:rPr>
          <w:rFonts w:ascii="Times New Roman" w:hAnsi="Times New Roman" w:cs="Times New Roman"/>
          <w:b/>
          <w:bCs/>
          <w:sz w:val="24"/>
          <w:szCs w:val="24"/>
        </w:rPr>
        <w:t>gs. n. 50/2016</w:t>
      </w:r>
      <w:r w:rsidR="00B51A5D">
        <w:rPr>
          <w:rFonts w:ascii="Times New Roman" w:hAnsi="Times New Roman" w:cs="Times New Roman"/>
          <w:b/>
          <w:bCs/>
          <w:sz w:val="24"/>
          <w:szCs w:val="24"/>
        </w:rPr>
        <w:t>.</w:t>
      </w:r>
    </w:p>
    <w:p w14:paraId="7A2E3BB0" w14:textId="124EC17E" w:rsidR="008110E8" w:rsidRDefault="008110E8"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p>
    <w:p w14:paraId="7261CB33" w14:textId="77777777" w:rsidR="00D0285C" w:rsidRPr="008110E8" w:rsidRDefault="00D0285C"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p>
    <w:p w14:paraId="381FFC56" w14:textId="60F88174" w:rsidR="00ED47D5" w:rsidRPr="00B51A5D" w:rsidRDefault="006F49F3" w:rsidP="001E1C08">
      <w:pPr>
        <w:tabs>
          <w:tab w:val="left" w:pos="1500"/>
          <w:tab w:val="left" w:pos="2200"/>
        </w:tabs>
        <w:spacing w:after="0" w:line="240" w:lineRule="auto"/>
        <w:ind w:left="851" w:right="424"/>
        <w:jc w:val="both"/>
        <w:rPr>
          <w:rFonts w:ascii="Times New Roman" w:hAnsi="Times New Roman" w:cs="Times New Roman"/>
          <w:b/>
          <w:color w:val="00B050"/>
          <w:sz w:val="24"/>
          <w:szCs w:val="24"/>
          <w:u w:val="single"/>
        </w:rPr>
      </w:pPr>
      <w:r>
        <w:rPr>
          <w:rFonts w:ascii="Times New Roman" w:hAnsi="Times New Roman" w:cs="Times New Roman"/>
          <w:b/>
          <w:bCs/>
          <w:color w:val="FF0000"/>
          <w:sz w:val="24"/>
          <w:szCs w:val="24"/>
        </w:rPr>
        <w:tab/>
      </w:r>
      <w:r w:rsidRPr="00B51A5D">
        <w:rPr>
          <w:rFonts w:ascii="Times New Roman" w:hAnsi="Times New Roman" w:cs="Times New Roman"/>
          <w:b/>
          <w:color w:val="00B050"/>
          <w:sz w:val="24"/>
          <w:szCs w:val="24"/>
          <w:u w:val="single"/>
        </w:rPr>
        <w:t>Le Misure di regolazione dei rapporti con i rappresentati di interessi particolari.</w:t>
      </w:r>
    </w:p>
    <w:p w14:paraId="73AA4E1D" w14:textId="4BCA8653" w:rsidR="006F49F3" w:rsidRPr="006F49F3" w:rsidRDefault="006F49F3" w:rsidP="001E1C08">
      <w:pPr>
        <w:pStyle w:val="Corpotesto"/>
        <w:spacing w:before="120"/>
        <w:ind w:left="851" w:right="424"/>
        <w:jc w:val="both"/>
        <w:rPr>
          <w:bCs/>
          <w:iCs/>
        </w:rPr>
      </w:pPr>
      <w:r w:rsidRPr="006F49F3">
        <w:rPr>
          <w:bCs/>
          <w:iCs/>
        </w:rPr>
        <w:t xml:space="preserve">Tra le misure generali che le amministrazioni è opportuno adottino, l’Autorità ha fatto riferimento a quelle volte a garantire una corretta interlocuzione tra i decisori pubblici e i portatori di interesse, rendendo conoscibili le modalità di confronto e di scambio di informazioni (PNA 2019, pag. 84). </w:t>
      </w:r>
    </w:p>
    <w:p w14:paraId="6783AAC4" w14:textId="77777777" w:rsidR="006F49F3" w:rsidRPr="006F49F3" w:rsidRDefault="006F49F3" w:rsidP="001E1C08">
      <w:pPr>
        <w:pStyle w:val="Corpotesto"/>
        <w:spacing w:before="120"/>
        <w:ind w:left="851" w:right="424" w:firstLine="6"/>
        <w:jc w:val="both"/>
        <w:rPr>
          <w:bCs/>
          <w:iCs/>
        </w:rPr>
      </w:pPr>
      <w:r w:rsidRPr="006F49F3">
        <w:rPr>
          <w:bCs/>
          <w:iCs/>
        </w:rPr>
        <w:t xml:space="preserve">L’Autorità auspica sia che le amministrazioni e gli enti regolamentino la materia, prevedendo anche opportuni coordinamenti con i contenuti dei codici di comportamento; sia che la scelta ricada su misure, strumenti o iniziative che non si </w:t>
      </w:r>
      <w:r w:rsidRPr="006F49F3">
        <w:rPr>
          <w:bCs/>
          <w:iCs/>
        </w:rPr>
        <w:lastRenderedPageBreak/>
        <w:t>limitino a registrare il fenomeno da un punto di vista formale e burocratico ma che siano in grado effettivamente di rendere il più possibile trasparenti eventuali influenze di portatori di interessi particolari sul processo decisionale.</w:t>
      </w:r>
    </w:p>
    <w:p w14:paraId="1D3DA53B" w14:textId="3493EB96" w:rsidR="006F49F3" w:rsidRDefault="006F49F3" w:rsidP="001E1C08">
      <w:pPr>
        <w:tabs>
          <w:tab w:val="left" w:pos="1500"/>
          <w:tab w:val="left" w:pos="2200"/>
        </w:tabs>
        <w:spacing w:after="0" w:line="240" w:lineRule="auto"/>
        <w:ind w:left="851" w:right="424"/>
        <w:jc w:val="both"/>
        <w:rPr>
          <w:rFonts w:ascii="Times New Roman" w:hAnsi="Times New Roman" w:cs="Times New Roman"/>
          <w:b/>
          <w:bCs/>
          <w:color w:val="FF0000"/>
          <w:sz w:val="24"/>
          <w:szCs w:val="24"/>
        </w:rPr>
      </w:pPr>
      <w:r>
        <w:rPr>
          <w:rFonts w:ascii="Times New Roman" w:hAnsi="Times New Roman" w:cs="Times New Roman"/>
          <w:bCs/>
          <w:iCs/>
          <w:sz w:val="24"/>
        </w:rPr>
        <w:t xml:space="preserve"> </w:t>
      </w:r>
      <w:r w:rsidRPr="006F49F3">
        <w:rPr>
          <w:rFonts w:ascii="Times New Roman" w:hAnsi="Times New Roman" w:cs="Times New Roman"/>
          <w:bCs/>
          <w:iCs/>
          <w:sz w:val="24"/>
        </w:rPr>
        <w:t>Qualora si ravvisasse la necessità in base a situazioni contingenti, si valuterà l’adozione di apposito regolamento per disciplinare i suddetti rapporti, nel rispetto degli orientamenti emanati dall’Autorità.</w:t>
      </w:r>
    </w:p>
    <w:p w14:paraId="3DD805EB" w14:textId="24A88A60" w:rsidR="00FE0939" w:rsidRPr="0079452F" w:rsidRDefault="004C72DF" w:rsidP="001E1C08">
      <w:pPr>
        <w:tabs>
          <w:tab w:val="left" w:pos="1500"/>
          <w:tab w:val="left" w:pos="2200"/>
        </w:tabs>
        <w:spacing w:after="0" w:line="240" w:lineRule="auto"/>
        <w:ind w:left="851" w:right="424"/>
        <w:jc w:val="both"/>
        <w:rPr>
          <w:rFonts w:ascii="Times New Roman" w:hAnsi="Times New Roman" w:cs="Times New Roman"/>
          <w:bCs/>
          <w:color w:val="FF0000"/>
          <w:sz w:val="24"/>
          <w:szCs w:val="24"/>
        </w:rPr>
      </w:pPr>
      <w:r>
        <w:rPr>
          <w:rFonts w:ascii="Times New Roman" w:hAnsi="Times New Roman" w:cs="Times New Roman"/>
          <w:b/>
          <w:bCs/>
          <w:color w:val="FF0000"/>
          <w:sz w:val="24"/>
          <w:szCs w:val="24"/>
        </w:rPr>
        <w:tab/>
      </w:r>
      <w:bookmarkEnd w:id="31"/>
    </w:p>
    <w:p w14:paraId="3270510B" w14:textId="77777777" w:rsidR="00746308" w:rsidRDefault="00746308" w:rsidP="001E1C08">
      <w:pPr>
        <w:tabs>
          <w:tab w:val="left" w:pos="1500"/>
          <w:tab w:val="left" w:pos="2200"/>
        </w:tabs>
        <w:spacing w:after="0" w:line="240" w:lineRule="auto"/>
        <w:ind w:left="851" w:right="424"/>
        <w:rPr>
          <w:rFonts w:ascii="Times New Roman" w:hAnsi="Times New Roman" w:cs="Times New Roman"/>
          <w:bCs/>
          <w:color w:val="000000"/>
          <w:sz w:val="24"/>
          <w:szCs w:val="24"/>
        </w:rPr>
      </w:pPr>
      <w:bookmarkStart w:id="44" w:name="_Toc97543261"/>
      <w:bookmarkStart w:id="45" w:name="_Toc120633681"/>
      <w:bookmarkStart w:id="46" w:name="_Toc87523806"/>
    </w:p>
    <w:p w14:paraId="2D23DEC6" w14:textId="6ECFBC1B" w:rsidR="00E33EB4" w:rsidRPr="00210BD8" w:rsidRDefault="00214F6F" w:rsidP="001E1C08">
      <w:pPr>
        <w:tabs>
          <w:tab w:val="left" w:pos="1500"/>
          <w:tab w:val="left" w:pos="2200"/>
        </w:tabs>
        <w:spacing w:after="0" w:line="240" w:lineRule="auto"/>
        <w:ind w:left="851" w:right="424"/>
        <w:jc w:val="center"/>
        <w:rPr>
          <w:rFonts w:ascii="Times New Roman" w:hAnsi="Times New Roman" w:cs="Times New Roman"/>
          <w:b/>
          <w:bCs/>
          <w:color w:val="00B050"/>
          <w:sz w:val="24"/>
          <w:szCs w:val="24"/>
        </w:rPr>
      </w:pPr>
      <w:r w:rsidRPr="00C605E1">
        <w:rPr>
          <w:rFonts w:ascii="Times New Roman" w:hAnsi="Times New Roman" w:cs="Times New Roman"/>
          <w:b/>
          <w:bCs/>
          <w:color w:val="002060"/>
          <w:sz w:val="24"/>
          <w:szCs w:val="24"/>
        </w:rPr>
        <w:t>LA TRASPARENZA</w:t>
      </w:r>
      <w:bookmarkStart w:id="47" w:name="_Toc87523807"/>
      <w:bookmarkEnd w:id="44"/>
      <w:bookmarkEnd w:id="45"/>
      <w:bookmarkEnd w:id="46"/>
    </w:p>
    <w:p w14:paraId="7900D0A9" w14:textId="77777777" w:rsidR="00935FD6" w:rsidRDefault="00FE0939" w:rsidP="001E1C08">
      <w:pPr>
        <w:tabs>
          <w:tab w:val="left" w:pos="1500"/>
          <w:tab w:val="left" w:pos="2200"/>
        </w:tabs>
        <w:spacing w:after="0" w:line="240" w:lineRule="auto"/>
        <w:ind w:left="851" w:right="424"/>
        <w:jc w:val="both"/>
        <w:rPr>
          <w:rFonts w:ascii="Times New Roman" w:hAnsi="Times New Roman" w:cs="Times New Roman"/>
          <w:b/>
          <w:bCs/>
          <w:color w:val="000000"/>
          <w:sz w:val="24"/>
          <w:szCs w:val="24"/>
        </w:rPr>
      </w:pPr>
      <w:bookmarkStart w:id="48" w:name="_Toc97543262"/>
      <w:bookmarkStart w:id="49" w:name="_Toc120633682"/>
      <w:r>
        <w:rPr>
          <w:rFonts w:ascii="Times New Roman" w:hAnsi="Times New Roman" w:cs="Times New Roman"/>
          <w:b/>
          <w:bCs/>
          <w:color w:val="000000"/>
          <w:sz w:val="24"/>
          <w:szCs w:val="24"/>
        </w:rPr>
        <w:t xml:space="preserve">          </w:t>
      </w:r>
      <w:r w:rsidR="00210BD8">
        <w:rPr>
          <w:rFonts w:ascii="Times New Roman" w:hAnsi="Times New Roman" w:cs="Times New Roman"/>
          <w:b/>
          <w:bCs/>
          <w:color w:val="000000"/>
          <w:sz w:val="24"/>
          <w:szCs w:val="24"/>
        </w:rPr>
        <w:tab/>
      </w:r>
    </w:p>
    <w:p w14:paraId="54261A16" w14:textId="74B4A965" w:rsidR="00E33EB4" w:rsidRPr="00E73387" w:rsidRDefault="00935FD6" w:rsidP="001E1C08">
      <w:pPr>
        <w:tabs>
          <w:tab w:val="left" w:pos="1500"/>
          <w:tab w:val="left" w:pos="2200"/>
        </w:tabs>
        <w:spacing w:after="0" w:line="240" w:lineRule="auto"/>
        <w:ind w:left="851" w:right="424"/>
        <w:jc w:val="both"/>
        <w:rPr>
          <w:rFonts w:ascii="Times New Roman" w:hAnsi="Times New Roman" w:cs="Times New Roman"/>
          <w:b/>
          <w:bCs/>
          <w:color w:val="ED7D31" w:themeColor="accent2"/>
        </w:rPr>
      </w:pPr>
      <w:r>
        <w:rPr>
          <w:rFonts w:ascii="Times New Roman" w:hAnsi="Times New Roman" w:cs="Times New Roman"/>
          <w:b/>
          <w:bCs/>
          <w:color w:val="000000"/>
          <w:sz w:val="24"/>
          <w:szCs w:val="24"/>
        </w:rPr>
        <w:tab/>
      </w:r>
      <w:r w:rsidR="00E33EB4" w:rsidRPr="00E73387">
        <w:rPr>
          <w:rFonts w:ascii="Times New Roman" w:hAnsi="Times New Roman" w:cs="Times New Roman"/>
          <w:b/>
          <w:bCs/>
          <w:color w:val="ED7D31" w:themeColor="accent2"/>
        </w:rPr>
        <w:t>La trasparenza</w:t>
      </w:r>
      <w:bookmarkEnd w:id="47"/>
      <w:r w:rsidR="00E33EB4" w:rsidRPr="00E73387">
        <w:rPr>
          <w:rFonts w:ascii="Times New Roman" w:hAnsi="Times New Roman" w:cs="Times New Roman"/>
          <w:b/>
          <w:bCs/>
          <w:color w:val="ED7D31" w:themeColor="accent2"/>
        </w:rPr>
        <w:t xml:space="preserve"> e l’accesso civico</w:t>
      </w:r>
      <w:bookmarkEnd w:id="48"/>
      <w:bookmarkEnd w:id="49"/>
    </w:p>
    <w:p w14:paraId="54C394C2" w14:textId="4644633D" w:rsidR="00E33EB4" w:rsidRPr="00E33EB4" w:rsidRDefault="00E33EB4"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sidRPr="00E33EB4">
        <w:rPr>
          <w:rFonts w:ascii="Times New Roman" w:hAnsi="Times New Roman" w:cs="Times New Roman"/>
          <w:bCs/>
          <w:color w:val="000000"/>
          <w:sz w:val="24"/>
          <w:szCs w:val="24"/>
        </w:rPr>
        <w:t xml:space="preserve">La trasparenza è una delle misure generali più importanti dell’intero impianto delineato </w:t>
      </w:r>
      <w:r w:rsidR="00C605E1">
        <w:rPr>
          <w:rFonts w:ascii="Times New Roman" w:hAnsi="Times New Roman" w:cs="Times New Roman"/>
          <w:bCs/>
          <w:color w:val="000000"/>
          <w:sz w:val="24"/>
          <w:szCs w:val="24"/>
        </w:rPr>
        <w:t xml:space="preserve">  </w:t>
      </w:r>
      <w:r w:rsidRPr="00E33EB4">
        <w:rPr>
          <w:rFonts w:ascii="Times New Roman" w:hAnsi="Times New Roman" w:cs="Times New Roman"/>
          <w:bCs/>
          <w:color w:val="000000"/>
          <w:sz w:val="24"/>
          <w:szCs w:val="24"/>
        </w:rPr>
        <w:t xml:space="preserve">dalla legge </w:t>
      </w:r>
      <w:r w:rsidR="00746308">
        <w:rPr>
          <w:rFonts w:ascii="Times New Roman" w:hAnsi="Times New Roman" w:cs="Times New Roman"/>
          <w:bCs/>
          <w:color w:val="000000"/>
          <w:sz w:val="24"/>
          <w:szCs w:val="24"/>
        </w:rPr>
        <w:t xml:space="preserve">n. </w:t>
      </w:r>
      <w:r w:rsidRPr="00E33EB4">
        <w:rPr>
          <w:rFonts w:ascii="Times New Roman" w:hAnsi="Times New Roman" w:cs="Times New Roman"/>
          <w:bCs/>
          <w:color w:val="000000"/>
          <w:sz w:val="24"/>
          <w:szCs w:val="24"/>
        </w:rPr>
        <w:t xml:space="preserve">190/2012. Secondo l'art. 1 del </w:t>
      </w:r>
      <w:r w:rsidR="00746308" w:rsidRPr="00E33EB4">
        <w:rPr>
          <w:rFonts w:ascii="Times New Roman" w:hAnsi="Times New Roman" w:cs="Times New Roman"/>
          <w:bCs/>
          <w:color w:val="000000"/>
          <w:sz w:val="24"/>
          <w:szCs w:val="24"/>
        </w:rPr>
        <w:t>D.L</w:t>
      </w:r>
      <w:r w:rsidRPr="00E33EB4">
        <w:rPr>
          <w:rFonts w:ascii="Times New Roman" w:hAnsi="Times New Roman" w:cs="Times New Roman"/>
          <w:bCs/>
          <w:color w:val="000000"/>
          <w:sz w:val="24"/>
          <w:szCs w:val="24"/>
        </w:rPr>
        <w:t xml:space="preserve">gs. </w:t>
      </w:r>
      <w:r w:rsidR="00746308">
        <w:rPr>
          <w:rFonts w:ascii="Times New Roman" w:hAnsi="Times New Roman" w:cs="Times New Roman"/>
          <w:bCs/>
          <w:color w:val="000000"/>
          <w:sz w:val="24"/>
          <w:szCs w:val="24"/>
        </w:rPr>
        <w:t xml:space="preserve">n. </w:t>
      </w:r>
      <w:r w:rsidRPr="00E33EB4">
        <w:rPr>
          <w:rFonts w:ascii="Times New Roman" w:hAnsi="Times New Roman" w:cs="Times New Roman"/>
          <w:bCs/>
          <w:color w:val="000000"/>
          <w:sz w:val="24"/>
          <w:szCs w:val="24"/>
        </w:rPr>
        <w:t xml:space="preserve">33/2013, come rinnovato dal </w:t>
      </w:r>
      <w:r w:rsidR="00746308" w:rsidRPr="00E33EB4">
        <w:rPr>
          <w:rFonts w:ascii="Times New Roman" w:hAnsi="Times New Roman" w:cs="Times New Roman"/>
          <w:bCs/>
          <w:color w:val="000000"/>
          <w:sz w:val="24"/>
          <w:szCs w:val="24"/>
        </w:rPr>
        <w:t xml:space="preserve">D.Lgs. </w:t>
      </w:r>
      <w:r w:rsidR="00746308">
        <w:rPr>
          <w:rFonts w:ascii="Times New Roman" w:hAnsi="Times New Roman" w:cs="Times New Roman"/>
          <w:bCs/>
          <w:color w:val="000000"/>
          <w:sz w:val="24"/>
          <w:szCs w:val="24"/>
        </w:rPr>
        <w:t xml:space="preserve">n. </w:t>
      </w:r>
      <w:r w:rsidRPr="00E33EB4">
        <w:rPr>
          <w:rFonts w:ascii="Times New Roman" w:hAnsi="Times New Roman" w:cs="Times New Roman"/>
          <w:bCs/>
          <w:color w:val="000000"/>
          <w:sz w:val="24"/>
          <w:szCs w:val="24"/>
        </w:rPr>
        <w:t xml:space="preserve">97/2016, </w:t>
      </w:r>
      <w:r w:rsidRPr="00E33EB4">
        <w:rPr>
          <w:rFonts w:ascii="Times New Roman" w:hAnsi="Times New Roman" w:cs="Times New Roman"/>
          <w:color w:val="000000"/>
          <w:sz w:val="24"/>
          <w:szCs w:val="24"/>
        </w:rPr>
        <w:t>la trasparenza è l’accessibilità totale a dati e documenti delle pubbliche amministrazioni.</w:t>
      </w:r>
      <w:r w:rsidRPr="00E33EB4">
        <w:rPr>
          <w:rFonts w:ascii="Times New Roman" w:hAnsi="Times New Roman" w:cs="Times New Roman"/>
          <w:bCs/>
          <w:color w:val="000000"/>
          <w:sz w:val="24"/>
          <w:szCs w:val="24"/>
        </w:rPr>
        <w:t xml:space="preserve"> Detta “accessibilità totale” è consentita allo scopo di tutelare i diritti dei cittadini, promuovere la partecipazione all'attività amministrativa, favorire forme diffuse di controllo sul perseguimento delle funzioni istituzionali e sull'utilizzo delle risorse pubbliche.</w:t>
      </w:r>
    </w:p>
    <w:p w14:paraId="6E2EBD5A" w14:textId="7DDD93B6" w:rsidR="00E33EB4" w:rsidRPr="00E33EB4" w:rsidRDefault="00210BD8"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E33EB4" w:rsidRPr="00E33EB4">
        <w:rPr>
          <w:rFonts w:ascii="Times New Roman" w:hAnsi="Times New Roman" w:cs="Times New Roman"/>
          <w:bCs/>
          <w:color w:val="000000"/>
          <w:sz w:val="24"/>
          <w:szCs w:val="24"/>
        </w:rPr>
        <w:t xml:space="preserve">La trasparenza è attuata: </w:t>
      </w:r>
    </w:p>
    <w:p w14:paraId="04BDA7A9" w14:textId="01E347FB" w:rsidR="00C605E1" w:rsidRDefault="00210BD8"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C605E1">
        <w:rPr>
          <w:rFonts w:ascii="Times New Roman" w:hAnsi="Times New Roman" w:cs="Times New Roman"/>
          <w:bCs/>
          <w:color w:val="000000"/>
          <w:sz w:val="24"/>
          <w:szCs w:val="24"/>
        </w:rPr>
        <w:t xml:space="preserve">1. </w:t>
      </w:r>
      <w:r w:rsidR="00E33EB4" w:rsidRPr="00E33EB4">
        <w:rPr>
          <w:rFonts w:ascii="Times New Roman" w:hAnsi="Times New Roman" w:cs="Times New Roman"/>
          <w:bCs/>
          <w:color w:val="000000"/>
          <w:sz w:val="24"/>
          <w:szCs w:val="24"/>
        </w:rPr>
        <w:t>attraverso la pubblicazione dei dati e delle informazioni elencate dalla legge sul sito web</w:t>
      </w:r>
      <w:r w:rsidR="00746308">
        <w:rPr>
          <w:rFonts w:ascii="Times New Roman" w:hAnsi="Times New Roman" w:cs="Times New Roman"/>
          <w:bCs/>
          <w:color w:val="000000"/>
          <w:sz w:val="24"/>
          <w:szCs w:val="24"/>
        </w:rPr>
        <w:t xml:space="preserve"> </w:t>
      </w:r>
      <w:r w:rsidR="00E33EB4" w:rsidRPr="00E33EB4">
        <w:rPr>
          <w:rFonts w:ascii="Times New Roman" w:hAnsi="Times New Roman" w:cs="Times New Roman"/>
          <w:bCs/>
          <w:color w:val="000000"/>
          <w:sz w:val="24"/>
          <w:szCs w:val="24"/>
        </w:rPr>
        <w:t>istituzionale nella sezione “</w:t>
      </w:r>
      <w:r w:rsidR="00E33EB4" w:rsidRPr="00E33EB4">
        <w:rPr>
          <w:rFonts w:ascii="Times New Roman" w:hAnsi="Times New Roman" w:cs="Times New Roman"/>
          <w:color w:val="000000"/>
          <w:sz w:val="24"/>
          <w:szCs w:val="24"/>
        </w:rPr>
        <w:t>Amministrazione trasparente</w:t>
      </w:r>
      <w:r w:rsidR="00C605E1">
        <w:rPr>
          <w:rFonts w:ascii="Times New Roman" w:hAnsi="Times New Roman" w:cs="Times New Roman"/>
          <w:bCs/>
          <w:color w:val="000000"/>
          <w:sz w:val="24"/>
          <w:szCs w:val="24"/>
        </w:rPr>
        <w:t xml:space="preserve">”; </w:t>
      </w:r>
    </w:p>
    <w:p w14:paraId="65F3C272" w14:textId="789E71AE" w:rsidR="00E33EB4" w:rsidRPr="00E33EB4" w:rsidRDefault="00C605E1"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 </w:t>
      </w:r>
      <w:r w:rsidR="00E33EB4" w:rsidRPr="00E33EB4">
        <w:rPr>
          <w:rFonts w:ascii="Times New Roman" w:hAnsi="Times New Roman" w:cs="Times New Roman"/>
          <w:bCs/>
          <w:color w:val="000000"/>
          <w:sz w:val="24"/>
          <w:szCs w:val="24"/>
        </w:rPr>
        <w:t xml:space="preserve">l’istituto dell’accesso civico, classificato in semplice e generalizzato. </w:t>
      </w:r>
    </w:p>
    <w:p w14:paraId="380DC620" w14:textId="3AE50A6C" w:rsidR="00E33EB4" w:rsidRDefault="00210BD8" w:rsidP="001E1C08">
      <w:pPr>
        <w:tabs>
          <w:tab w:val="left" w:pos="1500"/>
          <w:tab w:val="left" w:pos="2200"/>
        </w:tabs>
        <w:spacing w:after="0" w:line="240" w:lineRule="auto"/>
        <w:ind w:left="851" w:right="42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E33EB4" w:rsidRPr="00E33EB4">
        <w:rPr>
          <w:rFonts w:ascii="Times New Roman" w:hAnsi="Times New Roman" w:cs="Times New Roman"/>
          <w:bCs/>
          <w:color w:val="000000"/>
          <w:sz w:val="24"/>
          <w:szCs w:val="24"/>
        </w:rPr>
        <w:t xml:space="preserve">Il comma 1, dell’art. 5 del </w:t>
      </w:r>
      <w:r w:rsidR="00746308" w:rsidRPr="00E33EB4">
        <w:rPr>
          <w:rFonts w:ascii="Times New Roman" w:hAnsi="Times New Roman" w:cs="Times New Roman"/>
          <w:bCs/>
          <w:color w:val="000000"/>
          <w:sz w:val="24"/>
          <w:szCs w:val="24"/>
        </w:rPr>
        <w:t xml:space="preserve">D.Lgs. </w:t>
      </w:r>
      <w:r w:rsidR="00746308">
        <w:rPr>
          <w:rFonts w:ascii="Times New Roman" w:hAnsi="Times New Roman" w:cs="Times New Roman"/>
          <w:bCs/>
          <w:color w:val="000000"/>
          <w:sz w:val="24"/>
          <w:szCs w:val="24"/>
        </w:rPr>
        <w:t xml:space="preserve">n. </w:t>
      </w:r>
      <w:r w:rsidR="00E33EB4" w:rsidRPr="00E33EB4">
        <w:rPr>
          <w:rFonts w:ascii="Times New Roman" w:hAnsi="Times New Roman" w:cs="Times New Roman"/>
          <w:bCs/>
          <w:color w:val="000000"/>
          <w:sz w:val="24"/>
          <w:szCs w:val="24"/>
        </w:rPr>
        <w:t xml:space="preserve">33/2013, prevede: </w:t>
      </w:r>
      <w:r w:rsidR="00E33EB4" w:rsidRPr="00746308">
        <w:rPr>
          <w:rFonts w:ascii="Times New Roman" w:hAnsi="Times New Roman" w:cs="Times New Roman"/>
          <w:bCs/>
          <w:i/>
          <w:color w:val="000000"/>
          <w:sz w:val="24"/>
          <w:szCs w:val="24"/>
        </w:rPr>
        <w:t>“L'obbligo previsto dalla normativa vigente in capo alle pubbliche amministrazioni di pubblicare documenti, informazioni o dati comporta il diritto di chiunque di richiedere i medesimi, nei casi in cui sia stata omessa la loro pubblicazione”</w:t>
      </w:r>
      <w:r w:rsidR="00E33EB4" w:rsidRPr="00E33EB4">
        <w:rPr>
          <w:rFonts w:ascii="Times New Roman" w:hAnsi="Times New Roman" w:cs="Times New Roman"/>
          <w:bCs/>
          <w:color w:val="000000"/>
          <w:sz w:val="24"/>
          <w:szCs w:val="24"/>
        </w:rPr>
        <w:t xml:space="preserve"> (</w:t>
      </w:r>
      <w:r w:rsidR="00E33EB4" w:rsidRPr="00E33EB4">
        <w:rPr>
          <w:rFonts w:ascii="Times New Roman" w:hAnsi="Times New Roman" w:cs="Times New Roman"/>
          <w:b/>
          <w:bCs/>
          <w:color w:val="000000"/>
          <w:sz w:val="24"/>
          <w:szCs w:val="24"/>
        </w:rPr>
        <w:t>accesso civico semplice</w:t>
      </w:r>
      <w:r w:rsidR="00E33EB4" w:rsidRPr="00E33EB4">
        <w:rPr>
          <w:rFonts w:ascii="Times New Roman" w:hAnsi="Times New Roman" w:cs="Times New Roman"/>
          <w:bCs/>
          <w:color w:val="000000"/>
          <w:sz w:val="24"/>
          <w:szCs w:val="24"/>
        </w:rPr>
        <w:t xml:space="preserve">). Il comma 2, dello stesso art. 5, recita: </w:t>
      </w:r>
      <w:r w:rsidR="00E33EB4" w:rsidRPr="00746308">
        <w:rPr>
          <w:rFonts w:ascii="Times New Roman" w:hAnsi="Times New Roman" w:cs="Times New Roman"/>
          <w:bCs/>
          <w:i/>
          <w:color w:val="000000"/>
          <w:sz w:val="24"/>
          <w:szCs w:val="24"/>
        </w:rPr>
        <w:t>“Allo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w:t>
      </w:r>
      <w:r w:rsidR="00746308">
        <w:rPr>
          <w:rFonts w:ascii="Times New Roman" w:hAnsi="Times New Roman" w:cs="Times New Roman"/>
          <w:bCs/>
          <w:i/>
          <w:color w:val="000000"/>
          <w:sz w:val="24"/>
          <w:szCs w:val="24"/>
        </w:rPr>
        <w:t>,</w:t>
      </w:r>
      <w:r w:rsidR="00E33EB4" w:rsidRPr="00E33EB4">
        <w:rPr>
          <w:rFonts w:ascii="Times New Roman" w:hAnsi="Times New Roman" w:cs="Times New Roman"/>
          <w:bCs/>
          <w:color w:val="000000"/>
          <w:sz w:val="24"/>
          <w:szCs w:val="24"/>
        </w:rPr>
        <w:t xml:space="preserve"> obbligatoria ai sensi del </w:t>
      </w:r>
      <w:r w:rsidR="00746308">
        <w:rPr>
          <w:rFonts w:ascii="Times New Roman" w:hAnsi="Times New Roman" w:cs="Times New Roman"/>
          <w:bCs/>
          <w:color w:val="000000"/>
          <w:sz w:val="24"/>
          <w:szCs w:val="24"/>
        </w:rPr>
        <w:t>D.Lgs n.</w:t>
      </w:r>
      <w:r w:rsidR="00E33EB4" w:rsidRPr="00E33EB4">
        <w:rPr>
          <w:rFonts w:ascii="Times New Roman" w:hAnsi="Times New Roman" w:cs="Times New Roman"/>
          <w:bCs/>
          <w:color w:val="000000"/>
          <w:sz w:val="24"/>
          <w:szCs w:val="24"/>
        </w:rPr>
        <w:t xml:space="preserve"> 33/2013 (</w:t>
      </w:r>
      <w:r w:rsidR="00E33EB4" w:rsidRPr="00E33EB4">
        <w:rPr>
          <w:rFonts w:ascii="Times New Roman" w:hAnsi="Times New Roman" w:cs="Times New Roman"/>
          <w:b/>
          <w:bCs/>
          <w:color w:val="000000"/>
          <w:sz w:val="24"/>
          <w:szCs w:val="24"/>
        </w:rPr>
        <w:t>accesso civico generalizzato</w:t>
      </w:r>
      <w:r w:rsidR="00E33EB4" w:rsidRPr="00E33EB4">
        <w:rPr>
          <w:rFonts w:ascii="Times New Roman" w:hAnsi="Times New Roman" w:cs="Times New Roman"/>
          <w:bCs/>
          <w:color w:val="000000"/>
          <w:sz w:val="24"/>
          <w:szCs w:val="24"/>
        </w:rPr>
        <w:t xml:space="preserve">). </w:t>
      </w:r>
      <w:bookmarkStart w:id="50" w:name="_Toc405477342"/>
    </w:p>
    <w:p w14:paraId="1040FFDB" w14:textId="77777777" w:rsidR="00B51A5D" w:rsidRDefault="00C605E1" w:rsidP="001E1C08">
      <w:pPr>
        <w:pStyle w:val="Corpotesto"/>
        <w:spacing w:before="120"/>
        <w:ind w:left="851" w:right="424"/>
        <w:jc w:val="both"/>
        <w:rPr>
          <w:rFonts w:eastAsiaTheme="minorHAnsi"/>
          <w:bCs/>
          <w:color w:val="000000"/>
        </w:rPr>
      </w:pPr>
      <w:r w:rsidRPr="00B51A5D">
        <w:rPr>
          <w:rFonts w:eastAsiaTheme="minorHAnsi"/>
          <w:bCs/>
          <w:color w:val="000000"/>
        </w:rPr>
        <w:t xml:space="preserve">Con la nuova definizione, il diritto di accesso civico generalizzato si configura come diritto ulteriore sia al diritto di accesso documentale che al diritto di accesso civico semplice, nel senso che è molto più ampio per diventare generalizzato nei confronti di ogni </w:t>
      </w:r>
      <w:r w:rsidRPr="008A2494">
        <w:rPr>
          <w:rFonts w:eastAsiaTheme="minorHAnsi"/>
          <w:bCs/>
          <w:i/>
          <w:color w:val="000000"/>
        </w:rPr>
        <w:t>“documento,</w:t>
      </w:r>
      <w:r w:rsidR="00B51A5D" w:rsidRPr="008A2494">
        <w:rPr>
          <w:rFonts w:eastAsiaTheme="minorHAnsi"/>
          <w:bCs/>
          <w:i/>
          <w:color w:val="000000"/>
        </w:rPr>
        <w:t xml:space="preserve"> </w:t>
      </w:r>
      <w:r w:rsidRPr="008A2494">
        <w:rPr>
          <w:rFonts w:eastAsiaTheme="minorHAnsi"/>
          <w:bCs/>
          <w:i/>
          <w:color w:val="000000"/>
        </w:rPr>
        <w:t>informazione o dato”</w:t>
      </w:r>
      <w:r w:rsidRPr="00B51A5D">
        <w:rPr>
          <w:rFonts w:eastAsiaTheme="minorHAnsi"/>
          <w:bCs/>
          <w:color w:val="000000"/>
        </w:rPr>
        <w:t xml:space="preserve"> detenuto dalla pubblica amministrazione. In questo caso dunque: </w:t>
      </w:r>
    </w:p>
    <w:p w14:paraId="3BB4FD8C" w14:textId="6E3E72D6" w:rsidR="00B51A5D" w:rsidRDefault="00C605E1" w:rsidP="001E1C08">
      <w:pPr>
        <w:pStyle w:val="Corpotesto"/>
        <w:spacing w:before="120"/>
        <w:ind w:left="851" w:right="424"/>
        <w:jc w:val="both"/>
        <w:rPr>
          <w:rFonts w:eastAsiaTheme="minorHAnsi"/>
          <w:bCs/>
          <w:color w:val="000000"/>
        </w:rPr>
      </w:pPr>
      <w:r w:rsidRPr="00B51A5D">
        <w:rPr>
          <w:rFonts w:eastAsiaTheme="minorHAnsi"/>
          <w:bCs/>
          <w:color w:val="000000"/>
        </w:rPr>
        <w:t xml:space="preserve">- </w:t>
      </w:r>
      <w:r w:rsidR="008A2494">
        <w:rPr>
          <w:rFonts w:eastAsiaTheme="minorHAnsi"/>
          <w:bCs/>
          <w:color w:val="000000"/>
        </w:rPr>
        <w:t>b</w:t>
      </w:r>
      <w:r w:rsidRPr="00B51A5D">
        <w:rPr>
          <w:rFonts w:eastAsiaTheme="minorHAnsi"/>
          <w:bCs/>
          <w:color w:val="000000"/>
        </w:rPr>
        <w:t xml:space="preserve">asta un’istanza senza motivazione; </w:t>
      </w:r>
    </w:p>
    <w:p w14:paraId="3DA25B26" w14:textId="0AFFC6F6" w:rsidR="00B51A5D" w:rsidRDefault="00C605E1" w:rsidP="001E1C08">
      <w:pPr>
        <w:pStyle w:val="Corpotesto"/>
        <w:spacing w:before="120"/>
        <w:ind w:left="851" w:right="424"/>
        <w:jc w:val="both"/>
        <w:rPr>
          <w:rFonts w:eastAsiaTheme="minorHAnsi"/>
          <w:bCs/>
          <w:color w:val="000000"/>
        </w:rPr>
      </w:pPr>
      <w:r w:rsidRPr="00B51A5D">
        <w:rPr>
          <w:rFonts w:eastAsiaTheme="minorHAnsi"/>
          <w:bCs/>
          <w:color w:val="000000"/>
        </w:rPr>
        <w:t xml:space="preserve">- </w:t>
      </w:r>
      <w:r w:rsidR="008A2494">
        <w:rPr>
          <w:rFonts w:eastAsiaTheme="minorHAnsi"/>
          <w:bCs/>
          <w:color w:val="000000"/>
        </w:rPr>
        <w:t>n</w:t>
      </w:r>
      <w:r w:rsidRPr="00B51A5D">
        <w:rPr>
          <w:rFonts w:eastAsiaTheme="minorHAnsi"/>
          <w:bCs/>
          <w:color w:val="000000"/>
        </w:rPr>
        <w:t>on serve indicare alcun interesse personale per tutelare una situazione giuridicamente</w:t>
      </w:r>
      <w:r w:rsidR="008A2494">
        <w:rPr>
          <w:rFonts w:eastAsiaTheme="minorHAnsi"/>
          <w:bCs/>
          <w:color w:val="000000"/>
        </w:rPr>
        <w:t xml:space="preserve"> </w:t>
      </w:r>
      <w:r w:rsidRPr="00B51A5D">
        <w:rPr>
          <w:rFonts w:eastAsiaTheme="minorHAnsi"/>
          <w:bCs/>
          <w:color w:val="000000"/>
        </w:rPr>
        <w:t xml:space="preserve">rilevante. </w:t>
      </w:r>
    </w:p>
    <w:p w14:paraId="7B6F6B23" w14:textId="43784CE9" w:rsidR="00C605E1" w:rsidRPr="00B51A5D" w:rsidRDefault="00C605E1" w:rsidP="001E1C08">
      <w:pPr>
        <w:pStyle w:val="Corpotesto"/>
        <w:spacing w:before="120"/>
        <w:ind w:left="851" w:right="424"/>
        <w:jc w:val="both"/>
        <w:rPr>
          <w:rFonts w:eastAsiaTheme="minorHAnsi"/>
          <w:bCs/>
          <w:color w:val="000000"/>
        </w:rPr>
      </w:pPr>
      <w:r w:rsidRPr="00B51A5D">
        <w:rPr>
          <w:rFonts w:eastAsiaTheme="minorHAnsi"/>
          <w:bCs/>
          <w:color w:val="000000"/>
        </w:rPr>
        <w:t>Tale nuova tipologia di accesso si traduce, in estrema sintesi, in un diritto di accesso non condizionato dalla titolarità di situazioni giuridicamente rilevanti ed avente ad oggetto tutti i dati e i documenti e informazioni detenuti dalle pubbliche amministrazioni, ulteriori rispetto a quelli per i quali è stabilito un obbligo di pubblicazione. Come già precisato, il nuovo accesso “generalizzato” non ha sostituito l’accesso civico “semplice” disciplinato dal decreto trasparenza prima delle modifiche apportate dal “F</w:t>
      </w:r>
      <w:r w:rsidR="008A2494">
        <w:rPr>
          <w:rFonts w:eastAsiaTheme="minorHAnsi"/>
          <w:bCs/>
          <w:color w:val="000000"/>
        </w:rPr>
        <w:t>.O.I.A.</w:t>
      </w:r>
      <w:r w:rsidRPr="00B51A5D">
        <w:rPr>
          <w:rFonts w:eastAsiaTheme="minorHAnsi"/>
          <w:bCs/>
          <w:color w:val="000000"/>
        </w:rPr>
        <w:t>”</w:t>
      </w:r>
      <w:r w:rsidR="008A2494">
        <w:rPr>
          <w:rFonts w:eastAsiaTheme="minorHAnsi"/>
          <w:bCs/>
          <w:color w:val="000000"/>
        </w:rPr>
        <w:t xml:space="preserve"> (diritto di accesso generalizzato</w:t>
      </w:r>
      <w:r w:rsidR="00A6538B">
        <w:rPr>
          <w:rFonts w:eastAsiaTheme="minorHAnsi"/>
          <w:bCs/>
          <w:color w:val="000000"/>
        </w:rPr>
        <w:t xml:space="preserve"> alle informazioni detenute dalla P.A.)</w:t>
      </w:r>
      <w:r w:rsidRPr="00B51A5D">
        <w:rPr>
          <w:rFonts w:eastAsiaTheme="minorHAnsi"/>
          <w:bCs/>
          <w:color w:val="000000"/>
        </w:rPr>
        <w:t>.</w:t>
      </w:r>
    </w:p>
    <w:p w14:paraId="7837068C" w14:textId="77777777" w:rsidR="00655580" w:rsidRDefault="00655580" w:rsidP="001E1C08">
      <w:pPr>
        <w:pStyle w:val="Corpotesto"/>
        <w:spacing w:before="120"/>
        <w:ind w:left="851" w:right="424"/>
        <w:jc w:val="both"/>
        <w:rPr>
          <w:rFonts w:eastAsiaTheme="minorHAnsi"/>
          <w:b/>
          <w:bCs/>
          <w:color w:val="000000"/>
        </w:rPr>
      </w:pPr>
    </w:p>
    <w:p w14:paraId="778897B8" w14:textId="5030B906" w:rsidR="00C605E1" w:rsidRPr="00B51A5D" w:rsidRDefault="00C605E1" w:rsidP="001E1C08">
      <w:pPr>
        <w:pStyle w:val="Corpotesto"/>
        <w:spacing w:before="120"/>
        <w:ind w:left="851" w:right="424"/>
        <w:jc w:val="both"/>
        <w:rPr>
          <w:rFonts w:eastAsiaTheme="minorHAnsi"/>
          <w:bCs/>
          <w:color w:val="000000"/>
        </w:rPr>
      </w:pPr>
      <w:r w:rsidRPr="00A6538B">
        <w:rPr>
          <w:rFonts w:eastAsiaTheme="minorHAnsi"/>
          <w:b/>
          <w:bCs/>
          <w:color w:val="000000"/>
        </w:rPr>
        <w:lastRenderedPageBreak/>
        <w:t>L’accesso civico semplice</w:t>
      </w:r>
      <w:r w:rsidRPr="00B51A5D">
        <w:rPr>
          <w:rFonts w:eastAsiaTheme="minorHAnsi"/>
          <w:bCs/>
          <w:color w:val="000000"/>
        </w:rPr>
        <w:t xml:space="preserve"> è attivabile per atti, documenti e informazioni oggetto di pubblicazione obbligatoria e </w:t>
      </w:r>
      <w:r w:rsidRPr="00A6538B">
        <w:rPr>
          <w:rFonts w:eastAsiaTheme="minorHAnsi"/>
          <w:bCs/>
          <w:i/>
          <w:color w:val="000000"/>
        </w:rPr>
        <w:t>“costituisce un rimedio alla mancata osservanza degli obblighi di pubblicazione imposti dalla legge, sovrapponendo al dovere di pubblicazione, il diritto del privato di accedere ai documenti, dati e informazioni interessati dall’inadempienza”</w:t>
      </w:r>
      <w:r w:rsidRPr="00B51A5D">
        <w:rPr>
          <w:rFonts w:eastAsiaTheme="minorHAnsi"/>
          <w:bCs/>
          <w:color w:val="000000"/>
        </w:rPr>
        <w:t xml:space="preserve"> (A</w:t>
      </w:r>
      <w:r w:rsidR="00A6538B">
        <w:rPr>
          <w:rFonts w:eastAsiaTheme="minorHAnsi"/>
          <w:bCs/>
          <w:color w:val="000000"/>
        </w:rPr>
        <w:t>.</w:t>
      </w:r>
      <w:r w:rsidRPr="00B51A5D">
        <w:rPr>
          <w:rFonts w:eastAsiaTheme="minorHAnsi"/>
          <w:bCs/>
          <w:color w:val="000000"/>
        </w:rPr>
        <w:t>N</w:t>
      </w:r>
      <w:r w:rsidR="00A6538B">
        <w:rPr>
          <w:rFonts w:eastAsiaTheme="minorHAnsi"/>
          <w:bCs/>
          <w:color w:val="000000"/>
        </w:rPr>
        <w:t>.</w:t>
      </w:r>
      <w:r w:rsidRPr="00B51A5D">
        <w:rPr>
          <w:rFonts w:eastAsiaTheme="minorHAnsi"/>
          <w:bCs/>
          <w:color w:val="000000"/>
        </w:rPr>
        <w:t>A</w:t>
      </w:r>
      <w:r w:rsidR="00A6538B">
        <w:rPr>
          <w:rFonts w:eastAsiaTheme="minorHAnsi"/>
          <w:bCs/>
          <w:color w:val="000000"/>
        </w:rPr>
        <w:t>.</w:t>
      </w:r>
      <w:r w:rsidRPr="00B51A5D">
        <w:rPr>
          <w:rFonts w:eastAsiaTheme="minorHAnsi"/>
          <w:bCs/>
          <w:color w:val="000000"/>
        </w:rPr>
        <w:t>C</w:t>
      </w:r>
      <w:r w:rsidR="00A6538B">
        <w:rPr>
          <w:rFonts w:eastAsiaTheme="minorHAnsi"/>
          <w:bCs/>
          <w:color w:val="000000"/>
        </w:rPr>
        <w:t>.</w:t>
      </w:r>
      <w:r w:rsidRPr="00B51A5D">
        <w:rPr>
          <w:rFonts w:eastAsiaTheme="minorHAnsi"/>
          <w:bCs/>
          <w:color w:val="000000"/>
        </w:rPr>
        <w:t xml:space="preserve"> deliberazione 1309/2016</w:t>
      </w:r>
      <w:r w:rsidR="00A6538B">
        <w:rPr>
          <w:rFonts w:eastAsiaTheme="minorHAnsi"/>
          <w:bCs/>
          <w:color w:val="000000"/>
        </w:rPr>
        <w:t>,</w:t>
      </w:r>
      <w:r w:rsidRPr="00B51A5D">
        <w:rPr>
          <w:rFonts w:eastAsiaTheme="minorHAnsi"/>
          <w:bCs/>
          <w:color w:val="000000"/>
        </w:rPr>
        <w:t xml:space="preserve"> pag. 6). Al contrario, </w:t>
      </w:r>
      <w:r w:rsidRPr="00A6538B">
        <w:rPr>
          <w:rFonts w:eastAsiaTheme="minorHAnsi"/>
          <w:b/>
          <w:bCs/>
          <w:color w:val="000000"/>
        </w:rPr>
        <w:t>l’accesso civico generalizzato</w:t>
      </w:r>
      <w:r w:rsidRPr="00B51A5D">
        <w:rPr>
          <w:rFonts w:eastAsiaTheme="minorHAnsi"/>
          <w:bCs/>
          <w:color w:val="000000"/>
        </w:rPr>
        <w:t xml:space="preserve"> </w:t>
      </w:r>
      <w:r w:rsidRPr="00A6538B">
        <w:rPr>
          <w:rFonts w:eastAsiaTheme="minorHAnsi"/>
          <w:bCs/>
          <w:i/>
          <w:color w:val="000000"/>
        </w:rPr>
        <w:t>“si delinea come autonomo ed indipendente</w:t>
      </w:r>
      <w:r w:rsidR="00990DE1" w:rsidRPr="00A6538B">
        <w:rPr>
          <w:rFonts w:eastAsiaTheme="minorHAnsi"/>
          <w:bCs/>
          <w:i/>
          <w:color w:val="000000"/>
        </w:rPr>
        <w:t xml:space="preserve"> </w:t>
      </w:r>
      <w:r w:rsidRPr="00A6538B">
        <w:rPr>
          <w:rFonts w:eastAsiaTheme="minorHAnsi"/>
          <w:bCs/>
          <w:i/>
          <w:color w:val="000000"/>
        </w:rPr>
        <w:t>da presupposti obblighi di pubblicazione e come espressione, invece, di una libertà che incontra, quali unici limiti, da una parte, il rispetto della tutela degli interessi pubblici o privati indicati all’articolo 5 bis, commi 1 e 2, e dall’altra, il rispetto delle norme che prevedono specifiche esclusioni (articolo 5 bis, comma 3)”</w:t>
      </w:r>
      <w:r w:rsidRPr="00B51A5D">
        <w:rPr>
          <w:rFonts w:eastAsiaTheme="minorHAnsi"/>
          <w:bCs/>
          <w:color w:val="000000"/>
        </w:rPr>
        <w:t xml:space="preserve">. </w:t>
      </w:r>
    </w:p>
    <w:p w14:paraId="4F06B7CF" w14:textId="0280F3A6" w:rsidR="00D714E2" w:rsidRPr="00225FBB" w:rsidRDefault="00C605E1" w:rsidP="001E1C08">
      <w:pPr>
        <w:pStyle w:val="Corpotesto"/>
        <w:spacing w:before="120"/>
        <w:ind w:left="851" w:right="424"/>
        <w:jc w:val="both"/>
        <w:rPr>
          <w:rFonts w:eastAsiaTheme="minorHAnsi"/>
          <w:b/>
          <w:color w:val="000000"/>
        </w:rPr>
      </w:pPr>
      <w:r w:rsidRPr="00B51A5D">
        <w:rPr>
          <w:rFonts w:eastAsiaTheme="minorHAnsi"/>
          <w:bCs/>
          <w:color w:val="000000"/>
        </w:rPr>
        <w:t>“L’accesso agli atti</w:t>
      </w:r>
      <w:r w:rsidR="00A6538B">
        <w:rPr>
          <w:rFonts w:eastAsiaTheme="minorHAnsi"/>
          <w:bCs/>
          <w:color w:val="000000"/>
        </w:rPr>
        <w:t>,</w:t>
      </w:r>
      <w:r w:rsidRPr="00B51A5D">
        <w:rPr>
          <w:rFonts w:eastAsiaTheme="minorHAnsi"/>
          <w:bCs/>
          <w:color w:val="000000"/>
        </w:rPr>
        <w:t xml:space="preserve"> di cui alla </w:t>
      </w:r>
      <w:r w:rsidR="00A6538B">
        <w:rPr>
          <w:rFonts w:eastAsiaTheme="minorHAnsi"/>
          <w:bCs/>
          <w:color w:val="000000"/>
        </w:rPr>
        <w:t>Legge n</w:t>
      </w:r>
      <w:r w:rsidRPr="00B51A5D">
        <w:rPr>
          <w:rFonts w:eastAsiaTheme="minorHAnsi"/>
          <w:bCs/>
          <w:color w:val="000000"/>
        </w:rPr>
        <w:t>. 241/1990</w:t>
      </w:r>
      <w:r w:rsidR="00A6538B">
        <w:rPr>
          <w:rFonts w:eastAsiaTheme="minorHAnsi"/>
          <w:bCs/>
          <w:color w:val="000000"/>
        </w:rPr>
        <w:t>,</w:t>
      </w:r>
      <w:r w:rsidRPr="00B51A5D">
        <w:rPr>
          <w:rFonts w:eastAsiaTheme="minorHAnsi"/>
          <w:bCs/>
          <w:color w:val="000000"/>
        </w:rPr>
        <w:t xml:space="preserve"> continua certamente a sussistere, ma</w:t>
      </w:r>
      <w:r w:rsidR="00F0640B">
        <w:rPr>
          <w:rFonts w:eastAsiaTheme="minorHAnsi"/>
          <w:bCs/>
          <w:color w:val="000000"/>
        </w:rPr>
        <w:t xml:space="preserve"> </w:t>
      </w:r>
      <w:r w:rsidRPr="00B51A5D">
        <w:rPr>
          <w:rFonts w:eastAsiaTheme="minorHAnsi"/>
          <w:bCs/>
          <w:color w:val="000000"/>
        </w:rPr>
        <w:t>parallelamente all’accesso civico (generalizzato e non), operando sulla base di norme e</w:t>
      </w:r>
      <w:r w:rsidR="00F0640B">
        <w:rPr>
          <w:rFonts w:eastAsiaTheme="minorHAnsi"/>
          <w:bCs/>
          <w:color w:val="000000"/>
        </w:rPr>
        <w:t xml:space="preserve"> </w:t>
      </w:r>
      <w:r w:rsidRPr="00B51A5D">
        <w:rPr>
          <w:rFonts w:eastAsiaTheme="minorHAnsi"/>
          <w:bCs/>
          <w:color w:val="000000"/>
        </w:rPr>
        <w:t>presupposti diversi” (A</w:t>
      </w:r>
      <w:r w:rsidR="00A6538B">
        <w:rPr>
          <w:rFonts w:eastAsiaTheme="minorHAnsi"/>
          <w:bCs/>
          <w:color w:val="000000"/>
        </w:rPr>
        <w:t>.</w:t>
      </w:r>
      <w:r w:rsidRPr="00B51A5D">
        <w:rPr>
          <w:rFonts w:eastAsiaTheme="minorHAnsi"/>
          <w:bCs/>
          <w:color w:val="000000"/>
        </w:rPr>
        <w:t>N</w:t>
      </w:r>
      <w:r w:rsidR="00A6538B">
        <w:rPr>
          <w:rFonts w:eastAsiaTheme="minorHAnsi"/>
          <w:bCs/>
          <w:color w:val="000000"/>
        </w:rPr>
        <w:t>.</w:t>
      </w:r>
      <w:r w:rsidRPr="00B51A5D">
        <w:rPr>
          <w:rFonts w:eastAsiaTheme="minorHAnsi"/>
          <w:bCs/>
          <w:color w:val="000000"/>
        </w:rPr>
        <w:t>A</w:t>
      </w:r>
      <w:r w:rsidR="00A6538B">
        <w:rPr>
          <w:rFonts w:eastAsiaTheme="minorHAnsi"/>
          <w:bCs/>
          <w:color w:val="000000"/>
        </w:rPr>
        <w:t>.</w:t>
      </w:r>
      <w:r w:rsidRPr="00B51A5D">
        <w:rPr>
          <w:rFonts w:eastAsiaTheme="minorHAnsi"/>
          <w:bCs/>
          <w:color w:val="000000"/>
        </w:rPr>
        <w:t>C</w:t>
      </w:r>
      <w:r w:rsidR="00A6538B">
        <w:rPr>
          <w:rFonts w:eastAsiaTheme="minorHAnsi"/>
          <w:bCs/>
          <w:color w:val="000000"/>
        </w:rPr>
        <w:t>.</w:t>
      </w:r>
      <w:r w:rsidRPr="00B51A5D">
        <w:rPr>
          <w:rFonts w:eastAsiaTheme="minorHAnsi"/>
          <w:bCs/>
          <w:color w:val="000000"/>
        </w:rPr>
        <w:t xml:space="preserve"> deliberazione 1309/2016</w:t>
      </w:r>
      <w:r w:rsidR="00A6538B">
        <w:rPr>
          <w:rFonts w:eastAsiaTheme="minorHAnsi"/>
          <w:bCs/>
          <w:color w:val="000000"/>
        </w:rPr>
        <w:t>,</w:t>
      </w:r>
      <w:r w:rsidRPr="00B51A5D">
        <w:rPr>
          <w:rFonts w:eastAsiaTheme="minorHAnsi"/>
          <w:bCs/>
          <w:color w:val="000000"/>
        </w:rPr>
        <w:t xml:space="preserve"> pag. 7). Nel caso dell’accesso documentale della legge </w:t>
      </w:r>
      <w:r w:rsidR="00A6538B">
        <w:rPr>
          <w:rFonts w:eastAsiaTheme="minorHAnsi"/>
          <w:bCs/>
          <w:color w:val="000000"/>
        </w:rPr>
        <w:t xml:space="preserve">n. </w:t>
      </w:r>
      <w:r w:rsidRPr="00B51A5D">
        <w:rPr>
          <w:rFonts w:eastAsiaTheme="minorHAnsi"/>
          <w:bCs/>
          <w:color w:val="000000"/>
        </w:rPr>
        <w:t>241/1990</w:t>
      </w:r>
      <w:r w:rsidR="00A6538B">
        <w:rPr>
          <w:rFonts w:eastAsiaTheme="minorHAnsi"/>
          <w:bCs/>
          <w:color w:val="000000"/>
        </w:rPr>
        <w:t>,</w:t>
      </w:r>
      <w:r w:rsidRPr="00B51A5D">
        <w:rPr>
          <w:rFonts w:eastAsiaTheme="minorHAnsi"/>
          <w:bCs/>
          <w:color w:val="000000"/>
        </w:rPr>
        <w:t xml:space="preserve"> la tutela può consentire “un accesso</w:t>
      </w:r>
      <w:r w:rsidR="00F0640B">
        <w:rPr>
          <w:rFonts w:eastAsiaTheme="minorHAnsi"/>
          <w:bCs/>
          <w:color w:val="000000"/>
        </w:rPr>
        <w:t xml:space="preserve"> </w:t>
      </w:r>
      <w:r w:rsidRPr="00B51A5D">
        <w:rPr>
          <w:rFonts w:eastAsiaTheme="minorHAnsi"/>
          <w:bCs/>
          <w:color w:val="000000"/>
        </w:rPr>
        <w:t xml:space="preserve">più in profondità a dati pertinenti”; mentre, nel caso dell’accesso civico generalizzato le esigenze di controllo diffuso del cittadino possono “consentire un accesso meno in profondità (se del caso, in relazione all’operatività dei limiti) ma più esteso, avendo presente che l’accesso in questo caso comporta, di fatto, una larga conoscibilità (e diffusione) di dati, documenti e informazioni”. </w:t>
      </w:r>
      <w:r w:rsidR="005503A0" w:rsidRPr="00B51A5D">
        <w:rPr>
          <w:rFonts w:eastAsiaTheme="minorHAnsi"/>
          <w:bCs/>
          <w:color w:val="000000"/>
        </w:rPr>
        <w:t xml:space="preserve"> T</w:t>
      </w:r>
      <w:r w:rsidRPr="00B51A5D">
        <w:rPr>
          <w:rFonts w:eastAsiaTheme="minorHAnsi"/>
          <w:bCs/>
          <w:color w:val="000000"/>
        </w:rPr>
        <w:t>ra le misure anticorruzione ulteriori, la corretta applicazione della</w:t>
      </w:r>
      <w:r w:rsidR="005503A0" w:rsidRPr="00B51A5D">
        <w:rPr>
          <w:rFonts w:eastAsiaTheme="minorHAnsi"/>
          <w:bCs/>
          <w:color w:val="000000"/>
        </w:rPr>
        <w:t xml:space="preserve"> </w:t>
      </w:r>
      <w:r w:rsidRPr="00B51A5D">
        <w:rPr>
          <w:rFonts w:eastAsiaTheme="minorHAnsi"/>
          <w:bCs/>
          <w:color w:val="000000"/>
        </w:rPr>
        <w:t>disciplina regolamentare in materia di diritti di accesso</w:t>
      </w:r>
      <w:r w:rsidR="005503A0" w:rsidRPr="00B51A5D">
        <w:rPr>
          <w:rFonts w:eastAsiaTheme="minorHAnsi"/>
          <w:bCs/>
          <w:color w:val="000000"/>
        </w:rPr>
        <w:t>.</w:t>
      </w:r>
      <w:r w:rsidRPr="00B51A5D">
        <w:rPr>
          <w:rFonts w:eastAsiaTheme="minorHAnsi"/>
          <w:bCs/>
          <w:color w:val="000000"/>
        </w:rPr>
        <w:t xml:space="preserve">  </w:t>
      </w:r>
      <w:r w:rsidRPr="00853A98">
        <w:rPr>
          <w:rFonts w:eastAsiaTheme="minorHAnsi"/>
          <w:b/>
          <w:color w:val="000000"/>
        </w:rPr>
        <w:t xml:space="preserve">Questo Comune </w:t>
      </w:r>
      <w:r w:rsidR="00955C2D" w:rsidRPr="00853A98">
        <w:rPr>
          <w:rFonts w:eastAsiaTheme="minorHAnsi"/>
          <w:b/>
          <w:color w:val="000000"/>
        </w:rPr>
        <w:t>ha la necessità di</w:t>
      </w:r>
      <w:r w:rsidRPr="00853A98">
        <w:rPr>
          <w:rFonts w:eastAsiaTheme="minorHAnsi"/>
          <w:b/>
          <w:color w:val="000000"/>
        </w:rPr>
        <w:t xml:space="preserve"> dota</w:t>
      </w:r>
      <w:r w:rsidR="00955C2D" w:rsidRPr="00853A98">
        <w:rPr>
          <w:rFonts w:eastAsiaTheme="minorHAnsi"/>
          <w:b/>
          <w:color w:val="000000"/>
        </w:rPr>
        <w:t xml:space="preserve">rsi di un </w:t>
      </w:r>
      <w:r w:rsidRPr="00853A98">
        <w:rPr>
          <w:rFonts w:eastAsiaTheme="minorHAnsi"/>
          <w:b/>
          <w:color w:val="000000"/>
        </w:rPr>
        <w:t>Regolamento</w:t>
      </w:r>
      <w:r w:rsidR="005503A0" w:rsidRPr="00853A98">
        <w:rPr>
          <w:rFonts w:eastAsiaTheme="minorHAnsi"/>
          <w:b/>
          <w:color w:val="000000"/>
        </w:rPr>
        <w:t xml:space="preserve"> in materia di accesso civico e accesso civico generalizzato</w:t>
      </w:r>
      <w:r w:rsidR="00955C2D" w:rsidRPr="00853A98">
        <w:rPr>
          <w:rFonts w:eastAsiaTheme="minorHAnsi"/>
          <w:b/>
          <w:color w:val="000000"/>
        </w:rPr>
        <w:t xml:space="preserve">: pertanto, s’invita a porre in essere quanto necessario al fine di provvedere all’approvazione entro il corrente anno; inoltre, è opportuno dotarsi </w:t>
      </w:r>
      <w:r w:rsidR="005503A0" w:rsidRPr="00853A98">
        <w:rPr>
          <w:rFonts w:eastAsiaTheme="minorHAnsi"/>
          <w:b/>
          <w:color w:val="000000"/>
        </w:rPr>
        <w:t>di un Registro per le richieste di accesso.</w:t>
      </w:r>
    </w:p>
    <w:p w14:paraId="0E97B67B" w14:textId="77777777" w:rsidR="00D714E2" w:rsidRPr="00225FBB" w:rsidRDefault="00D714E2" w:rsidP="001E1C08">
      <w:pPr>
        <w:pStyle w:val="Corpotesto"/>
        <w:spacing w:before="120"/>
        <w:ind w:left="851" w:right="424"/>
        <w:jc w:val="both"/>
        <w:rPr>
          <w:rFonts w:eastAsiaTheme="minorHAnsi"/>
          <w:b/>
          <w:color w:val="000000"/>
        </w:rPr>
      </w:pPr>
      <w:r w:rsidRPr="00225FBB">
        <w:rPr>
          <w:rFonts w:eastAsiaTheme="minorHAnsi"/>
          <w:b/>
          <w:color w:val="000000"/>
        </w:rPr>
        <w:t xml:space="preserve">Inoltre, si precisa che è obbiettivo strategico di questa amministrazione consentire a chiunque e rapidamente l’esercizio dell’accesso civico. </w:t>
      </w:r>
    </w:p>
    <w:p w14:paraId="39BCF027" w14:textId="7334AEEA" w:rsidR="00E73387" w:rsidRPr="00B51A5D" w:rsidRDefault="00E73387" w:rsidP="001E1C08">
      <w:pPr>
        <w:tabs>
          <w:tab w:val="left" w:pos="1500"/>
          <w:tab w:val="left" w:pos="2200"/>
        </w:tabs>
        <w:spacing w:after="0" w:line="240" w:lineRule="auto"/>
        <w:ind w:left="851" w:right="424"/>
        <w:rPr>
          <w:rFonts w:ascii="Times New Roman" w:hAnsi="Times New Roman" w:cs="Times New Roman"/>
          <w:bCs/>
          <w:color w:val="000000"/>
          <w:sz w:val="24"/>
          <w:szCs w:val="24"/>
        </w:rPr>
      </w:pPr>
      <w:r w:rsidRPr="00B51A5D">
        <w:rPr>
          <w:rFonts w:ascii="Times New Roman" w:hAnsi="Times New Roman" w:cs="Times New Roman"/>
          <w:bCs/>
          <w:color w:val="000000"/>
          <w:sz w:val="24"/>
          <w:szCs w:val="24"/>
        </w:rPr>
        <w:tab/>
      </w:r>
    </w:p>
    <w:p w14:paraId="305E2577" w14:textId="77777777" w:rsidR="00A6538B" w:rsidRDefault="00F728FF" w:rsidP="001E1C08">
      <w:pPr>
        <w:tabs>
          <w:tab w:val="left" w:pos="1418"/>
          <w:tab w:val="left" w:pos="2200"/>
        </w:tabs>
        <w:spacing w:after="0" w:line="240" w:lineRule="auto"/>
        <w:ind w:left="851" w:right="424"/>
        <w:rPr>
          <w:rFonts w:ascii="Times New Roman" w:hAnsi="Times New Roman" w:cs="Times New Roman"/>
          <w:b/>
          <w:bCs/>
          <w:color w:val="ED7D31" w:themeColor="accent2"/>
          <w:sz w:val="24"/>
          <w:szCs w:val="24"/>
        </w:rPr>
      </w:pPr>
      <w:r>
        <w:rPr>
          <w:rFonts w:ascii="Times New Roman" w:hAnsi="Times New Roman" w:cs="Times New Roman"/>
          <w:b/>
          <w:bCs/>
          <w:color w:val="ED7D31" w:themeColor="accent2"/>
          <w:sz w:val="24"/>
          <w:szCs w:val="24"/>
        </w:rPr>
        <w:tab/>
      </w:r>
    </w:p>
    <w:p w14:paraId="2DC59BD0" w14:textId="024A201C" w:rsidR="00E73387" w:rsidRDefault="00A6538B" w:rsidP="001E1C08">
      <w:pPr>
        <w:tabs>
          <w:tab w:val="left" w:pos="1418"/>
          <w:tab w:val="left" w:pos="2200"/>
        </w:tabs>
        <w:spacing w:after="0" w:line="240" w:lineRule="auto"/>
        <w:ind w:left="851" w:right="424"/>
        <w:rPr>
          <w:rFonts w:ascii="Times New Roman" w:hAnsi="Times New Roman" w:cs="Times New Roman"/>
          <w:b/>
          <w:bCs/>
          <w:color w:val="ED7D31" w:themeColor="accent2"/>
          <w:sz w:val="24"/>
          <w:szCs w:val="24"/>
        </w:rPr>
      </w:pPr>
      <w:r>
        <w:rPr>
          <w:rFonts w:ascii="Times New Roman" w:hAnsi="Times New Roman" w:cs="Times New Roman"/>
          <w:b/>
          <w:bCs/>
          <w:color w:val="ED7D31" w:themeColor="accent2"/>
          <w:sz w:val="24"/>
          <w:szCs w:val="24"/>
        </w:rPr>
        <w:tab/>
      </w:r>
      <w:r w:rsidR="00E73387" w:rsidRPr="00E73387">
        <w:rPr>
          <w:rFonts w:ascii="Times New Roman" w:hAnsi="Times New Roman" w:cs="Times New Roman"/>
          <w:b/>
          <w:bCs/>
          <w:color w:val="ED7D31" w:themeColor="accent2"/>
          <w:sz w:val="24"/>
          <w:szCs w:val="24"/>
        </w:rPr>
        <w:t xml:space="preserve">La trasparenza nel </w:t>
      </w:r>
      <w:r>
        <w:rPr>
          <w:rFonts w:ascii="Times New Roman" w:hAnsi="Times New Roman" w:cs="Times New Roman"/>
          <w:b/>
          <w:bCs/>
          <w:color w:val="ED7D31" w:themeColor="accent2"/>
          <w:sz w:val="24"/>
          <w:szCs w:val="24"/>
        </w:rPr>
        <w:t>C</w:t>
      </w:r>
      <w:r w:rsidR="00E73387" w:rsidRPr="00E73387">
        <w:rPr>
          <w:rFonts w:ascii="Times New Roman" w:hAnsi="Times New Roman" w:cs="Times New Roman"/>
          <w:b/>
          <w:bCs/>
          <w:color w:val="ED7D31" w:themeColor="accent2"/>
          <w:sz w:val="24"/>
          <w:szCs w:val="24"/>
        </w:rPr>
        <w:t xml:space="preserve">odice dei contratti pubblici. </w:t>
      </w:r>
    </w:p>
    <w:p w14:paraId="165C9FFA" w14:textId="693C5E88" w:rsidR="00E73387" w:rsidRDefault="00E73387" w:rsidP="001E1C08">
      <w:pPr>
        <w:spacing w:after="0" w:line="240" w:lineRule="auto"/>
        <w:ind w:left="851" w:right="424" w:firstLine="2"/>
        <w:jc w:val="both"/>
        <w:rPr>
          <w:rFonts w:ascii="Times New Roman" w:hAnsi="Times New Roman" w:cs="Times New Roman"/>
          <w:bCs/>
          <w:sz w:val="24"/>
          <w:szCs w:val="24"/>
        </w:rPr>
      </w:pPr>
      <w:r>
        <w:rPr>
          <w:rFonts w:ascii="Times New Roman" w:hAnsi="Times New Roman" w:cs="Times New Roman"/>
          <w:bCs/>
          <w:sz w:val="24"/>
          <w:szCs w:val="24"/>
        </w:rPr>
        <w:t>Il PNA 2022 dedica una sezione relativa a</w:t>
      </w:r>
      <w:r w:rsidR="00A6538B">
        <w:rPr>
          <w:rFonts w:ascii="Times New Roman" w:hAnsi="Times New Roman" w:cs="Times New Roman"/>
          <w:bCs/>
          <w:sz w:val="24"/>
          <w:szCs w:val="24"/>
        </w:rPr>
        <w:t>gli obblighi di trasparenza nei c</w:t>
      </w:r>
      <w:r>
        <w:rPr>
          <w:rFonts w:ascii="Times New Roman" w:hAnsi="Times New Roman" w:cs="Times New Roman"/>
          <w:bCs/>
          <w:sz w:val="24"/>
          <w:szCs w:val="24"/>
        </w:rPr>
        <w:t>ontratti pubblici.</w:t>
      </w:r>
    </w:p>
    <w:p w14:paraId="73FD6F4C" w14:textId="5170F626" w:rsidR="00E73387" w:rsidRDefault="005C50C1" w:rsidP="001E1C08">
      <w:pPr>
        <w:tabs>
          <w:tab w:val="left" w:pos="1500"/>
          <w:tab w:val="left" w:pos="2200"/>
        </w:tabs>
        <w:spacing w:after="0" w:line="240" w:lineRule="auto"/>
        <w:ind w:left="851" w:right="424"/>
        <w:jc w:val="both"/>
        <w:rPr>
          <w:rFonts w:ascii="Times New Roman" w:hAnsi="Times New Roman" w:cs="Times New Roman"/>
          <w:bCs/>
          <w:sz w:val="24"/>
          <w:szCs w:val="24"/>
        </w:rPr>
      </w:pPr>
      <w:r w:rsidRPr="005C50C1">
        <w:rPr>
          <w:rFonts w:ascii="Times New Roman" w:hAnsi="Times New Roman" w:cs="Times New Roman"/>
          <w:bCs/>
          <w:sz w:val="24"/>
          <w:szCs w:val="24"/>
        </w:rPr>
        <w:t xml:space="preserve">La disciplina normativa che prevede obblighi di pubblicazione in materia di contratti pubblici di lavori, servizi e forniture si rinviene nelle norme contenute nella </w:t>
      </w:r>
      <w:r w:rsidR="00DB6B1A">
        <w:rPr>
          <w:rFonts w:ascii="Times New Roman" w:hAnsi="Times New Roman" w:cs="Times New Roman"/>
          <w:bCs/>
          <w:sz w:val="24"/>
          <w:szCs w:val="24"/>
        </w:rPr>
        <w:t xml:space="preserve">Legge </w:t>
      </w:r>
      <w:r w:rsidRPr="005C50C1">
        <w:rPr>
          <w:rFonts w:ascii="Times New Roman" w:hAnsi="Times New Roman" w:cs="Times New Roman"/>
          <w:bCs/>
          <w:sz w:val="24"/>
          <w:szCs w:val="24"/>
        </w:rPr>
        <w:t xml:space="preserve">n. 190/2012 e nel suo decreto attuativo in materia di trasparenza, nonché nel Codice dei contratti pubblici. </w:t>
      </w:r>
    </w:p>
    <w:p w14:paraId="33E7B12A" w14:textId="22793C6A" w:rsidR="00AF2FFD" w:rsidRDefault="00AF2FFD" w:rsidP="001E1C08">
      <w:pPr>
        <w:tabs>
          <w:tab w:val="left" w:pos="2200"/>
        </w:tabs>
        <w:spacing w:after="0" w:line="240" w:lineRule="auto"/>
        <w:ind w:left="851" w:right="424"/>
        <w:jc w:val="both"/>
        <w:rPr>
          <w:rFonts w:ascii="Times New Roman" w:hAnsi="Times New Roman" w:cs="Times New Roman"/>
          <w:bCs/>
          <w:sz w:val="24"/>
          <w:szCs w:val="24"/>
        </w:rPr>
      </w:pPr>
      <w:r>
        <w:rPr>
          <w:rFonts w:ascii="Times New Roman" w:hAnsi="Times New Roman" w:cs="Times New Roman"/>
          <w:bCs/>
          <w:sz w:val="24"/>
          <w:szCs w:val="24"/>
        </w:rPr>
        <w:t>Il Codice dei contratti pubblici disciplina la trasparenza e l’accesso ai documenti agli articoli 28 e seguenti.</w:t>
      </w:r>
    </w:p>
    <w:p w14:paraId="1CDE8B1F" w14:textId="01375C63" w:rsidR="00492BA5" w:rsidRPr="00225FBB" w:rsidRDefault="00F728FF" w:rsidP="001E1C08">
      <w:pPr>
        <w:tabs>
          <w:tab w:val="left" w:pos="1418"/>
          <w:tab w:val="left" w:pos="2200"/>
        </w:tabs>
        <w:spacing w:after="0" w:line="240" w:lineRule="auto"/>
        <w:ind w:left="851" w:right="424"/>
        <w:jc w:val="both"/>
        <w:rPr>
          <w:b/>
        </w:rPr>
      </w:pPr>
      <w:r w:rsidRPr="00225FBB">
        <w:rPr>
          <w:rFonts w:ascii="Times New Roman" w:hAnsi="Times New Roman" w:cs="Times New Roman"/>
          <w:b/>
          <w:sz w:val="24"/>
          <w:szCs w:val="24"/>
        </w:rPr>
        <w:tab/>
      </w:r>
      <w:r w:rsidR="00492BA5" w:rsidRPr="00225FBB">
        <w:rPr>
          <w:rFonts w:ascii="Times New Roman" w:hAnsi="Times New Roman" w:cs="Times New Roman"/>
          <w:b/>
          <w:sz w:val="24"/>
          <w:szCs w:val="24"/>
        </w:rPr>
        <w:t>L’allegato 9 del PNA 2022</w:t>
      </w:r>
      <w:r w:rsidR="00492BA5" w:rsidRPr="00225FBB">
        <w:rPr>
          <w:b/>
        </w:rPr>
        <w:t xml:space="preserve"> </w:t>
      </w:r>
      <w:r w:rsidR="00492BA5" w:rsidRPr="00225FBB">
        <w:rPr>
          <w:rFonts w:ascii="Times New Roman" w:hAnsi="Times New Roman" w:cs="Times New Roman"/>
          <w:b/>
          <w:sz w:val="24"/>
          <w:szCs w:val="24"/>
        </w:rPr>
        <w:t>elenca, per ogni procedura contrattuale, dai primi atti all’esecuzione, gli obblighi di trasparenza in materia di contratti pubblici oggi vigenti</w:t>
      </w:r>
      <w:r w:rsidR="00A2004B">
        <w:rPr>
          <w:rFonts w:ascii="Times New Roman" w:hAnsi="Times New Roman" w:cs="Times New Roman"/>
          <w:b/>
          <w:sz w:val="24"/>
          <w:szCs w:val="24"/>
        </w:rPr>
        <w:t>,</w:t>
      </w:r>
      <w:r w:rsidR="00492BA5" w:rsidRPr="00225FBB">
        <w:rPr>
          <w:rFonts w:ascii="Times New Roman" w:hAnsi="Times New Roman" w:cs="Times New Roman"/>
          <w:b/>
          <w:sz w:val="24"/>
          <w:szCs w:val="24"/>
        </w:rPr>
        <w:t xml:space="preserve"> cui le amministrazioni devono riferirsi per i dati, atti, informazioni da pubblicare nella sotto-sezioni di primo livello “Bandi di gara e contratti” della sezione “Amministrazione trasparente”.</w:t>
      </w:r>
    </w:p>
    <w:p w14:paraId="51D67AD9" w14:textId="43E17710" w:rsidR="00492BA5" w:rsidRDefault="00225FBB" w:rsidP="001E1C08">
      <w:pPr>
        <w:tabs>
          <w:tab w:val="left" w:pos="1500"/>
          <w:tab w:val="left" w:pos="2200"/>
        </w:tabs>
        <w:spacing w:after="0" w:line="240" w:lineRule="auto"/>
        <w:ind w:left="851" w:right="424"/>
        <w:jc w:val="both"/>
        <w:rPr>
          <w:rFonts w:ascii="Times New Roman" w:hAnsi="Times New Roman" w:cs="Times New Roman"/>
          <w:bCs/>
          <w:sz w:val="24"/>
          <w:szCs w:val="24"/>
        </w:rPr>
      </w:pPr>
      <w:r>
        <w:rPr>
          <w:rFonts w:ascii="Times New Roman" w:hAnsi="Times New Roman" w:cs="Times New Roman"/>
          <w:bCs/>
          <w:sz w:val="24"/>
          <w:szCs w:val="24"/>
        </w:rPr>
        <w:tab/>
      </w:r>
      <w:r w:rsidR="00492BA5">
        <w:rPr>
          <w:rFonts w:ascii="Times New Roman" w:hAnsi="Times New Roman" w:cs="Times New Roman"/>
          <w:bCs/>
          <w:sz w:val="24"/>
          <w:szCs w:val="24"/>
        </w:rPr>
        <w:t>La misura della trasparenza anche nel settore dei contratti pubblici va declinata non solo sotto il profilo degli obblighi di pubblicazione sui siti istituzionale ma anche con riguardo all’istituto dell’accesso civico generalizzato.</w:t>
      </w:r>
    </w:p>
    <w:p w14:paraId="1F69F510" w14:textId="6EA905FE" w:rsidR="00492BA5" w:rsidRDefault="00492BA5" w:rsidP="001E1C08">
      <w:pPr>
        <w:tabs>
          <w:tab w:val="left" w:pos="1500"/>
          <w:tab w:val="left" w:pos="2200"/>
        </w:tabs>
        <w:spacing w:after="0" w:line="240" w:lineRule="auto"/>
        <w:ind w:left="851" w:right="424"/>
        <w:jc w:val="both"/>
        <w:rPr>
          <w:rFonts w:ascii="Times New Roman" w:hAnsi="Times New Roman" w:cs="Times New Roman"/>
          <w:bCs/>
          <w:sz w:val="24"/>
          <w:szCs w:val="24"/>
        </w:rPr>
      </w:pPr>
      <w:r w:rsidRPr="00492BA5">
        <w:rPr>
          <w:rFonts w:ascii="Times New Roman" w:hAnsi="Times New Roman" w:cs="Times New Roman"/>
          <w:bCs/>
          <w:sz w:val="24"/>
          <w:szCs w:val="24"/>
        </w:rPr>
        <w:t>Nella materia dei contratti pubblici sono sorti</w:t>
      </w:r>
      <w:r w:rsidR="00A2004B">
        <w:rPr>
          <w:rFonts w:ascii="Times New Roman" w:hAnsi="Times New Roman" w:cs="Times New Roman"/>
          <w:bCs/>
          <w:sz w:val="24"/>
          <w:szCs w:val="24"/>
        </w:rPr>
        <w:t>,</w:t>
      </w:r>
      <w:r w:rsidRPr="00492BA5">
        <w:rPr>
          <w:rFonts w:ascii="Times New Roman" w:hAnsi="Times New Roman" w:cs="Times New Roman"/>
          <w:bCs/>
          <w:sz w:val="24"/>
          <w:szCs w:val="24"/>
        </w:rPr>
        <w:t xml:space="preserve"> in dottrina e giurisprudenza</w:t>
      </w:r>
      <w:r w:rsidR="00A2004B">
        <w:rPr>
          <w:rFonts w:ascii="Times New Roman" w:hAnsi="Times New Roman" w:cs="Times New Roman"/>
          <w:bCs/>
          <w:sz w:val="24"/>
          <w:szCs w:val="24"/>
        </w:rPr>
        <w:t>,</w:t>
      </w:r>
      <w:r w:rsidRPr="00492BA5">
        <w:rPr>
          <w:rFonts w:ascii="Times New Roman" w:hAnsi="Times New Roman" w:cs="Times New Roman"/>
          <w:bCs/>
          <w:sz w:val="24"/>
          <w:szCs w:val="24"/>
        </w:rPr>
        <w:t xml:space="preserve"> molti dubbi interpretativi </w:t>
      </w:r>
      <w:r w:rsidR="00541B6C">
        <w:rPr>
          <w:rFonts w:ascii="Times New Roman" w:hAnsi="Times New Roman" w:cs="Times New Roman"/>
          <w:bCs/>
          <w:sz w:val="24"/>
          <w:szCs w:val="24"/>
        </w:rPr>
        <w:t xml:space="preserve"> </w:t>
      </w:r>
      <w:r w:rsidRPr="00492BA5">
        <w:rPr>
          <w:rFonts w:ascii="Times New Roman" w:hAnsi="Times New Roman" w:cs="Times New Roman"/>
          <w:bCs/>
          <w:sz w:val="24"/>
          <w:szCs w:val="24"/>
        </w:rPr>
        <w:t>in merito all’applicabilità del F</w:t>
      </w:r>
      <w:r w:rsidR="00A2004B">
        <w:rPr>
          <w:rFonts w:ascii="Times New Roman" w:hAnsi="Times New Roman" w:cs="Times New Roman"/>
          <w:bCs/>
          <w:sz w:val="24"/>
          <w:szCs w:val="24"/>
        </w:rPr>
        <w:t>.</w:t>
      </w:r>
      <w:r w:rsidRPr="00492BA5">
        <w:rPr>
          <w:rFonts w:ascii="Times New Roman" w:hAnsi="Times New Roman" w:cs="Times New Roman"/>
          <w:bCs/>
          <w:sz w:val="24"/>
          <w:szCs w:val="24"/>
        </w:rPr>
        <w:t>O</w:t>
      </w:r>
      <w:r w:rsidR="00A2004B">
        <w:rPr>
          <w:rFonts w:ascii="Times New Roman" w:hAnsi="Times New Roman" w:cs="Times New Roman"/>
          <w:bCs/>
          <w:sz w:val="24"/>
          <w:szCs w:val="24"/>
        </w:rPr>
        <w:t>.</w:t>
      </w:r>
      <w:r w:rsidRPr="00492BA5">
        <w:rPr>
          <w:rFonts w:ascii="Times New Roman" w:hAnsi="Times New Roman" w:cs="Times New Roman"/>
          <w:bCs/>
          <w:sz w:val="24"/>
          <w:szCs w:val="24"/>
        </w:rPr>
        <w:t>I</w:t>
      </w:r>
      <w:r w:rsidR="00A2004B">
        <w:rPr>
          <w:rFonts w:ascii="Times New Roman" w:hAnsi="Times New Roman" w:cs="Times New Roman"/>
          <w:bCs/>
          <w:sz w:val="24"/>
          <w:szCs w:val="24"/>
        </w:rPr>
        <w:t>.</w:t>
      </w:r>
      <w:r w:rsidRPr="00492BA5">
        <w:rPr>
          <w:rFonts w:ascii="Times New Roman" w:hAnsi="Times New Roman" w:cs="Times New Roman"/>
          <w:bCs/>
          <w:sz w:val="24"/>
          <w:szCs w:val="24"/>
        </w:rPr>
        <w:t>A</w:t>
      </w:r>
      <w:r w:rsidR="00A2004B">
        <w:rPr>
          <w:rFonts w:ascii="Times New Roman" w:hAnsi="Times New Roman" w:cs="Times New Roman"/>
          <w:bCs/>
          <w:sz w:val="24"/>
          <w:szCs w:val="24"/>
        </w:rPr>
        <w:t>.</w:t>
      </w:r>
      <w:r w:rsidR="00B953A4">
        <w:rPr>
          <w:rFonts w:ascii="Times New Roman" w:hAnsi="Times New Roman" w:cs="Times New Roman"/>
          <w:bCs/>
          <w:sz w:val="24"/>
          <w:szCs w:val="24"/>
        </w:rPr>
        <w:t xml:space="preserve"> </w:t>
      </w:r>
      <w:r>
        <w:rPr>
          <w:rFonts w:ascii="Times New Roman" w:hAnsi="Times New Roman" w:cs="Times New Roman"/>
          <w:bCs/>
          <w:sz w:val="24"/>
          <w:szCs w:val="24"/>
        </w:rPr>
        <w:t>.</w:t>
      </w:r>
    </w:p>
    <w:p w14:paraId="6081B3F0" w14:textId="0AD37F6C" w:rsidR="00492BA5" w:rsidRDefault="00492BA5" w:rsidP="001E1C08">
      <w:pPr>
        <w:tabs>
          <w:tab w:val="left" w:pos="1418"/>
          <w:tab w:val="left" w:pos="2200"/>
        </w:tabs>
        <w:spacing w:after="0" w:line="240" w:lineRule="auto"/>
        <w:ind w:left="851" w:right="424"/>
        <w:jc w:val="both"/>
        <w:rPr>
          <w:rFonts w:ascii="Times New Roman" w:hAnsi="Times New Roman" w:cs="Times New Roman"/>
          <w:bCs/>
          <w:sz w:val="24"/>
          <w:szCs w:val="24"/>
        </w:rPr>
      </w:pPr>
      <w:r w:rsidRPr="00492BA5">
        <w:rPr>
          <w:rFonts w:ascii="Times New Roman" w:hAnsi="Times New Roman" w:cs="Times New Roman"/>
          <w:bCs/>
          <w:sz w:val="24"/>
          <w:szCs w:val="24"/>
        </w:rPr>
        <w:t>Sul punto è intervenuta la citata Adunanza Plenaria del Consiglio di Stato n. 10 del 2020, che ha approfondito il rapporto fra la disciplina del F</w:t>
      </w:r>
      <w:r w:rsidR="00B953A4">
        <w:rPr>
          <w:rFonts w:ascii="Times New Roman" w:hAnsi="Times New Roman" w:cs="Times New Roman"/>
          <w:bCs/>
          <w:sz w:val="24"/>
          <w:szCs w:val="24"/>
        </w:rPr>
        <w:t>.</w:t>
      </w:r>
      <w:r w:rsidRPr="00492BA5">
        <w:rPr>
          <w:rFonts w:ascii="Times New Roman" w:hAnsi="Times New Roman" w:cs="Times New Roman"/>
          <w:bCs/>
          <w:sz w:val="24"/>
          <w:szCs w:val="24"/>
        </w:rPr>
        <w:t>O</w:t>
      </w:r>
      <w:r w:rsidR="00B953A4">
        <w:rPr>
          <w:rFonts w:ascii="Times New Roman" w:hAnsi="Times New Roman" w:cs="Times New Roman"/>
          <w:bCs/>
          <w:sz w:val="24"/>
          <w:szCs w:val="24"/>
        </w:rPr>
        <w:t>.</w:t>
      </w:r>
      <w:r w:rsidRPr="00492BA5">
        <w:rPr>
          <w:rFonts w:ascii="Times New Roman" w:hAnsi="Times New Roman" w:cs="Times New Roman"/>
          <w:bCs/>
          <w:sz w:val="24"/>
          <w:szCs w:val="24"/>
        </w:rPr>
        <w:t>I</w:t>
      </w:r>
      <w:r w:rsidR="00B953A4">
        <w:rPr>
          <w:rFonts w:ascii="Times New Roman" w:hAnsi="Times New Roman" w:cs="Times New Roman"/>
          <w:bCs/>
          <w:sz w:val="24"/>
          <w:szCs w:val="24"/>
        </w:rPr>
        <w:t>.</w:t>
      </w:r>
      <w:r w:rsidRPr="00492BA5">
        <w:rPr>
          <w:rFonts w:ascii="Times New Roman" w:hAnsi="Times New Roman" w:cs="Times New Roman"/>
          <w:bCs/>
          <w:sz w:val="24"/>
          <w:szCs w:val="24"/>
        </w:rPr>
        <w:t>A</w:t>
      </w:r>
      <w:r w:rsidR="00B953A4">
        <w:rPr>
          <w:rFonts w:ascii="Times New Roman" w:hAnsi="Times New Roman" w:cs="Times New Roman"/>
          <w:bCs/>
          <w:sz w:val="24"/>
          <w:szCs w:val="24"/>
        </w:rPr>
        <w:t>.,</w:t>
      </w:r>
      <w:r w:rsidRPr="00492BA5">
        <w:rPr>
          <w:rFonts w:ascii="Times New Roman" w:hAnsi="Times New Roman" w:cs="Times New Roman"/>
          <w:bCs/>
          <w:sz w:val="24"/>
          <w:szCs w:val="24"/>
        </w:rPr>
        <w:t xml:space="preserve"> di cui agli artt. 5 e 5-bis del </w:t>
      </w:r>
      <w:r w:rsidR="00B953A4">
        <w:rPr>
          <w:rFonts w:ascii="Times New Roman" w:hAnsi="Times New Roman" w:cs="Times New Roman"/>
          <w:bCs/>
          <w:sz w:val="24"/>
          <w:szCs w:val="24"/>
        </w:rPr>
        <w:t>D</w:t>
      </w:r>
      <w:r w:rsidRPr="00492BA5">
        <w:rPr>
          <w:rFonts w:ascii="Times New Roman" w:hAnsi="Times New Roman" w:cs="Times New Roman"/>
          <w:bCs/>
          <w:sz w:val="24"/>
          <w:szCs w:val="24"/>
        </w:rPr>
        <w:t>.</w:t>
      </w:r>
      <w:r w:rsidR="00B953A4">
        <w:rPr>
          <w:rFonts w:ascii="Times New Roman" w:hAnsi="Times New Roman" w:cs="Times New Roman"/>
          <w:bCs/>
          <w:sz w:val="24"/>
          <w:szCs w:val="24"/>
        </w:rPr>
        <w:t>L</w:t>
      </w:r>
      <w:r w:rsidRPr="00492BA5">
        <w:rPr>
          <w:rFonts w:ascii="Times New Roman" w:hAnsi="Times New Roman" w:cs="Times New Roman"/>
          <w:bCs/>
          <w:sz w:val="24"/>
          <w:szCs w:val="24"/>
        </w:rPr>
        <w:t>gs. n. 33/2013, quella dell’accesso documentale</w:t>
      </w:r>
      <w:r w:rsidR="00B953A4">
        <w:rPr>
          <w:rFonts w:ascii="Times New Roman" w:hAnsi="Times New Roman" w:cs="Times New Roman"/>
          <w:bCs/>
          <w:sz w:val="24"/>
          <w:szCs w:val="24"/>
        </w:rPr>
        <w:t>,</w:t>
      </w:r>
      <w:r w:rsidRPr="00492BA5">
        <w:rPr>
          <w:rFonts w:ascii="Times New Roman" w:hAnsi="Times New Roman" w:cs="Times New Roman"/>
          <w:bCs/>
          <w:sz w:val="24"/>
          <w:szCs w:val="24"/>
        </w:rPr>
        <w:t xml:space="preserve"> di cui alla </w:t>
      </w:r>
      <w:r w:rsidR="00B953A4">
        <w:rPr>
          <w:rFonts w:ascii="Times New Roman" w:hAnsi="Times New Roman" w:cs="Times New Roman"/>
          <w:bCs/>
          <w:sz w:val="24"/>
          <w:szCs w:val="24"/>
        </w:rPr>
        <w:t>Legge</w:t>
      </w:r>
      <w:r w:rsidRPr="00492BA5">
        <w:rPr>
          <w:rFonts w:ascii="Times New Roman" w:hAnsi="Times New Roman" w:cs="Times New Roman"/>
          <w:bCs/>
          <w:sz w:val="24"/>
          <w:szCs w:val="24"/>
        </w:rPr>
        <w:t xml:space="preserve"> n. 241/1990 e </w:t>
      </w:r>
      <w:r w:rsidRPr="00492BA5">
        <w:rPr>
          <w:rFonts w:ascii="Times New Roman" w:hAnsi="Times New Roman" w:cs="Times New Roman"/>
          <w:bCs/>
          <w:sz w:val="24"/>
          <w:szCs w:val="24"/>
        </w:rPr>
        <w:lastRenderedPageBreak/>
        <w:t>la normativa speciale sull’accesso</w:t>
      </w:r>
      <w:r w:rsidR="00B953A4">
        <w:rPr>
          <w:rFonts w:ascii="Times New Roman" w:hAnsi="Times New Roman" w:cs="Times New Roman"/>
          <w:bCs/>
          <w:sz w:val="24"/>
          <w:szCs w:val="24"/>
        </w:rPr>
        <w:t>,</w:t>
      </w:r>
      <w:r w:rsidRPr="00492BA5">
        <w:rPr>
          <w:rFonts w:ascii="Times New Roman" w:hAnsi="Times New Roman" w:cs="Times New Roman"/>
          <w:bCs/>
          <w:sz w:val="24"/>
          <w:szCs w:val="24"/>
        </w:rPr>
        <w:t xml:space="preserve"> contenuta nel Codice dei contratti pubblici (</w:t>
      </w:r>
      <w:r>
        <w:rPr>
          <w:rFonts w:ascii="Times New Roman" w:hAnsi="Times New Roman" w:cs="Times New Roman"/>
          <w:bCs/>
          <w:sz w:val="24"/>
          <w:szCs w:val="24"/>
        </w:rPr>
        <w:t xml:space="preserve">ex </w:t>
      </w:r>
      <w:r w:rsidRPr="00492BA5">
        <w:rPr>
          <w:rFonts w:ascii="Times New Roman" w:hAnsi="Times New Roman" w:cs="Times New Roman"/>
          <w:bCs/>
          <w:sz w:val="24"/>
          <w:szCs w:val="24"/>
        </w:rPr>
        <w:t>art. 53). Il Consiglio di Stato, analizzando i diversi istituti ed evidenziando, fra l’altro, le criticità che derivano dalla coesistenza dei regimi dell’accesso documentale e del F</w:t>
      </w:r>
      <w:r w:rsidR="00B953A4">
        <w:rPr>
          <w:rFonts w:ascii="Times New Roman" w:hAnsi="Times New Roman" w:cs="Times New Roman"/>
          <w:bCs/>
          <w:sz w:val="24"/>
          <w:szCs w:val="24"/>
        </w:rPr>
        <w:t>.</w:t>
      </w:r>
      <w:r w:rsidRPr="00492BA5">
        <w:rPr>
          <w:rFonts w:ascii="Times New Roman" w:hAnsi="Times New Roman" w:cs="Times New Roman"/>
          <w:bCs/>
          <w:sz w:val="24"/>
          <w:szCs w:val="24"/>
        </w:rPr>
        <w:t>O</w:t>
      </w:r>
      <w:r w:rsidR="00B953A4">
        <w:rPr>
          <w:rFonts w:ascii="Times New Roman" w:hAnsi="Times New Roman" w:cs="Times New Roman"/>
          <w:bCs/>
          <w:sz w:val="24"/>
          <w:szCs w:val="24"/>
        </w:rPr>
        <w:t>.</w:t>
      </w:r>
      <w:r w:rsidRPr="00492BA5">
        <w:rPr>
          <w:rFonts w:ascii="Times New Roman" w:hAnsi="Times New Roman" w:cs="Times New Roman"/>
          <w:bCs/>
          <w:sz w:val="24"/>
          <w:szCs w:val="24"/>
        </w:rPr>
        <w:t>I</w:t>
      </w:r>
      <w:r w:rsidR="00B953A4">
        <w:rPr>
          <w:rFonts w:ascii="Times New Roman" w:hAnsi="Times New Roman" w:cs="Times New Roman"/>
          <w:bCs/>
          <w:sz w:val="24"/>
          <w:szCs w:val="24"/>
        </w:rPr>
        <w:t>.</w:t>
      </w:r>
      <w:r w:rsidRPr="00492BA5">
        <w:rPr>
          <w:rFonts w:ascii="Times New Roman" w:hAnsi="Times New Roman" w:cs="Times New Roman"/>
          <w:bCs/>
          <w:sz w:val="24"/>
          <w:szCs w:val="24"/>
        </w:rPr>
        <w:t>A</w:t>
      </w:r>
      <w:r w:rsidR="00B953A4">
        <w:rPr>
          <w:rFonts w:ascii="Times New Roman" w:hAnsi="Times New Roman" w:cs="Times New Roman"/>
          <w:bCs/>
          <w:sz w:val="24"/>
          <w:szCs w:val="24"/>
        </w:rPr>
        <w:t>.</w:t>
      </w:r>
      <w:r w:rsidRPr="00492BA5">
        <w:rPr>
          <w:rFonts w:ascii="Times New Roman" w:hAnsi="Times New Roman" w:cs="Times New Roman"/>
          <w:bCs/>
          <w:sz w:val="24"/>
          <w:szCs w:val="24"/>
        </w:rPr>
        <w:t xml:space="preserve"> (già rilevate da A</w:t>
      </w:r>
      <w:r w:rsidR="00B953A4">
        <w:rPr>
          <w:rFonts w:ascii="Times New Roman" w:hAnsi="Times New Roman" w:cs="Times New Roman"/>
          <w:bCs/>
          <w:sz w:val="24"/>
          <w:szCs w:val="24"/>
        </w:rPr>
        <w:t>.</w:t>
      </w:r>
      <w:r w:rsidRPr="00492BA5">
        <w:rPr>
          <w:rFonts w:ascii="Times New Roman" w:hAnsi="Times New Roman" w:cs="Times New Roman"/>
          <w:bCs/>
          <w:sz w:val="24"/>
          <w:szCs w:val="24"/>
        </w:rPr>
        <w:t>N</w:t>
      </w:r>
      <w:r w:rsidR="00B953A4">
        <w:rPr>
          <w:rFonts w:ascii="Times New Roman" w:hAnsi="Times New Roman" w:cs="Times New Roman"/>
          <w:bCs/>
          <w:sz w:val="24"/>
          <w:szCs w:val="24"/>
        </w:rPr>
        <w:t>.</w:t>
      </w:r>
      <w:r w:rsidRPr="00492BA5">
        <w:rPr>
          <w:rFonts w:ascii="Times New Roman" w:hAnsi="Times New Roman" w:cs="Times New Roman"/>
          <w:bCs/>
          <w:sz w:val="24"/>
          <w:szCs w:val="24"/>
        </w:rPr>
        <w:t>A</w:t>
      </w:r>
      <w:r w:rsidR="00B953A4">
        <w:rPr>
          <w:rFonts w:ascii="Times New Roman" w:hAnsi="Times New Roman" w:cs="Times New Roman"/>
          <w:bCs/>
          <w:sz w:val="24"/>
          <w:szCs w:val="24"/>
        </w:rPr>
        <w:t>.</w:t>
      </w:r>
      <w:r w:rsidRPr="00492BA5">
        <w:rPr>
          <w:rFonts w:ascii="Times New Roman" w:hAnsi="Times New Roman" w:cs="Times New Roman"/>
          <w:bCs/>
          <w:sz w:val="24"/>
          <w:szCs w:val="24"/>
        </w:rPr>
        <w:t>C</w:t>
      </w:r>
      <w:r w:rsidR="00B953A4">
        <w:rPr>
          <w:rFonts w:ascii="Times New Roman" w:hAnsi="Times New Roman" w:cs="Times New Roman"/>
          <w:bCs/>
          <w:sz w:val="24"/>
          <w:szCs w:val="24"/>
        </w:rPr>
        <w:t>.</w:t>
      </w:r>
      <w:r w:rsidRPr="00492BA5">
        <w:rPr>
          <w:rFonts w:ascii="Times New Roman" w:hAnsi="Times New Roman" w:cs="Times New Roman"/>
          <w:bCs/>
          <w:sz w:val="24"/>
          <w:szCs w:val="24"/>
        </w:rPr>
        <w:t xml:space="preserve"> nella delibera n. 1309/2016), ha posto in risalto l’importanza che ha assunto la trasparenza, intesa come forma di prevenzione della corruzione e strumento ordinario e primario di riavvicinamento del cittadino alla </w:t>
      </w:r>
      <w:r w:rsidR="00B953A4">
        <w:rPr>
          <w:rFonts w:ascii="Times New Roman" w:hAnsi="Times New Roman" w:cs="Times New Roman"/>
          <w:bCs/>
          <w:sz w:val="24"/>
          <w:szCs w:val="24"/>
        </w:rPr>
        <w:t>P</w:t>
      </w:r>
      <w:r w:rsidRPr="00492BA5">
        <w:rPr>
          <w:rFonts w:ascii="Times New Roman" w:hAnsi="Times New Roman" w:cs="Times New Roman"/>
          <w:bCs/>
          <w:sz w:val="24"/>
          <w:szCs w:val="24"/>
        </w:rPr>
        <w:t>.</w:t>
      </w:r>
      <w:r w:rsidR="00B953A4">
        <w:rPr>
          <w:rFonts w:ascii="Times New Roman" w:hAnsi="Times New Roman" w:cs="Times New Roman"/>
          <w:bCs/>
          <w:sz w:val="24"/>
          <w:szCs w:val="24"/>
        </w:rPr>
        <w:t>A</w:t>
      </w:r>
      <w:r w:rsidRPr="00492BA5">
        <w:rPr>
          <w:rFonts w:ascii="Times New Roman" w:hAnsi="Times New Roman" w:cs="Times New Roman"/>
          <w:bCs/>
          <w:sz w:val="24"/>
          <w:szCs w:val="24"/>
        </w:rPr>
        <w:t xml:space="preserve">. che concorre al soddisfacimento dei diritti fondamentali della persona. </w:t>
      </w:r>
      <w:r w:rsidRPr="00225FBB">
        <w:rPr>
          <w:rFonts w:ascii="Times New Roman" w:hAnsi="Times New Roman" w:cs="Times New Roman"/>
          <w:bCs/>
          <w:sz w:val="24"/>
          <w:szCs w:val="24"/>
          <w:u w:val="single"/>
        </w:rPr>
        <w:t>In conclusione, nella materia dei contratti pubblici, il Consiglio di Stato, risolvendo il contrasto giurisprudenziale e dottrinario, ha ritenuto applicabile il F</w:t>
      </w:r>
      <w:r w:rsidR="00B953A4">
        <w:rPr>
          <w:rFonts w:ascii="Times New Roman" w:hAnsi="Times New Roman" w:cs="Times New Roman"/>
          <w:bCs/>
          <w:sz w:val="24"/>
          <w:szCs w:val="24"/>
          <w:u w:val="single"/>
        </w:rPr>
        <w:t>.</w:t>
      </w:r>
      <w:r w:rsidRPr="00225FBB">
        <w:rPr>
          <w:rFonts w:ascii="Times New Roman" w:hAnsi="Times New Roman" w:cs="Times New Roman"/>
          <w:bCs/>
          <w:sz w:val="24"/>
          <w:szCs w:val="24"/>
          <w:u w:val="single"/>
        </w:rPr>
        <w:t>O</w:t>
      </w:r>
      <w:r w:rsidR="00B953A4">
        <w:rPr>
          <w:rFonts w:ascii="Times New Roman" w:hAnsi="Times New Roman" w:cs="Times New Roman"/>
          <w:bCs/>
          <w:sz w:val="24"/>
          <w:szCs w:val="24"/>
          <w:u w:val="single"/>
        </w:rPr>
        <w:t>.</w:t>
      </w:r>
      <w:r w:rsidRPr="00225FBB">
        <w:rPr>
          <w:rFonts w:ascii="Times New Roman" w:hAnsi="Times New Roman" w:cs="Times New Roman"/>
          <w:bCs/>
          <w:sz w:val="24"/>
          <w:szCs w:val="24"/>
          <w:u w:val="single"/>
        </w:rPr>
        <w:t>I</w:t>
      </w:r>
      <w:r w:rsidR="00B953A4">
        <w:rPr>
          <w:rFonts w:ascii="Times New Roman" w:hAnsi="Times New Roman" w:cs="Times New Roman"/>
          <w:bCs/>
          <w:sz w:val="24"/>
          <w:szCs w:val="24"/>
          <w:u w:val="single"/>
        </w:rPr>
        <w:t>.</w:t>
      </w:r>
      <w:r w:rsidRPr="00225FBB">
        <w:rPr>
          <w:rFonts w:ascii="Times New Roman" w:hAnsi="Times New Roman" w:cs="Times New Roman"/>
          <w:bCs/>
          <w:sz w:val="24"/>
          <w:szCs w:val="24"/>
          <w:u w:val="single"/>
        </w:rPr>
        <w:t>A</w:t>
      </w:r>
      <w:r w:rsidR="00B953A4">
        <w:rPr>
          <w:rFonts w:ascii="Times New Roman" w:hAnsi="Times New Roman" w:cs="Times New Roman"/>
          <w:bCs/>
          <w:sz w:val="24"/>
          <w:szCs w:val="24"/>
          <w:u w:val="single"/>
        </w:rPr>
        <w:t>.</w:t>
      </w:r>
      <w:r w:rsidRPr="00225FBB">
        <w:rPr>
          <w:rFonts w:ascii="Times New Roman" w:hAnsi="Times New Roman" w:cs="Times New Roman"/>
          <w:bCs/>
          <w:sz w:val="24"/>
          <w:szCs w:val="24"/>
          <w:u w:val="single"/>
        </w:rPr>
        <w:t xml:space="preserve"> agli atti delle procedure di gara, anche con riferimento alla fase esecutiva del contratto. Ciò fatte salve le verifiche della compatibilità con le eccezioni relative di cui all’art. 5-bis, co. 1 e 2, del </w:t>
      </w:r>
      <w:r w:rsidR="00B953A4">
        <w:rPr>
          <w:rFonts w:ascii="Times New Roman" w:hAnsi="Times New Roman" w:cs="Times New Roman"/>
          <w:bCs/>
          <w:sz w:val="24"/>
          <w:szCs w:val="24"/>
          <w:u w:val="single"/>
        </w:rPr>
        <w:t>D</w:t>
      </w:r>
      <w:r w:rsidRPr="00225FBB">
        <w:rPr>
          <w:rFonts w:ascii="Times New Roman" w:hAnsi="Times New Roman" w:cs="Times New Roman"/>
          <w:bCs/>
          <w:sz w:val="24"/>
          <w:szCs w:val="24"/>
          <w:u w:val="single"/>
        </w:rPr>
        <w:t>.</w:t>
      </w:r>
      <w:r w:rsidR="00B953A4">
        <w:rPr>
          <w:rFonts w:ascii="Times New Roman" w:hAnsi="Times New Roman" w:cs="Times New Roman"/>
          <w:bCs/>
          <w:sz w:val="24"/>
          <w:szCs w:val="24"/>
          <w:u w:val="single"/>
        </w:rPr>
        <w:t>L</w:t>
      </w:r>
      <w:r w:rsidRPr="00225FBB">
        <w:rPr>
          <w:rFonts w:ascii="Times New Roman" w:hAnsi="Times New Roman" w:cs="Times New Roman"/>
          <w:bCs/>
          <w:sz w:val="24"/>
          <w:szCs w:val="24"/>
          <w:u w:val="single"/>
        </w:rPr>
        <w:t>gs. n. 33/2013, a tutela di interessi pubblici e privati, nel bilanciamento tra il valore della trasparenza e quello della riservatezza</w:t>
      </w:r>
      <w:r w:rsidRPr="00492BA5">
        <w:rPr>
          <w:rFonts w:ascii="Times New Roman" w:hAnsi="Times New Roman" w:cs="Times New Roman"/>
          <w:bCs/>
          <w:sz w:val="24"/>
          <w:szCs w:val="24"/>
        </w:rPr>
        <w:t>.</w:t>
      </w:r>
    </w:p>
    <w:p w14:paraId="61BDDDE8" w14:textId="77777777" w:rsidR="007A0954" w:rsidRDefault="007A0954" w:rsidP="001E1C08">
      <w:pPr>
        <w:tabs>
          <w:tab w:val="left" w:pos="1500"/>
          <w:tab w:val="left" w:pos="2200"/>
        </w:tabs>
        <w:spacing w:after="0" w:line="240" w:lineRule="auto"/>
        <w:ind w:left="851" w:right="424"/>
        <w:jc w:val="both"/>
        <w:rPr>
          <w:rFonts w:ascii="Times New Roman" w:hAnsi="Times New Roman" w:cs="Times New Roman"/>
          <w:bCs/>
          <w:sz w:val="24"/>
          <w:szCs w:val="24"/>
        </w:rPr>
      </w:pPr>
    </w:p>
    <w:p w14:paraId="5FC2A22C" w14:textId="16C50C15" w:rsidR="007A0954" w:rsidRPr="00492BA5" w:rsidRDefault="007A0954" w:rsidP="001E1C08">
      <w:pPr>
        <w:tabs>
          <w:tab w:val="left" w:pos="1500"/>
          <w:tab w:val="left" w:pos="2200"/>
        </w:tabs>
        <w:spacing w:after="0" w:line="240" w:lineRule="auto"/>
        <w:ind w:left="851" w:right="424"/>
        <w:jc w:val="both"/>
        <w:rPr>
          <w:rFonts w:ascii="Times New Roman" w:hAnsi="Times New Roman" w:cs="Times New Roman"/>
          <w:bCs/>
          <w:sz w:val="24"/>
          <w:szCs w:val="24"/>
        </w:rPr>
      </w:pPr>
      <w:r w:rsidRPr="00E73387">
        <w:rPr>
          <w:rFonts w:ascii="Times New Roman" w:hAnsi="Times New Roman" w:cs="Times New Roman"/>
          <w:b/>
          <w:bCs/>
          <w:color w:val="ED7D31" w:themeColor="accent2"/>
          <w:sz w:val="24"/>
          <w:szCs w:val="24"/>
        </w:rPr>
        <w:t>La trasparenza</w:t>
      </w:r>
      <w:r>
        <w:rPr>
          <w:rFonts w:ascii="Times New Roman" w:hAnsi="Times New Roman" w:cs="Times New Roman"/>
          <w:b/>
          <w:bCs/>
          <w:color w:val="ED7D31" w:themeColor="accent2"/>
          <w:sz w:val="24"/>
          <w:szCs w:val="24"/>
        </w:rPr>
        <w:t xml:space="preserve"> negli interventi finanziati c</w:t>
      </w:r>
      <w:r w:rsidR="00225FBB">
        <w:rPr>
          <w:rFonts w:ascii="Times New Roman" w:hAnsi="Times New Roman" w:cs="Times New Roman"/>
          <w:b/>
          <w:bCs/>
          <w:color w:val="ED7D31" w:themeColor="accent2"/>
          <w:sz w:val="24"/>
          <w:szCs w:val="24"/>
        </w:rPr>
        <w:t>o</w:t>
      </w:r>
      <w:r>
        <w:rPr>
          <w:rFonts w:ascii="Times New Roman" w:hAnsi="Times New Roman" w:cs="Times New Roman"/>
          <w:b/>
          <w:bCs/>
          <w:color w:val="ED7D31" w:themeColor="accent2"/>
          <w:sz w:val="24"/>
          <w:szCs w:val="24"/>
        </w:rPr>
        <w:t>n i fondi PNRR</w:t>
      </w:r>
    </w:p>
    <w:p w14:paraId="5CCD7433" w14:textId="36B75C43" w:rsidR="007A0954" w:rsidRDefault="007A0954" w:rsidP="001E1C08">
      <w:pPr>
        <w:pStyle w:val="Corpotesto"/>
        <w:spacing w:before="120"/>
        <w:ind w:left="851" w:right="424" w:firstLine="8"/>
        <w:jc w:val="both"/>
      </w:pPr>
      <w:bookmarkStart w:id="51" w:name="_Toc437942563"/>
      <w:bookmarkEnd w:id="50"/>
      <w:r w:rsidRPr="007A0954">
        <w:t>Nel PNA 2022</w:t>
      </w:r>
      <w:r>
        <w:t xml:space="preserve"> l’ANAC, </w:t>
      </w:r>
      <w:r w:rsidR="005B032A">
        <w:t>affrontando</w:t>
      </w:r>
      <w:r>
        <w:t xml:space="preserve"> il tema della trasparenza in materia di contratti pubblici, si pone l’obiettivo di verificare ed accertare se ci sono profili di sovrapposizione tra la disciplina prevista per l’attuazione del PNRR e quella sugli obblighi di trasparenza disposti dal D.</w:t>
      </w:r>
      <w:r w:rsidR="007A17B8">
        <w:t>L</w:t>
      </w:r>
      <w:r>
        <w:t>gs n. 33/2013</w:t>
      </w:r>
      <w:r w:rsidR="005B032A">
        <w:t xml:space="preserve"> a fini di semplificazione</w:t>
      </w:r>
      <w:r>
        <w:t xml:space="preserve">. </w:t>
      </w:r>
    </w:p>
    <w:p w14:paraId="61B35D9D" w14:textId="77777777" w:rsidR="005B032A" w:rsidRDefault="007A0954" w:rsidP="001E1C08">
      <w:pPr>
        <w:pStyle w:val="Corpotesto"/>
        <w:spacing w:before="120"/>
        <w:ind w:left="851" w:right="424" w:firstLine="8"/>
        <w:jc w:val="both"/>
      </w:pPr>
      <w:r>
        <w:t xml:space="preserve">Come noto, una delle priorità per l’attuazione delle misure contenute nel Piano Nazionale di Ripresa e Resilienza (PNRR) è quella di garantire che l’ingente mole di risorse finanziarie stanziate sia immune da gestioni illecite, nel rispetto dei principi di sana gestione finanziaria, assenza di conflitto di interessi, frodi e corruzione. </w:t>
      </w:r>
    </w:p>
    <w:p w14:paraId="6E46FF6E" w14:textId="77777777" w:rsidR="005B032A" w:rsidRDefault="005B032A" w:rsidP="001E1C08">
      <w:pPr>
        <w:pStyle w:val="Corpotesto"/>
        <w:spacing w:before="120"/>
        <w:ind w:left="851" w:right="424" w:firstLine="8"/>
        <w:jc w:val="both"/>
      </w:pPr>
      <w:r>
        <w:t>Al fine di far conoscere in modo trasparente, comprensibile e tempestivo i contenuti delle misure del PNRR e gli obiettivi raggiunti a livello nazionale e sul territorio, il Ministero dell’economia e delle finanze - Dipartimento della Ragioneria generale dello Stato (RGS) - nel documento “Istruzioni tecniche per la redazione dei sistemi di gestione e controllo delle amministrazioni centrali titolari di interventi del PNRR”, allegato alla Circolare n. 9 del 10 febbraio 2022, ha previsto obblighi di trasparenza e iniziative sul piano della comunicazione e informazione.</w:t>
      </w:r>
    </w:p>
    <w:p w14:paraId="7390A45C" w14:textId="524FCCFC" w:rsidR="00BE6206" w:rsidRDefault="005B032A" w:rsidP="001E1C08">
      <w:pPr>
        <w:pStyle w:val="Corpotesto"/>
        <w:spacing w:before="120"/>
        <w:ind w:left="851" w:right="424" w:firstLine="8"/>
        <w:jc w:val="both"/>
      </w:pPr>
      <w:r>
        <w:t xml:space="preserve">In particolare la RGS nella predetta circolare introduce ulteriori </w:t>
      </w:r>
      <w:r w:rsidR="00541B6C">
        <w:t>o</w:t>
      </w:r>
      <w:r>
        <w:t>bblighi di pubblicazione con riguardo agli interventi includi nel PNRR rispetto a quelli previsti dal D.</w:t>
      </w:r>
      <w:r w:rsidR="00541B6C">
        <w:t>L</w:t>
      </w:r>
      <w:r>
        <w:t>gs n. 33/2013 che rimangono comunque inalterati.</w:t>
      </w:r>
    </w:p>
    <w:p w14:paraId="4E6941AD" w14:textId="3FCA942F" w:rsidR="00BE6206" w:rsidRDefault="00BE6206" w:rsidP="001E1C08">
      <w:pPr>
        <w:pStyle w:val="Corpotesto"/>
        <w:spacing w:before="120"/>
        <w:ind w:left="851" w:right="424" w:firstLine="8"/>
        <w:jc w:val="both"/>
      </w:pPr>
      <w:r>
        <w:t>La RGS prevede una disciplina specifica destinata alle Amministrazioni centrali titolari degli interventi secondo la quale dette Amministrazioni sono tenute ad individuare</w:t>
      </w:r>
      <w:r w:rsidR="00541B6C">
        <w:t>,</w:t>
      </w:r>
      <w:r>
        <w:t xml:space="preserve"> all’interno del proprio sito web</w:t>
      </w:r>
      <w:r w:rsidR="00541B6C">
        <w:t>,</w:t>
      </w:r>
      <w:r>
        <w:t xml:space="preserve"> una sezione denominata </w:t>
      </w:r>
      <w:r w:rsidRPr="00541B6C">
        <w:rPr>
          <w:i/>
        </w:rPr>
        <w:t>“Attuazione misure PNRR”</w:t>
      </w:r>
      <w:r>
        <w:t xml:space="preserve"> nella quale indicare,</w:t>
      </w:r>
      <w:r w:rsidR="00225FBB">
        <w:t xml:space="preserve"> </w:t>
      </w:r>
      <w:r>
        <w:t>gli atti legislativi e amministrativi adottati per l’attuazione delle specifiche misure.</w:t>
      </w:r>
    </w:p>
    <w:p w14:paraId="2B054437" w14:textId="2C27A909" w:rsidR="005624C9" w:rsidRDefault="00BE6206" w:rsidP="001E1C08">
      <w:pPr>
        <w:pStyle w:val="Corpotesto"/>
        <w:spacing w:before="120"/>
        <w:ind w:left="851" w:right="424" w:firstLine="8"/>
        <w:jc w:val="both"/>
        <w:rPr>
          <w:i/>
          <w:iCs/>
        </w:rPr>
      </w:pPr>
      <w:r>
        <w:t>L’ANAC, al fine di semplificare gli oneri di pubblicazione gravanti sulle Amministrazioni centrali, ritiene che “</w:t>
      </w:r>
      <w:r w:rsidR="005624C9" w:rsidRPr="005624C9">
        <w:rPr>
          <w:i/>
          <w:iCs/>
        </w:rPr>
        <w:t xml:space="preserve">laddove gli atti, dati e informazioni relativi al PNRR, da pubblicare secondo le indicazioni della RGS, rientrino in quelli previsti dal </w:t>
      </w:r>
      <w:r w:rsidR="00541B6C" w:rsidRPr="005624C9">
        <w:rPr>
          <w:i/>
          <w:iCs/>
        </w:rPr>
        <w:t>D.L</w:t>
      </w:r>
      <w:r w:rsidR="00541B6C">
        <w:rPr>
          <w:i/>
          <w:iCs/>
        </w:rPr>
        <w:t>gs</w:t>
      </w:r>
      <w:r w:rsidR="005624C9" w:rsidRPr="005624C9">
        <w:rPr>
          <w:i/>
          <w:iCs/>
        </w:rPr>
        <w:t>. n. 33/2013, l’Autorità ritiene che gli obblighi stabiliti in tale ultimo decreto possano essere assolti dalle Amministrazioni centrali titolari di interventi, inserendo, nella corrispondente sottosezione di A.T., un link che rinvia alla predetta sezione dedicata all’attuazione delle misure del PNRR”</w:t>
      </w:r>
      <w:r w:rsidR="005624C9">
        <w:rPr>
          <w:i/>
          <w:iCs/>
        </w:rPr>
        <w:t>.</w:t>
      </w:r>
    </w:p>
    <w:p w14:paraId="3FB8144B" w14:textId="13EDE4C5" w:rsidR="00E33EB4" w:rsidRDefault="005624C9" w:rsidP="001E1C08">
      <w:pPr>
        <w:pStyle w:val="Corpotesto"/>
        <w:spacing w:before="120"/>
        <w:ind w:left="851" w:right="424" w:firstLine="8"/>
        <w:jc w:val="both"/>
      </w:pPr>
      <w:r>
        <w:t>L’ANAC sostiene</w:t>
      </w:r>
      <w:r w:rsidR="00541B6C">
        <w:t>,</w:t>
      </w:r>
      <w:r>
        <w:t xml:space="preserve"> altresì</w:t>
      </w:r>
      <w:r w:rsidR="00541B6C">
        <w:t>,</w:t>
      </w:r>
      <w:r>
        <w:t xml:space="preserve"> che, in assenza di disposizioni dettate dalla RGS per i soggetti attuatori, quest’ultimi possono adottare le medesime misure disposte per le Amministrazioni centrali.</w:t>
      </w:r>
    </w:p>
    <w:p w14:paraId="6A35C40C" w14:textId="56A8B160" w:rsidR="00DB3BFF" w:rsidRPr="00225FBB" w:rsidRDefault="00DB3BFF" w:rsidP="001E1C08">
      <w:pPr>
        <w:pStyle w:val="Corpotesto"/>
        <w:spacing w:before="120"/>
        <w:ind w:left="851" w:right="424" w:firstLine="8"/>
        <w:jc w:val="both"/>
        <w:rPr>
          <w:b/>
          <w:bCs/>
        </w:rPr>
      </w:pPr>
      <w:r w:rsidRPr="00225FBB">
        <w:rPr>
          <w:b/>
          <w:bCs/>
        </w:rPr>
        <w:lastRenderedPageBreak/>
        <w:t>Questo Ente, come già precisato nella sezione dedicata alle misure di prevenzione a cui si rimanda, intende istituire sul proprio sito web una sezione dedicata alle misure del PNRR.</w:t>
      </w:r>
    </w:p>
    <w:p w14:paraId="30888ADB" w14:textId="01BD24B6" w:rsidR="00DB3BFF" w:rsidRDefault="00DB3BFF" w:rsidP="001E1C08">
      <w:pPr>
        <w:pStyle w:val="Corpotesto"/>
        <w:spacing w:before="120"/>
        <w:ind w:left="851" w:right="424" w:firstLine="8"/>
        <w:jc w:val="both"/>
      </w:pPr>
      <w:r>
        <w:t>Inoltre, si fa presente che, al fine di garantire la piena conoscibilità degli interventi PNRR, sono posti a carico dei Soggetti attuatori degli interventi</w:t>
      </w:r>
      <w:r w:rsidR="00225FBB">
        <w:t>:</w:t>
      </w:r>
    </w:p>
    <w:p w14:paraId="1ABB0F00" w14:textId="77777777" w:rsidR="00DB3BFF" w:rsidRDefault="00DB3BFF" w:rsidP="001E1C08">
      <w:pPr>
        <w:pStyle w:val="Corpotesto"/>
        <w:spacing w:before="120"/>
        <w:ind w:left="851" w:right="424" w:firstLine="8"/>
        <w:jc w:val="both"/>
      </w:pPr>
      <w:r>
        <w:t xml:space="preserve">-  </w:t>
      </w:r>
      <w:r w:rsidRPr="00225FBB">
        <w:rPr>
          <w:b/>
          <w:bCs/>
        </w:rPr>
        <w:t>l’obbligo di conservazione e archiviazione della documentazione di progetto, anche in formato elettronico</w:t>
      </w:r>
      <w:r>
        <w:t xml:space="preserve">. Tali documenti, utili alla verifica dell’attuazione dei progetti, dovranno essere sempre nella piena e immediata disponibilità dell’Amministrazione centrale stessa, della Ragioneria Generale dello Stato (Servizio centrale per il PNRR, Unità di missione e Unità di audit), della Commissione europea, dell’OLAF, della Corte dei Conti europea (ECA), della Procura europea (EPPO) e delle competenti Autorità giudiziarie nazionali, anche al fine di permettere il pieno svolgimento delle fasi di monitoraggio, verifica e controllo. Rispetto alla documentazione conservata relativa ai progetti finanziati, è importante rilevare che la stessa RGS sottolinea la necessità di garantire il diritto dei cittadini all’accesso civico generalizzato; </w:t>
      </w:r>
    </w:p>
    <w:p w14:paraId="22BEC709" w14:textId="6DE0935B" w:rsidR="00DB3BFF" w:rsidRDefault="00DB3BFF" w:rsidP="001E1C08">
      <w:pPr>
        <w:pStyle w:val="Corpotesto"/>
        <w:spacing w:before="120"/>
        <w:ind w:left="851" w:right="424" w:firstLine="8"/>
        <w:jc w:val="both"/>
      </w:pPr>
      <w:r>
        <w:t xml:space="preserve">- </w:t>
      </w:r>
      <w:r w:rsidRPr="00225FBB">
        <w:rPr>
          <w:b/>
          <w:bCs/>
        </w:rPr>
        <w:t>l’obbligo di tracciabilità delle operazioni e la tenuta di apposita codificazione contabile per l’utilizzo delle risorse PNRR</w:t>
      </w:r>
      <w:r>
        <w:t>.</w:t>
      </w:r>
    </w:p>
    <w:p w14:paraId="22E82B18" w14:textId="1475B519" w:rsidR="00DB3BFF" w:rsidRPr="007A0954" w:rsidRDefault="00DB3BFF" w:rsidP="001E1C08">
      <w:pPr>
        <w:pStyle w:val="Corpotesto"/>
        <w:spacing w:before="120"/>
        <w:ind w:left="851" w:right="424" w:firstLine="8"/>
        <w:jc w:val="both"/>
      </w:pPr>
      <w:r>
        <w:t>Infine, al fine fornire un continuo e tempestivo presidio sull’insieme delle misure finanziate e sul loro avanzamento finanziario, procedurale e fisico, è previsto che le Amministrazioni centrali titolari di interventi e i Soggetti attuatori, utilizzino il sistema Informativo “ReGiS”</w:t>
      </w:r>
      <w:r w:rsidR="006D2344">
        <w:t>,</w:t>
      </w:r>
      <w:r>
        <w:t xml:space="preserve"> sviluppato dal MEF e messo a disposizione dal Servizio centrale per il PNRR. Si tratta di uno strumento applicativo unico di supporto ai processi di programmazione, attuazione, monitoraggio, controllo e rendicontazione del PNRR.</w:t>
      </w:r>
    </w:p>
    <w:p w14:paraId="7FF76936" w14:textId="77777777" w:rsidR="00655580" w:rsidRDefault="0011601E" w:rsidP="001E1C08">
      <w:pPr>
        <w:tabs>
          <w:tab w:val="left" w:pos="1500"/>
          <w:tab w:val="left" w:pos="2200"/>
        </w:tabs>
        <w:spacing w:after="0" w:line="240" w:lineRule="auto"/>
        <w:ind w:left="851" w:right="424"/>
        <w:jc w:val="both"/>
        <w:rPr>
          <w:rFonts w:ascii="Times New Roman" w:hAnsi="Times New Roman" w:cs="Times New Roman"/>
          <w:b/>
          <w:bCs/>
          <w:color w:val="000000"/>
          <w:sz w:val="24"/>
          <w:szCs w:val="24"/>
        </w:rPr>
      </w:pPr>
      <w:bookmarkStart w:id="52" w:name="_Toc87523813"/>
      <w:bookmarkStart w:id="53" w:name="_Toc97543264"/>
      <w:bookmarkStart w:id="54" w:name="_Toc120633684"/>
      <w:r>
        <w:rPr>
          <w:rFonts w:ascii="Times New Roman" w:hAnsi="Times New Roman" w:cs="Times New Roman"/>
          <w:b/>
          <w:bCs/>
          <w:color w:val="000000"/>
          <w:sz w:val="24"/>
          <w:szCs w:val="24"/>
        </w:rPr>
        <w:t xml:space="preserve">        </w:t>
      </w:r>
    </w:p>
    <w:p w14:paraId="7EAD2758" w14:textId="72033439" w:rsidR="00E90033" w:rsidRDefault="0011601E" w:rsidP="001E1C08">
      <w:pPr>
        <w:tabs>
          <w:tab w:val="left" w:pos="1500"/>
          <w:tab w:val="left" w:pos="2200"/>
        </w:tabs>
        <w:spacing w:after="0" w:line="240" w:lineRule="auto"/>
        <w:ind w:left="851" w:right="42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210BD8">
        <w:rPr>
          <w:rFonts w:ascii="Times New Roman" w:hAnsi="Times New Roman" w:cs="Times New Roman"/>
          <w:b/>
          <w:bCs/>
          <w:color w:val="000000"/>
          <w:sz w:val="24"/>
          <w:szCs w:val="24"/>
        </w:rPr>
        <w:tab/>
      </w:r>
      <w:r>
        <w:rPr>
          <w:rFonts w:ascii="Times New Roman" w:hAnsi="Times New Roman" w:cs="Times New Roman"/>
          <w:b/>
          <w:bCs/>
          <w:color w:val="000000"/>
          <w:sz w:val="24"/>
          <w:szCs w:val="24"/>
        </w:rPr>
        <w:t xml:space="preserve"> </w:t>
      </w:r>
    </w:p>
    <w:p w14:paraId="13EF6AAC" w14:textId="53CB582C" w:rsidR="00E33EB4" w:rsidRDefault="00E90033" w:rsidP="001E1C08">
      <w:pPr>
        <w:tabs>
          <w:tab w:val="left" w:pos="1500"/>
          <w:tab w:val="left" w:pos="2200"/>
        </w:tabs>
        <w:spacing w:after="0" w:line="240" w:lineRule="auto"/>
        <w:ind w:left="851" w:right="424"/>
        <w:jc w:val="both"/>
        <w:rPr>
          <w:rFonts w:ascii="Times New Roman" w:hAnsi="Times New Roman" w:cs="Times New Roman"/>
          <w:b/>
          <w:bCs/>
          <w:color w:val="ED7D31" w:themeColor="accent2"/>
          <w:sz w:val="24"/>
          <w:szCs w:val="24"/>
        </w:rPr>
      </w:pPr>
      <w:r>
        <w:rPr>
          <w:rFonts w:ascii="Times New Roman" w:hAnsi="Times New Roman" w:cs="Times New Roman"/>
          <w:b/>
          <w:bCs/>
          <w:color w:val="000000"/>
          <w:sz w:val="24"/>
          <w:szCs w:val="24"/>
        </w:rPr>
        <w:tab/>
      </w:r>
      <w:r w:rsidR="00E33EB4" w:rsidRPr="004012F8">
        <w:rPr>
          <w:rFonts w:ascii="Times New Roman" w:hAnsi="Times New Roman" w:cs="Times New Roman"/>
          <w:b/>
          <w:bCs/>
          <w:color w:val="ED7D31" w:themeColor="accent2"/>
          <w:sz w:val="24"/>
          <w:szCs w:val="24"/>
        </w:rPr>
        <w:t>Le modalità attuative</w:t>
      </w:r>
      <w:bookmarkEnd w:id="51"/>
      <w:r w:rsidR="00E33EB4" w:rsidRPr="004012F8">
        <w:rPr>
          <w:rFonts w:ascii="Times New Roman" w:hAnsi="Times New Roman" w:cs="Times New Roman"/>
          <w:b/>
          <w:bCs/>
          <w:color w:val="ED7D31" w:themeColor="accent2"/>
          <w:sz w:val="24"/>
          <w:szCs w:val="24"/>
        </w:rPr>
        <w:t xml:space="preserve"> degli obblighi di </w:t>
      </w:r>
      <w:bookmarkEnd w:id="52"/>
      <w:r w:rsidR="00E33EB4" w:rsidRPr="004012F8">
        <w:rPr>
          <w:rFonts w:ascii="Times New Roman" w:hAnsi="Times New Roman" w:cs="Times New Roman"/>
          <w:b/>
          <w:bCs/>
          <w:color w:val="ED7D31" w:themeColor="accent2"/>
          <w:sz w:val="24"/>
          <w:szCs w:val="24"/>
        </w:rPr>
        <w:t>pubblicazione</w:t>
      </w:r>
      <w:bookmarkEnd w:id="53"/>
      <w:bookmarkEnd w:id="54"/>
    </w:p>
    <w:p w14:paraId="0C4D2A7F" w14:textId="38672852" w:rsidR="004012F8" w:rsidRDefault="004012F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4012F8">
        <w:rPr>
          <w:rFonts w:ascii="Times New Roman" w:hAnsi="Times New Roman" w:cs="Times New Roman"/>
          <w:color w:val="000000"/>
          <w:sz w:val="24"/>
          <w:szCs w:val="24"/>
        </w:rPr>
        <w:t>Con l’approvazione del D.</w:t>
      </w:r>
      <w:r w:rsidR="006D2344">
        <w:rPr>
          <w:rFonts w:ascii="Times New Roman" w:hAnsi="Times New Roman" w:cs="Times New Roman"/>
          <w:color w:val="000000"/>
          <w:sz w:val="24"/>
          <w:szCs w:val="24"/>
        </w:rPr>
        <w:t>L</w:t>
      </w:r>
      <w:r w:rsidRPr="004012F8">
        <w:rPr>
          <w:rFonts w:ascii="Times New Roman" w:hAnsi="Times New Roman" w:cs="Times New Roman"/>
          <w:color w:val="000000"/>
          <w:sz w:val="24"/>
          <w:szCs w:val="24"/>
        </w:rPr>
        <w:t xml:space="preserve">gs. </w:t>
      </w:r>
      <w:r w:rsidR="006D2344">
        <w:rPr>
          <w:rFonts w:ascii="Times New Roman" w:hAnsi="Times New Roman" w:cs="Times New Roman"/>
          <w:color w:val="000000"/>
          <w:sz w:val="24"/>
          <w:szCs w:val="24"/>
        </w:rPr>
        <w:t>n. 97 del 20</w:t>
      </w:r>
      <w:r w:rsidRPr="004012F8">
        <w:rPr>
          <w:rFonts w:ascii="Times New Roman" w:hAnsi="Times New Roman" w:cs="Times New Roman"/>
          <w:color w:val="000000"/>
          <w:sz w:val="24"/>
          <w:szCs w:val="24"/>
        </w:rPr>
        <w:t>16, il Legislatore ha fatto confluire nel piano di prevenzione della corruzione il governo delle tematiche inerenti alla trasparenza, rendendo</w:t>
      </w:r>
      <w:r w:rsidR="006D2344">
        <w:rPr>
          <w:rFonts w:ascii="Times New Roman" w:hAnsi="Times New Roman" w:cs="Times New Roman"/>
          <w:color w:val="000000"/>
          <w:sz w:val="24"/>
          <w:szCs w:val="24"/>
        </w:rPr>
        <w:t>,</w:t>
      </w:r>
      <w:r w:rsidRPr="004012F8">
        <w:rPr>
          <w:rFonts w:ascii="Times New Roman" w:hAnsi="Times New Roman" w:cs="Times New Roman"/>
          <w:color w:val="000000"/>
          <w:sz w:val="24"/>
          <w:szCs w:val="24"/>
        </w:rPr>
        <w:t xml:space="preserve"> di fatto</w:t>
      </w:r>
      <w:r w:rsidR="006D2344">
        <w:rPr>
          <w:rFonts w:ascii="Times New Roman" w:hAnsi="Times New Roman" w:cs="Times New Roman"/>
          <w:color w:val="000000"/>
          <w:sz w:val="24"/>
          <w:szCs w:val="24"/>
        </w:rPr>
        <w:t>,</w:t>
      </w:r>
      <w:r w:rsidRPr="004012F8">
        <w:rPr>
          <w:rFonts w:ascii="Times New Roman" w:hAnsi="Times New Roman" w:cs="Times New Roman"/>
          <w:color w:val="000000"/>
          <w:sz w:val="24"/>
          <w:szCs w:val="24"/>
        </w:rPr>
        <w:t xml:space="preserve"> obbligatoria un’opzione che nel precedente ordinamento era facoltativa, ossia la previsione a che ogni P</w:t>
      </w:r>
      <w:r w:rsidR="006D2344">
        <w:rPr>
          <w:rFonts w:ascii="Times New Roman" w:hAnsi="Times New Roman" w:cs="Times New Roman"/>
          <w:color w:val="000000"/>
          <w:sz w:val="24"/>
          <w:szCs w:val="24"/>
        </w:rPr>
        <w:t>.A.</w:t>
      </w:r>
      <w:r w:rsidRPr="004012F8">
        <w:rPr>
          <w:rFonts w:ascii="Times New Roman" w:hAnsi="Times New Roman" w:cs="Times New Roman"/>
          <w:color w:val="000000"/>
          <w:sz w:val="24"/>
          <w:szCs w:val="24"/>
        </w:rPr>
        <w:t xml:space="preserve"> debba indicare, in un’apposita sezione del P</w:t>
      </w:r>
      <w:r w:rsidR="006D2344">
        <w:rPr>
          <w:rFonts w:ascii="Times New Roman" w:hAnsi="Times New Roman" w:cs="Times New Roman"/>
          <w:color w:val="000000"/>
          <w:sz w:val="24"/>
          <w:szCs w:val="24"/>
        </w:rPr>
        <w:t>.</w:t>
      </w:r>
      <w:r w:rsidRPr="004012F8">
        <w:rPr>
          <w:rFonts w:ascii="Times New Roman" w:hAnsi="Times New Roman" w:cs="Times New Roman"/>
          <w:color w:val="000000"/>
          <w:sz w:val="24"/>
          <w:szCs w:val="24"/>
        </w:rPr>
        <w:t>T</w:t>
      </w:r>
      <w:r w:rsidR="006D2344">
        <w:rPr>
          <w:rFonts w:ascii="Times New Roman" w:hAnsi="Times New Roman" w:cs="Times New Roman"/>
          <w:color w:val="000000"/>
          <w:sz w:val="24"/>
          <w:szCs w:val="24"/>
        </w:rPr>
        <w:t>.</w:t>
      </w:r>
      <w:r w:rsidRPr="004012F8">
        <w:rPr>
          <w:rFonts w:ascii="Times New Roman" w:hAnsi="Times New Roman" w:cs="Times New Roman"/>
          <w:color w:val="000000"/>
          <w:sz w:val="24"/>
          <w:szCs w:val="24"/>
        </w:rPr>
        <w:t>P</w:t>
      </w:r>
      <w:r w:rsidR="006D2344">
        <w:rPr>
          <w:rFonts w:ascii="Times New Roman" w:hAnsi="Times New Roman" w:cs="Times New Roman"/>
          <w:color w:val="000000"/>
          <w:sz w:val="24"/>
          <w:szCs w:val="24"/>
        </w:rPr>
        <w:t>.</w:t>
      </w:r>
      <w:r w:rsidRPr="004012F8">
        <w:rPr>
          <w:rFonts w:ascii="Times New Roman" w:hAnsi="Times New Roman" w:cs="Times New Roman"/>
          <w:color w:val="000000"/>
          <w:sz w:val="24"/>
          <w:szCs w:val="24"/>
        </w:rPr>
        <w:t>C</w:t>
      </w:r>
      <w:r w:rsidR="006D2344">
        <w:rPr>
          <w:rFonts w:ascii="Times New Roman" w:hAnsi="Times New Roman" w:cs="Times New Roman"/>
          <w:color w:val="000000"/>
          <w:sz w:val="24"/>
          <w:szCs w:val="24"/>
        </w:rPr>
        <w:t>.</w:t>
      </w:r>
      <w:r w:rsidRPr="004012F8">
        <w:rPr>
          <w:rFonts w:ascii="Times New Roman" w:hAnsi="Times New Roman" w:cs="Times New Roman"/>
          <w:color w:val="000000"/>
          <w:sz w:val="24"/>
          <w:szCs w:val="24"/>
        </w:rPr>
        <w:t>T</w:t>
      </w:r>
      <w:r w:rsidR="006D2344">
        <w:rPr>
          <w:rFonts w:ascii="Times New Roman" w:hAnsi="Times New Roman" w:cs="Times New Roman"/>
          <w:color w:val="000000"/>
          <w:sz w:val="24"/>
          <w:szCs w:val="24"/>
        </w:rPr>
        <w:t>.</w:t>
      </w:r>
      <w:r w:rsidRPr="004012F8">
        <w:rPr>
          <w:rFonts w:ascii="Times New Roman" w:hAnsi="Times New Roman" w:cs="Times New Roman"/>
          <w:color w:val="000000"/>
          <w:sz w:val="24"/>
          <w:szCs w:val="24"/>
        </w:rPr>
        <w:t xml:space="preserve"> (oggi, Sottosezione Rischi corruttivi e Trasparenza del PIAO), i responsabili della trasmissione e della pubblicazione dei documenti, delle informazioni e dei dati</w:t>
      </w:r>
      <w:r w:rsidR="006D2344">
        <w:rPr>
          <w:rFonts w:ascii="Times New Roman" w:hAnsi="Times New Roman" w:cs="Times New Roman"/>
          <w:color w:val="000000"/>
          <w:sz w:val="24"/>
          <w:szCs w:val="24"/>
        </w:rPr>
        <w:t>,</w:t>
      </w:r>
      <w:r w:rsidRPr="004012F8">
        <w:rPr>
          <w:rFonts w:ascii="Times New Roman" w:hAnsi="Times New Roman" w:cs="Times New Roman"/>
          <w:color w:val="000000"/>
          <w:sz w:val="24"/>
          <w:szCs w:val="24"/>
        </w:rPr>
        <w:t xml:space="preserve"> ai sensi del D.</w:t>
      </w:r>
      <w:r w:rsidR="006D2344">
        <w:rPr>
          <w:rFonts w:ascii="Times New Roman" w:hAnsi="Times New Roman" w:cs="Times New Roman"/>
          <w:color w:val="000000"/>
          <w:sz w:val="24"/>
          <w:szCs w:val="24"/>
        </w:rPr>
        <w:t>L</w:t>
      </w:r>
      <w:r w:rsidRPr="004012F8">
        <w:rPr>
          <w:rFonts w:ascii="Times New Roman" w:hAnsi="Times New Roman" w:cs="Times New Roman"/>
          <w:color w:val="000000"/>
          <w:sz w:val="24"/>
          <w:szCs w:val="24"/>
        </w:rPr>
        <w:t xml:space="preserve">gs. </w:t>
      </w:r>
      <w:r w:rsidR="006D2344">
        <w:rPr>
          <w:rFonts w:ascii="Times New Roman" w:hAnsi="Times New Roman" w:cs="Times New Roman"/>
          <w:color w:val="000000"/>
          <w:sz w:val="24"/>
          <w:szCs w:val="24"/>
        </w:rPr>
        <w:t xml:space="preserve">n. </w:t>
      </w:r>
      <w:r w:rsidRPr="004012F8">
        <w:rPr>
          <w:rFonts w:ascii="Times New Roman" w:hAnsi="Times New Roman" w:cs="Times New Roman"/>
          <w:color w:val="000000"/>
          <w:sz w:val="24"/>
          <w:szCs w:val="24"/>
        </w:rPr>
        <w:t>33/</w:t>
      </w:r>
      <w:r w:rsidR="006D2344">
        <w:rPr>
          <w:rFonts w:ascii="Times New Roman" w:hAnsi="Times New Roman" w:cs="Times New Roman"/>
          <w:color w:val="000000"/>
          <w:sz w:val="24"/>
          <w:szCs w:val="24"/>
        </w:rPr>
        <w:t>20</w:t>
      </w:r>
      <w:r w:rsidRPr="004012F8">
        <w:rPr>
          <w:rFonts w:ascii="Times New Roman" w:hAnsi="Times New Roman" w:cs="Times New Roman"/>
          <w:color w:val="000000"/>
          <w:sz w:val="24"/>
          <w:szCs w:val="24"/>
        </w:rPr>
        <w:t>13.</w:t>
      </w:r>
    </w:p>
    <w:p w14:paraId="09A30552" w14:textId="4B7543AB" w:rsidR="004012F8" w:rsidRPr="004012F8" w:rsidRDefault="004012F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4012F8">
        <w:rPr>
          <w:rFonts w:ascii="Times New Roman" w:hAnsi="Times New Roman" w:cs="Times New Roman"/>
          <w:color w:val="000000"/>
          <w:sz w:val="24"/>
          <w:szCs w:val="24"/>
        </w:rPr>
        <w:t xml:space="preserve">Tanto al fine di garantire ed esplicitare un presidio organizzativo della trasparenza costante all’interno di ogni Ente, in un’ottica di responsabilizzazione maggiore delle strutture presenti nelle amministrazioni e di effettiva realizzazione di elevati standard di trasparenza, così come ulteriormente ribadito nel PNA 2016. All’interno della presente Sottosezione </w:t>
      </w:r>
      <w:r w:rsidR="006D2344">
        <w:rPr>
          <w:rFonts w:ascii="Times New Roman" w:hAnsi="Times New Roman" w:cs="Times New Roman"/>
          <w:color w:val="000000"/>
          <w:sz w:val="24"/>
          <w:szCs w:val="24"/>
        </w:rPr>
        <w:t>“</w:t>
      </w:r>
      <w:r w:rsidRPr="004012F8">
        <w:rPr>
          <w:rFonts w:ascii="Times New Roman" w:hAnsi="Times New Roman" w:cs="Times New Roman"/>
          <w:color w:val="000000"/>
          <w:sz w:val="24"/>
          <w:szCs w:val="24"/>
        </w:rPr>
        <w:t>Rischi corruttivi e Trasparenza</w:t>
      </w:r>
      <w:r w:rsidR="006D2344">
        <w:rPr>
          <w:rFonts w:ascii="Times New Roman" w:hAnsi="Times New Roman" w:cs="Times New Roman"/>
          <w:color w:val="000000"/>
          <w:sz w:val="24"/>
          <w:szCs w:val="24"/>
        </w:rPr>
        <w:t>”</w:t>
      </w:r>
      <w:r w:rsidRPr="004012F8">
        <w:rPr>
          <w:rFonts w:ascii="Times New Roman" w:hAnsi="Times New Roman" w:cs="Times New Roman"/>
          <w:color w:val="000000"/>
          <w:sz w:val="24"/>
          <w:szCs w:val="24"/>
        </w:rPr>
        <w:t xml:space="preserve"> del PIAO vengono, dunque, individuate le misure, le modalità e le responsabilità connesse all'attuazione degli obblighi di pubblicazione previsti dalla normativa vigente, ivi comprese le misure organizzative volte ad assicurare la regolarità e la tempestività dei flussi informativi, nonché le modalità utili al monitoraggio periodico degli obblighi di pubblicazione da parte del responsabile per la trasparenza. In particolare, nell’ALLEGATO D alla presente Sottosezione </w:t>
      </w:r>
      <w:r w:rsidR="006D2344">
        <w:rPr>
          <w:rFonts w:ascii="Times New Roman" w:hAnsi="Times New Roman" w:cs="Times New Roman"/>
          <w:color w:val="000000"/>
          <w:sz w:val="24"/>
          <w:szCs w:val="24"/>
        </w:rPr>
        <w:t>“</w:t>
      </w:r>
      <w:r w:rsidRPr="004012F8">
        <w:rPr>
          <w:rFonts w:ascii="Times New Roman" w:hAnsi="Times New Roman" w:cs="Times New Roman"/>
          <w:color w:val="000000"/>
          <w:sz w:val="24"/>
          <w:szCs w:val="24"/>
        </w:rPr>
        <w:t>Rischi corruttivi e Trasparenza</w:t>
      </w:r>
      <w:r w:rsidR="006D2344">
        <w:rPr>
          <w:rFonts w:ascii="Times New Roman" w:hAnsi="Times New Roman" w:cs="Times New Roman"/>
          <w:color w:val="000000"/>
          <w:sz w:val="24"/>
          <w:szCs w:val="24"/>
        </w:rPr>
        <w:t>”</w:t>
      </w:r>
      <w:r w:rsidRPr="004012F8">
        <w:rPr>
          <w:rFonts w:ascii="Times New Roman" w:hAnsi="Times New Roman" w:cs="Times New Roman"/>
          <w:color w:val="000000"/>
          <w:sz w:val="24"/>
          <w:szCs w:val="24"/>
        </w:rPr>
        <w:t>, è stata definita una “mappa degli obblighi di pubblicazione” del Comune di</w:t>
      </w:r>
      <w:r>
        <w:rPr>
          <w:rFonts w:ascii="Times New Roman" w:hAnsi="Times New Roman" w:cs="Times New Roman"/>
          <w:color w:val="000000"/>
          <w:sz w:val="24"/>
          <w:szCs w:val="24"/>
        </w:rPr>
        <w:t xml:space="preserve"> </w:t>
      </w:r>
      <w:r w:rsidR="006D2344">
        <w:rPr>
          <w:rFonts w:ascii="Times New Roman" w:hAnsi="Times New Roman" w:cs="Times New Roman"/>
          <w:color w:val="000000"/>
          <w:sz w:val="24"/>
          <w:szCs w:val="24"/>
        </w:rPr>
        <w:t>Postiglione</w:t>
      </w:r>
      <w:r w:rsidRPr="004012F8">
        <w:rPr>
          <w:rFonts w:ascii="Times New Roman" w:hAnsi="Times New Roman" w:cs="Times New Roman"/>
          <w:color w:val="000000"/>
          <w:sz w:val="24"/>
          <w:szCs w:val="24"/>
        </w:rPr>
        <w:t>, prendendo come riferimento l’Allegato 1 della deliberazione A</w:t>
      </w:r>
      <w:r w:rsidR="006D2344">
        <w:rPr>
          <w:rFonts w:ascii="Times New Roman" w:hAnsi="Times New Roman" w:cs="Times New Roman"/>
          <w:color w:val="000000"/>
          <w:sz w:val="24"/>
          <w:szCs w:val="24"/>
        </w:rPr>
        <w:t>.</w:t>
      </w:r>
      <w:r w:rsidRPr="004012F8">
        <w:rPr>
          <w:rFonts w:ascii="Times New Roman" w:hAnsi="Times New Roman" w:cs="Times New Roman"/>
          <w:color w:val="000000"/>
          <w:sz w:val="24"/>
          <w:szCs w:val="24"/>
        </w:rPr>
        <w:t>N</w:t>
      </w:r>
      <w:r w:rsidR="006D2344">
        <w:rPr>
          <w:rFonts w:ascii="Times New Roman" w:hAnsi="Times New Roman" w:cs="Times New Roman"/>
          <w:color w:val="000000"/>
          <w:sz w:val="24"/>
          <w:szCs w:val="24"/>
        </w:rPr>
        <w:t>.</w:t>
      </w:r>
      <w:r w:rsidRPr="004012F8">
        <w:rPr>
          <w:rFonts w:ascii="Times New Roman" w:hAnsi="Times New Roman" w:cs="Times New Roman"/>
          <w:color w:val="000000"/>
          <w:sz w:val="24"/>
          <w:szCs w:val="24"/>
        </w:rPr>
        <w:t>A</w:t>
      </w:r>
      <w:r w:rsidR="006D2344">
        <w:rPr>
          <w:rFonts w:ascii="Times New Roman" w:hAnsi="Times New Roman" w:cs="Times New Roman"/>
          <w:color w:val="000000"/>
          <w:sz w:val="24"/>
          <w:szCs w:val="24"/>
        </w:rPr>
        <w:t>.</w:t>
      </w:r>
      <w:r w:rsidRPr="004012F8">
        <w:rPr>
          <w:rFonts w:ascii="Times New Roman" w:hAnsi="Times New Roman" w:cs="Times New Roman"/>
          <w:color w:val="000000"/>
          <w:sz w:val="24"/>
          <w:szCs w:val="24"/>
        </w:rPr>
        <w:t>C</w:t>
      </w:r>
      <w:r w:rsidR="006D2344">
        <w:rPr>
          <w:rFonts w:ascii="Times New Roman" w:hAnsi="Times New Roman" w:cs="Times New Roman"/>
          <w:color w:val="000000"/>
          <w:sz w:val="24"/>
          <w:szCs w:val="24"/>
        </w:rPr>
        <w:t>. n.</w:t>
      </w:r>
      <w:r w:rsidRPr="004012F8">
        <w:rPr>
          <w:rFonts w:ascii="Times New Roman" w:hAnsi="Times New Roman" w:cs="Times New Roman"/>
          <w:color w:val="000000"/>
          <w:sz w:val="24"/>
          <w:szCs w:val="24"/>
        </w:rPr>
        <w:t xml:space="preserve"> 1310 del 28 dicembre 2016, contenente il quadro complessivo degli obblighi di pubblicazione</w:t>
      </w:r>
      <w:r w:rsidR="006D2344">
        <w:rPr>
          <w:rFonts w:ascii="Times New Roman" w:hAnsi="Times New Roman" w:cs="Times New Roman"/>
          <w:color w:val="000000"/>
          <w:sz w:val="24"/>
          <w:szCs w:val="24"/>
        </w:rPr>
        <w:t>,</w:t>
      </w:r>
      <w:r w:rsidRPr="004012F8">
        <w:rPr>
          <w:rFonts w:ascii="Times New Roman" w:hAnsi="Times New Roman" w:cs="Times New Roman"/>
          <w:color w:val="000000"/>
          <w:sz w:val="24"/>
          <w:szCs w:val="24"/>
        </w:rPr>
        <w:t xml:space="preserve"> ex D.</w:t>
      </w:r>
      <w:r w:rsidR="006D2344">
        <w:rPr>
          <w:rFonts w:ascii="Times New Roman" w:hAnsi="Times New Roman" w:cs="Times New Roman"/>
          <w:color w:val="000000"/>
          <w:sz w:val="24"/>
          <w:szCs w:val="24"/>
        </w:rPr>
        <w:t>L</w:t>
      </w:r>
      <w:r w:rsidRPr="004012F8">
        <w:rPr>
          <w:rFonts w:ascii="Times New Roman" w:hAnsi="Times New Roman" w:cs="Times New Roman"/>
          <w:color w:val="000000"/>
          <w:sz w:val="24"/>
          <w:szCs w:val="24"/>
        </w:rPr>
        <w:t xml:space="preserve">gs. </w:t>
      </w:r>
      <w:r w:rsidR="006D2344">
        <w:rPr>
          <w:rFonts w:ascii="Times New Roman" w:hAnsi="Times New Roman" w:cs="Times New Roman"/>
          <w:color w:val="000000"/>
          <w:sz w:val="24"/>
          <w:szCs w:val="24"/>
        </w:rPr>
        <w:t xml:space="preserve">n. </w:t>
      </w:r>
      <w:r w:rsidRPr="004012F8">
        <w:rPr>
          <w:rFonts w:ascii="Times New Roman" w:hAnsi="Times New Roman" w:cs="Times New Roman"/>
          <w:color w:val="000000"/>
          <w:sz w:val="24"/>
          <w:szCs w:val="24"/>
        </w:rPr>
        <w:t>33/13, aggiornato alle modifiche introdotte dal D.</w:t>
      </w:r>
      <w:r w:rsidR="006D2344">
        <w:rPr>
          <w:rFonts w:ascii="Times New Roman" w:hAnsi="Times New Roman" w:cs="Times New Roman"/>
          <w:color w:val="000000"/>
          <w:sz w:val="24"/>
          <w:szCs w:val="24"/>
        </w:rPr>
        <w:t>L</w:t>
      </w:r>
      <w:r w:rsidRPr="004012F8">
        <w:rPr>
          <w:rFonts w:ascii="Times New Roman" w:hAnsi="Times New Roman" w:cs="Times New Roman"/>
          <w:color w:val="000000"/>
          <w:sz w:val="24"/>
          <w:szCs w:val="24"/>
        </w:rPr>
        <w:t xml:space="preserve">gs. </w:t>
      </w:r>
      <w:r w:rsidR="006D2344">
        <w:rPr>
          <w:rFonts w:ascii="Times New Roman" w:hAnsi="Times New Roman" w:cs="Times New Roman"/>
          <w:color w:val="000000"/>
          <w:sz w:val="24"/>
          <w:szCs w:val="24"/>
        </w:rPr>
        <w:t xml:space="preserve">n. </w:t>
      </w:r>
      <w:r w:rsidRPr="004012F8">
        <w:rPr>
          <w:rFonts w:ascii="Times New Roman" w:hAnsi="Times New Roman" w:cs="Times New Roman"/>
          <w:color w:val="000000"/>
          <w:sz w:val="24"/>
          <w:szCs w:val="24"/>
        </w:rPr>
        <w:t xml:space="preserve">97/2016, nonché l’Allegato 9 del PNA 2022, </w:t>
      </w:r>
      <w:r w:rsidRPr="004012F8">
        <w:rPr>
          <w:rFonts w:ascii="Times New Roman" w:hAnsi="Times New Roman" w:cs="Times New Roman"/>
          <w:color w:val="000000"/>
          <w:sz w:val="24"/>
          <w:szCs w:val="24"/>
        </w:rPr>
        <w:lastRenderedPageBreak/>
        <w:t>approvato con Delibera n. 7 del 17 gennaio 2023. Tale ultimo documento è consultabile al seguente link: https://www.anticorruzione.it/-/pna2022-delibera-n.7-del-17.01.2023.</w:t>
      </w:r>
    </w:p>
    <w:p w14:paraId="011A0B48" w14:textId="0A895AD8" w:rsidR="00E33EB4" w:rsidRPr="00E33EB4" w:rsidRDefault="00E33EB4"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E33EB4">
        <w:rPr>
          <w:rFonts w:ascii="Times New Roman" w:hAnsi="Times New Roman" w:cs="Times New Roman"/>
          <w:color w:val="000000"/>
          <w:sz w:val="24"/>
          <w:szCs w:val="24"/>
        </w:rPr>
        <w:t>In considerazione del fatto che l’articolo 43</w:t>
      </w:r>
      <w:r w:rsidR="00A67F02">
        <w:rPr>
          <w:rFonts w:ascii="Times New Roman" w:hAnsi="Times New Roman" w:cs="Times New Roman"/>
          <w:color w:val="000000"/>
          <w:sz w:val="24"/>
          <w:szCs w:val="24"/>
        </w:rPr>
        <w:t>,</w:t>
      </w:r>
      <w:r w:rsidRPr="00E33EB4">
        <w:rPr>
          <w:rFonts w:ascii="Times New Roman" w:hAnsi="Times New Roman" w:cs="Times New Roman"/>
          <w:color w:val="000000"/>
          <w:sz w:val="24"/>
          <w:szCs w:val="24"/>
        </w:rPr>
        <w:t xml:space="preserve"> comma 3</w:t>
      </w:r>
      <w:r w:rsidR="00A67F02">
        <w:rPr>
          <w:rFonts w:ascii="Times New Roman" w:hAnsi="Times New Roman" w:cs="Times New Roman"/>
          <w:color w:val="000000"/>
          <w:sz w:val="24"/>
          <w:szCs w:val="24"/>
        </w:rPr>
        <w:t>,</w:t>
      </w:r>
      <w:r w:rsidRPr="00E33EB4">
        <w:rPr>
          <w:rFonts w:ascii="Times New Roman" w:hAnsi="Times New Roman" w:cs="Times New Roman"/>
          <w:color w:val="000000"/>
          <w:sz w:val="24"/>
          <w:szCs w:val="24"/>
        </w:rPr>
        <w:t xml:space="preserve"> del decreto legislativo </w:t>
      </w:r>
      <w:r w:rsidR="00A67F02">
        <w:rPr>
          <w:rFonts w:ascii="Times New Roman" w:hAnsi="Times New Roman" w:cs="Times New Roman"/>
          <w:color w:val="000000"/>
          <w:sz w:val="24"/>
          <w:szCs w:val="24"/>
        </w:rPr>
        <w:t xml:space="preserve">n. </w:t>
      </w:r>
      <w:r w:rsidRPr="00E33EB4">
        <w:rPr>
          <w:rFonts w:ascii="Times New Roman" w:hAnsi="Times New Roman" w:cs="Times New Roman"/>
          <w:color w:val="000000"/>
          <w:sz w:val="24"/>
          <w:szCs w:val="24"/>
        </w:rPr>
        <w:t>33/2013 prevede che “</w:t>
      </w:r>
      <w:r w:rsidRPr="00E33EB4">
        <w:rPr>
          <w:rFonts w:ascii="Times New Roman" w:hAnsi="Times New Roman" w:cs="Times New Roman"/>
          <w:i/>
          <w:color w:val="000000"/>
          <w:sz w:val="24"/>
          <w:szCs w:val="24"/>
        </w:rPr>
        <w:t>i dirigenti responsabili degli uffici dell’amministrazione garantiscano il tempestivo e regolare flusso delle informazioni da pubblicare ai fini del rispetto dei termini stabiliti dalla legge</w:t>
      </w:r>
      <w:r w:rsidRPr="00E33EB4">
        <w:rPr>
          <w:rFonts w:ascii="Times New Roman" w:hAnsi="Times New Roman" w:cs="Times New Roman"/>
          <w:color w:val="000000"/>
          <w:sz w:val="24"/>
          <w:szCs w:val="24"/>
        </w:rPr>
        <w:t xml:space="preserve">”, i </w:t>
      </w:r>
      <w:r w:rsidRPr="00E33EB4">
        <w:rPr>
          <w:rFonts w:ascii="Times New Roman" w:hAnsi="Times New Roman" w:cs="Times New Roman"/>
          <w:b/>
          <w:color w:val="000000"/>
          <w:sz w:val="24"/>
          <w:szCs w:val="24"/>
        </w:rPr>
        <w:t>responsabili della trasmissione e della pubblicazione dei dati</w:t>
      </w:r>
      <w:r w:rsidRPr="00E33EB4">
        <w:rPr>
          <w:rFonts w:ascii="Times New Roman" w:hAnsi="Times New Roman" w:cs="Times New Roman"/>
          <w:color w:val="000000"/>
          <w:sz w:val="24"/>
          <w:szCs w:val="24"/>
        </w:rPr>
        <w:t xml:space="preserve"> </w:t>
      </w:r>
      <w:r w:rsidRPr="00E33EB4">
        <w:rPr>
          <w:rFonts w:ascii="Times New Roman" w:hAnsi="Times New Roman" w:cs="Times New Roman"/>
          <w:color w:val="000000"/>
          <w:sz w:val="24"/>
          <w:szCs w:val="24"/>
          <w:u w:val="single"/>
        </w:rPr>
        <w:t>sono individuati nei</w:t>
      </w:r>
      <w:r w:rsidRPr="00E33EB4">
        <w:rPr>
          <w:rFonts w:ascii="Times New Roman" w:hAnsi="Times New Roman" w:cs="Times New Roman"/>
          <w:color w:val="000000"/>
          <w:sz w:val="24"/>
          <w:szCs w:val="24"/>
        </w:rPr>
        <w:t xml:space="preserve"> </w:t>
      </w:r>
      <w:r w:rsidRPr="00E33EB4">
        <w:rPr>
          <w:rFonts w:ascii="Times New Roman" w:hAnsi="Times New Roman" w:cs="Times New Roman"/>
          <w:b/>
          <w:color w:val="000000"/>
          <w:sz w:val="24"/>
          <w:szCs w:val="24"/>
        </w:rPr>
        <w:t>R</w:t>
      </w:r>
      <w:r w:rsidR="00EC4534">
        <w:rPr>
          <w:rFonts w:ascii="Times New Roman" w:hAnsi="Times New Roman" w:cs="Times New Roman"/>
          <w:b/>
          <w:color w:val="000000"/>
          <w:sz w:val="24"/>
          <w:szCs w:val="24"/>
        </w:rPr>
        <w:t xml:space="preserve">esponsabili apicali di </w:t>
      </w:r>
      <w:r w:rsidR="00A67F02">
        <w:rPr>
          <w:rFonts w:ascii="Times New Roman" w:hAnsi="Times New Roman" w:cs="Times New Roman"/>
          <w:b/>
          <w:color w:val="000000"/>
          <w:sz w:val="24"/>
          <w:szCs w:val="24"/>
        </w:rPr>
        <w:t>Area</w:t>
      </w:r>
      <w:r w:rsidR="00EC4534">
        <w:rPr>
          <w:rFonts w:ascii="Times New Roman" w:hAnsi="Times New Roman" w:cs="Times New Roman"/>
          <w:b/>
          <w:color w:val="000000"/>
          <w:sz w:val="24"/>
          <w:szCs w:val="24"/>
        </w:rPr>
        <w:t>.</w:t>
      </w:r>
      <w:r w:rsidR="004012F8">
        <w:rPr>
          <w:rFonts w:ascii="Times New Roman" w:hAnsi="Times New Roman" w:cs="Times New Roman"/>
          <w:b/>
          <w:color w:val="000000"/>
          <w:sz w:val="24"/>
          <w:szCs w:val="24"/>
        </w:rPr>
        <w:t xml:space="preserve"> </w:t>
      </w:r>
      <w:r w:rsidR="004012F8" w:rsidRPr="004012F8">
        <w:rPr>
          <w:rFonts w:ascii="Times New Roman" w:hAnsi="Times New Roman" w:cs="Times New Roman"/>
          <w:b/>
          <w:color w:val="000000"/>
          <w:sz w:val="24"/>
          <w:szCs w:val="24"/>
        </w:rPr>
        <w:t>I Responsabili dei Procedimenti e/o destinatari di specifiche responsabilità di Uffici e/o Servizi collaborano, quindi, con i Responsabili Apicali di Area per l’attuazione degli obblighi di pubblicazione di rispettiva competenza</w:t>
      </w:r>
      <w:r w:rsidR="004012F8">
        <w:rPr>
          <w:rFonts w:ascii="Times New Roman" w:hAnsi="Times New Roman" w:cs="Times New Roman"/>
          <w:b/>
          <w:color w:val="000000"/>
          <w:sz w:val="24"/>
          <w:szCs w:val="24"/>
        </w:rPr>
        <w:t>.</w:t>
      </w:r>
    </w:p>
    <w:p w14:paraId="5F2F6CD2" w14:textId="3F5EE2B1" w:rsidR="00E33EB4" w:rsidRPr="00E33EB4" w:rsidRDefault="00E33EB4" w:rsidP="001E1C08">
      <w:pPr>
        <w:tabs>
          <w:tab w:val="left" w:pos="1500"/>
          <w:tab w:val="left" w:pos="2200"/>
        </w:tabs>
        <w:spacing w:after="0" w:line="240" w:lineRule="auto"/>
        <w:ind w:left="851" w:right="424" w:firstLine="144"/>
        <w:jc w:val="both"/>
        <w:rPr>
          <w:rFonts w:ascii="Times New Roman" w:hAnsi="Times New Roman" w:cs="Times New Roman"/>
          <w:color w:val="000000"/>
          <w:sz w:val="24"/>
          <w:szCs w:val="24"/>
        </w:rPr>
      </w:pPr>
      <w:r w:rsidRPr="00E33EB4">
        <w:rPr>
          <w:rFonts w:ascii="Times New Roman" w:hAnsi="Times New Roman" w:cs="Times New Roman"/>
          <w:color w:val="000000"/>
          <w:sz w:val="24"/>
          <w:szCs w:val="24"/>
        </w:rPr>
        <w:t>La pubblicazione dei dati, delle notizie, delle informazioni, degli atti e dei provvedimenti</w:t>
      </w:r>
      <w:r w:rsidR="00A67F02">
        <w:rPr>
          <w:rFonts w:ascii="Times New Roman" w:hAnsi="Times New Roman" w:cs="Times New Roman"/>
          <w:color w:val="000000"/>
          <w:sz w:val="24"/>
          <w:szCs w:val="24"/>
        </w:rPr>
        <w:t>,</w:t>
      </w:r>
      <w:r w:rsidRPr="00E33EB4">
        <w:rPr>
          <w:rFonts w:ascii="Times New Roman" w:hAnsi="Times New Roman" w:cs="Times New Roman"/>
          <w:color w:val="000000"/>
          <w:sz w:val="24"/>
          <w:szCs w:val="24"/>
        </w:rPr>
        <w:t xml:space="preserve"> indicati nell’</w:t>
      </w:r>
      <w:r w:rsidR="000E5DA3">
        <w:rPr>
          <w:rFonts w:ascii="Times New Roman" w:hAnsi="Times New Roman" w:cs="Times New Roman"/>
          <w:b/>
          <w:color w:val="000000"/>
          <w:sz w:val="24"/>
          <w:szCs w:val="24"/>
        </w:rPr>
        <w:t>Allegato</w:t>
      </w:r>
      <w:r w:rsidRPr="00E33EB4">
        <w:rPr>
          <w:rFonts w:ascii="Times New Roman" w:hAnsi="Times New Roman" w:cs="Times New Roman"/>
          <w:b/>
          <w:color w:val="000000"/>
          <w:sz w:val="24"/>
          <w:szCs w:val="24"/>
        </w:rPr>
        <w:t xml:space="preserve"> </w:t>
      </w:r>
      <w:r w:rsidR="00EC4534">
        <w:rPr>
          <w:rFonts w:ascii="Times New Roman" w:hAnsi="Times New Roman" w:cs="Times New Roman"/>
          <w:b/>
          <w:color w:val="000000"/>
          <w:sz w:val="24"/>
          <w:szCs w:val="24"/>
        </w:rPr>
        <w:t xml:space="preserve">D </w:t>
      </w:r>
      <w:r w:rsidRPr="00E33EB4">
        <w:rPr>
          <w:rFonts w:ascii="Times New Roman" w:hAnsi="Times New Roman" w:cs="Times New Roman"/>
          <w:color w:val="000000"/>
          <w:sz w:val="24"/>
          <w:szCs w:val="24"/>
        </w:rPr>
        <w:t>al Piano</w:t>
      </w:r>
      <w:r w:rsidR="00A67F02">
        <w:rPr>
          <w:rFonts w:ascii="Times New Roman" w:hAnsi="Times New Roman" w:cs="Times New Roman"/>
          <w:color w:val="000000"/>
          <w:sz w:val="24"/>
          <w:szCs w:val="24"/>
        </w:rPr>
        <w:t>,</w:t>
      </w:r>
      <w:r w:rsidRPr="00E33EB4">
        <w:rPr>
          <w:rFonts w:ascii="Times New Roman" w:hAnsi="Times New Roman" w:cs="Times New Roman"/>
          <w:color w:val="000000"/>
          <w:sz w:val="24"/>
          <w:szCs w:val="24"/>
        </w:rPr>
        <w:t xml:space="preserve"> deve avvenire, in conformità alle disposizioni legislative, sul sito istituzionale dell’ente</w:t>
      </w:r>
      <w:r w:rsidRPr="00E33EB4">
        <w:rPr>
          <w:rFonts w:ascii="Times New Roman" w:hAnsi="Times New Roman" w:cs="Times New Roman"/>
          <w:i/>
          <w:color w:val="000000"/>
          <w:sz w:val="24"/>
          <w:szCs w:val="24"/>
        </w:rPr>
        <w:t xml:space="preserve"> </w:t>
      </w:r>
      <w:r w:rsidRPr="00E33EB4">
        <w:rPr>
          <w:rFonts w:ascii="Times New Roman" w:hAnsi="Times New Roman" w:cs="Times New Roman"/>
          <w:color w:val="000000"/>
          <w:sz w:val="24"/>
          <w:szCs w:val="24"/>
        </w:rPr>
        <w:t>nell’apposita sezione “</w:t>
      </w:r>
      <w:r w:rsidRPr="00E33EB4">
        <w:rPr>
          <w:rFonts w:ascii="Times New Roman" w:hAnsi="Times New Roman" w:cs="Times New Roman"/>
          <w:i/>
          <w:color w:val="000000"/>
          <w:sz w:val="24"/>
          <w:szCs w:val="24"/>
        </w:rPr>
        <w:t>Amministrazione trasparente</w:t>
      </w:r>
      <w:r w:rsidRPr="00E33EB4">
        <w:rPr>
          <w:rFonts w:ascii="Times New Roman" w:hAnsi="Times New Roman" w:cs="Times New Roman"/>
          <w:color w:val="000000"/>
          <w:sz w:val="24"/>
          <w:szCs w:val="24"/>
        </w:rPr>
        <w:t>”.</w:t>
      </w:r>
    </w:p>
    <w:p w14:paraId="63F5C69A" w14:textId="485BE6CD" w:rsidR="00E33EB4" w:rsidRDefault="00210BD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33EB4" w:rsidRPr="00E33EB4">
        <w:rPr>
          <w:rFonts w:ascii="Times New Roman" w:hAnsi="Times New Roman" w:cs="Times New Roman"/>
          <w:color w:val="000000"/>
          <w:sz w:val="24"/>
          <w:szCs w:val="24"/>
        </w:rPr>
        <w:t xml:space="preserve">La pubblicazione puntuale e tempestiva dei dati e delle informazioni elencate dal Legislatore è più che sufficiente per assicurare la trasparenza dell’azione amministrativa di questo Ente. </w:t>
      </w:r>
      <w:r w:rsidR="00E33EB4" w:rsidRPr="00E33EB4">
        <w:rPr>
          <w:rFonts w:ascii="Times New Roman" w:hAnsi="Times New Roman" w:cs="Times New Roman"/>
          <w:b/>
          <w:color w:val="000000"/>
          <w:sz w:val="24"/>
          <w:szCs w:val="24"/>
        </w:rPr>
        <w:t>Pertanto, non è prevista la pubblicazione di ulteriori informazioni</w:t>
      </w:r>
      <w:r w:rsidR="00E33EB4" w:rsidRPr="00E33EB4">
        <w:rPr>
          <w:rFonts w:ascii="Times New Roman" w:hAnsi="Times New Roman" w:cs="Times New Roman"/>
          <w:color w:val="000000"/>
          <w:sz w:val="24"/>
          <w:szCs w:val="24"/>
        </w:rPr>
        <w:t xml:space="preserve">. In ogni caso, </w:t>
      </w:r>
      <w:r w:rsidR="00E33EB4" w:rsidRPr="00E33EB4">
        <w:rPr>
          <w:rFonts w:ascii="Times New Roman" w:hAnsi="Times New Roman" w:cs="Times New Roman"/>
          <w:b/>
          <w:color w:val="000000"/>
          <w:sz w:val="24"/>
          <w:szCs w:val="24"/>
        </w:rPr>
        <w:t xml:space="preserve">Responsabili di </w:t>
      </w:r>
      <w:r w:rsidR="00A67F02">
        <w:rPr>
          <w:rFonts w:ascii="Times New Roman" w:hAnsi="Times New Roman" w:cs="Times New Roman"/>
          <w:b/>
          <w:color w:val="000000"/>
          <w:sz w:val="24"/>
          <w:szCs w:val="24"/>
        </w:rPr>
        <w:t>Area</w:t>
      </w:r>
      <w:r w:rsidR="00E33EB4" w:rsidRPr="00E33EB4">
        <w:rPr>
          <w:rFonts w:ascii="Times New Roman" w:hAnsi="Times New Roman" w:cs="Times New Roman"/>
          <w:b/>
          <w:color w:val="000000"/>
          <w:sz w:val="24"/>
          <w:szCs w:val="24"/>
        </w:rPr>
        <w:t xml:space="preserve"> </w:t>
      </w:r>
      <w:r w:rsidR="00E33EB4" w:rsidRPr="00E33EB4">
        <w:rPr>
          <w:rFonts w:ascii="Times New Roman" w:hAnsi="Times New Roman" w:cs="Times New Roman"/>
          <w:color w:val="000000"/>
          <w:sz w:val="24"/>
          <w:szCs w:val="24"/>
          <w:u w:val="single"/>
        </w:rPr>
        <w:t xml:space="preserve">indicati </w:t>
      </w:r>
      <w:r w:rsidR="00E33EB4" w:rsidRPr="00E33EB4">
        <w:rPr>
          <w:rFonts w:ascii="Times New Roman" w:hAnsi="Times New Roman" w:cs="Times New Roman"/>
          <w:b/>
          <w:color w:val="000000"/>
          <w:sz w:val="24"/>
          <w:szCs w:val="24"/>
        </w:rPr>
        <w:t>possono pubblicare i dati e le informazioni che ritengono necessari per assicurare la migliore trasparenza sostanziale dell’azione amministrativa</w:t>
      </w:r>
      <w:r w:rsidR="00E33EB4" w:rsidRPr="00E33EB4">
        <w:rPr>
          <w:rFonts w:ascii="Times New Roman" w:hAnsi="Times New Roman" w:cs="Times New Roman"/>
          <w:color w:val="000000"/>
          <w:sz w:val="24"/>
          <w:szCs w:val="24"/>
        </w:rPr>
        <w:t>.</w:t>
      </w:r>
    </w:p>
    <w:p w14:paraId="16202095" w14:textId="77777777" w:rsidR="004012F8" w:rsidRDefault="004012F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p>
    <w:p w14:paraId="44F97297" w14:textId="23B67D9F" w:rsidR="004012F8" w:rsidRPr="004012F8" w:rsidRDefault="004012F8" w:rsidP="001E1C08">
      <w:pPr>
        <w:tabs>
          <w:tab w:val="left" w:pos="1500"/>
          <w:tab w:val="left" w:pos="2200"/>
        </w:tabs>
        <w:spacing w:after="0" w:line="240" w:lineRule="auto"/>
        <w:ind w:left="851" w:right="424"/>
        <w:jc w:val="both"/>
        <w:rPr>
          <w:rFonts w:ascii="Times New Roman" w:hAnsi="Times New Roman" w:cs="Times New Roman"/>
          <w:b/>
          <w:bCs/>
          <w:color w:val="000000"/>
          <w:sz w:val="24"/>
          <w:szCs w:val="24"/>
        </w:rPr>
      </w:pPr>
      <w:bookmarkStart w:id="55" w:name="_Toc87523830"/>
      <w:bookmarkStart w:id="56" w:name="_Toc97543267"/>
      <w:bookmarkStart w:id="57" w:name="_Toc120633687"/>
      <w:r>
        <w:rPr>
          <w:rFonts w:ascii="Times New Roman" w:hAnsi="Times New Roman" w:cs="Times New Roman"/>
          <w:b/>
          <w:bCs/>
          <w:color w:val="000000"/>
          <w:sz w:val="24"/>
          <w:szCs w:val="24"/>
        </w:rPr>
        <w:tab/>
      </w:r>
      <w:r w:rsidR="00F0640B" w:rsidRPr="004012F8">
        <w:rPr>
          <w:rFonts w:ascii="Times New Roman" w:hAnsi="Times New Roman" w:cs="Times New Roman"/>
          <w:b/>
          <w:bCs/>
          <w:color w:val="C00000"/>
          <w:sz w:val="24"/>
          <w:szCs w:val="24"/>
        </w:rPr>
        <w:t>IL MONITORAGGIO E IL RIESAME DELLE MISURE</w:t>
      </w:r>
      <w:bookmarkEnd w:id="55"/>
      <w:bookmarkEnd w:id="56"/>
      <w:bookmarkEnd w:id="57"/>
    </w:p>
    <w:p w14:paraId="0AEA8BDE" w14:textId="77777777" w:rsidR="00225FBB" w:rsidRDefault="00225FBB"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p>
    <w:p w14:paraId="30ADF03C" w14:textId="674B85B4" w:rsidR="004012F8" w:rsidRPr="004012F8" w:rsidRDefault="004012F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4012F8">
        <w:rPr>
          <w:rFonts w:ascii="Times New Roman" w:hAnsi="Times New Roman" w:cs="Times New Roman"/>
          <w:color w:val="000000"/>
          <w:sz w:val="24"/>
          <w:szCs w:val="24"/>
        </w:rPr>
        <w:t>Il processo di prevenzione della corruzione si articola in quattro macro</w:t>
      </w:r>
      <w:r w:rsidR="0016667C">
        <w:rPr>
          <w:rFonts w:ascii="Times New Roman" w:hAnsi="Times New Roman" w:cs="Times New Roman"/>
          <w:color w:val="000000"/>
          <w:sz w:val="24"/>
          <w:szCs w:val="24"/>
        </w:rPr>
        <w:t>-</w:t>
      </w:r>
      <w:r w:rsidRPr="004012F8">
        <w:rPr>
          <w:rFonts w:ascii="Times New Roman" w:hAnsi="Times New Roman" w:cs="Times New Roman"/>
          <w:color w:val="000000"/>
          <w:sz w:val="24"/>
          <w:szCs w:val="24"/>
        </w:rPr>
        <w:t xml:space="preserve">fasi: l’analisi del contesto; la valutazione del rischio; il trattamento; infine, la macro fase del “monitoraggio” e del “riesame” delle singole misure e del sistema nel suo complesso.  </w:t>
      </w:r>
    </w:p>
    <w:p w14:paraId="1BE60CCF" w14:textId="77777777" w:rsidR="004012F8" w:rsidRPr="004012F8" w:rsidRDefault="004012F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4012F8">
        <w:rPr>
          <w:rFonts w:ascii="Times New Roman" w:hAnsi="Times New Roman" w:cs="Times New Roman"/>
          <w:color w:val="000000"/>
          <w:sz w:val="24"/>
          <w:szCs w:val="24"/>
        </w:rPr>
        <w:t xml:space="preserve">Monitoraggio e riesame periodico sono stadi essenziali dell’intero processo di gestione del rischio, che consentono di verificare attuazione e adeguatezza delle misure di prevenzione della corruzione, nonché il complessivo funzionamento del processo consentendo, in tal modo, di apportare tempestivamente i correttivi che si rendessero necessari. </w:t>
      </w:r>
    </w:p>
    <w:p w14:paraId="638620F6" w14:textId="77777777" w:rsidR="004012F8" w:rsidRPr="004012F8" w:rsidRDefault="004012F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4012F8">
        <w:rPr>
          <w:rFonts w:ascii="Times New Roman" w:hAnsi="Times New Roman" w:cs="Times New Roman"/>
          <w:color w:val="000000"/>
          <w:sz w:val="24"/>
          <w:szCs w:val="24"/>
        </w:rPr>
        <w:t xml:space="preserve">Monitoraggio e riesame sono attività distinte, ma strettamente collegate tra loro: </w:t>
      </w:r>
    </w:p>
    <w:p w14:paraId="5B6E9036" w14:textId="1EBB4FFE" w:rsidR="00225FBB" w:rsidRPr="00196595" w:rsidRDefault="004012F8" w:rsidP="00196595">
      <w:pPr>
        <w:pStyle w:val="Paragrafoelenco"/>
        <w:numPr>
          <w:ilvl w:val="0"/>
          <w:numId w:val="9"/>
        </w:numPr>
        <w:tabs>
          <w:tab w:val="left" w:pos="1500"/>
          <w:tab w:val="left" w:pos="2200"/>
        </w:tabs>
        <w:ind w:right="424" w:firstLine="26"/>
        <w:jc w:val="both"/>
        <w:rPr>
          <w:color w:val="000000"/>
          <w:sz w:val="24"/>
          <w:szCs w:val="24"/>
        </w:rPr>
      </w:pPr>
      <w:r w:rsidRPr="00196595">
        <w:rPr>
          <w:color w:val="000000"/>
          <w:sz w:val="24"/>
          <w:szCs w:val="24"/>
          <w:u w:val="single"/>
        </w:rPr>
        <w:t>il monitoraggio</w:t>
      </w:r>
      <w:r w:rsidRPr="00196595">
        <w:rPr>
          <w:color w:val="000000"/>
          <w:sz w:val="24"/>
          <w:szCs w:val="24"/>
        </w:rPr>
        <w:t xml:space="preserve"> è </w:t>
      </w:r>
      <w:r w:rsidR="0016667C" w:rsidRPr="00196595">
        <w:rPr>
          <w:color w:val="000000"/>
          <w:sz w:val="24"/>
          <w:szCs w:val="24"/>
        </w:rPr>
        <w:t>“</w:t>
      </w:r>
      <w:r w:rsidRPr="00196595">
        <w:rPr>
          <w:color w:val="000000"/>
          <w:sz w:val="24"/>
          <w:szCs w:val="24"/>
        </w:rPr>
        <w:t>l’attività continuativa di verifica dell’attuazione e dell’idoneità delle singole misure di trattamento del rischio”; è ripartito in due “sotto-fasi”:</w:t>
      </w:r>
    </w:p>
    <w:p w14:paraId="6C75DF6F" w14:textId="0109999E" w:rsidR="00225FBB" w:rsidRPr="00225FBB" w:rsidRDefault="004012F8" w:rsidP="00196595">
      <w:pPr>
        <w:pStyle w:val="Paragrafoelenco"/>
        <w:numPr>
          <w:ilvl w:val="0"/>
          <w:numId w:val="42"/>
        </w:numPr>
        <w:tabs>
          <w:tab w:val="left" w:pos="1500"/>
          <w:tab w:val="left" w:pos="2200"/>
        </w:tabs>
        <w:ind w:left="851" w:right="424" w:firstLine="0"/>
        <w:jc w:val="both"/>
        <w:rPr>
          <w:color w:val="000000"/>
          <w:sz w:val="24"/>
          <w:szCs w:val="24"/>
        </w:rPr>
      </w:pPr>
      <w:r w:rsidRPr="00225FBB">
        <w:rPr>
          <w:color w:val="000000"/>
          <w:sz w:val="24"/>
          <w:szCs w:val="24"/>
        </w:rPr>
        <w:t xml:space="preserve">il monitoraggio dell’attuazione delle misure di trattamento del rischio; </w:t>
      </w:r>
    </w:p>
    <w:p w14:paraId="6A8D57C6" w14:textId="3BB69A1E" w:rsidR="004012F8" w:rsidRPr="00225FBB" w:rsidRDefault="004012F8" w:rsidP="00196595">
      <w:pPr>
        <w:pStyle w:val="Paragrafoelenco"/>
        <w:numPr>
          <w:ilvl w:val="0"/>
          <w:numId w:val="42"/>
        </w:numPr>
        <w:tabs>
          <w:tab w:val="left" w:pos="1500"/>
          <w:tab w:val="left" w:pos="2200"/>
        </w:tabs>
        <w:ind w:left="851" w:right="424" w:firstLine="0"/>
        <w:jc w:val="both"/>
        <w:rPr>
          <w:color w:val="000000"/>
          <w:sz w:val="24"/>
          <w:szCs w:val="24"/>
        </w:rPr>
      </w:pPr>
      <w:r w:rsidRPr="00225FBB">
        <w:rPr>
          <w:color w:val="000000"/>
          <w:sz w:val="24"/>
          <w:szCs w:val="24"/>
        </w:rPr>
        <w:t xml:space="preserve">il monitoraggio della idoneità delle misure di trattamento del rischio; </w:t>
      </w:r>
    </w:p>
    <w:p w14:paraId="4B6D2C3B" w14:textId="4FFF2D6A" w:rsidR="004012F8" w:rsidRPr="00225FBB" w:rsidRDefault="004012F8" w:rsidP="00196595">
      <w:pPr>
        <w:pStyle w:val="Paragrafoelenco"/>
        <w:numPr>
          <w:ilvl w:val="0"/>
          <w:numId w:val="9"/>
        </w:numPr>
        <w:ind w:left="851" w:right="424" w:firstLine="0"/>
        <w:jc w:val="both"/>
        <w:rPr>
          <w:color w:val="000000"/>
          <w:sz w:val="24"/>
          <w:szCs w:val="24"/>
        </w:rPr>
      </w:pPr>
      <w:r w:rsidRPr="00225FBB">
        <w:rPr>
          <w:color w:val="000000"/>
          <w:sz w:val="24"/>
          <w:szCs w:val="24"/>
          <w:u w:val="single"/>
        </w:rPr>
        <w:t>il riesame</w:t>
      </w:r>
      <w:r w:rsidRPr="00225FBB">
        <w:rPr>
          <w:color w:val="000000"/>
          <w:sz w:val="24"/>
          <w:szCs w:val="24"/>
        </w:rPr>
        <w:t xml:space="preserve">, invece, è l’attività “svolta ad intervalli programmati che riguarda il funzionamento del sistema nel suo complesso” (Allegato n. 1 del PNA 2019, pag. 46).  </w:t>
      </w:r>
    </w:p>
    <w:p w14:paraId="0086F7AE" w14:textId="77777777" w:rsidR="0016667C" w:rsidRDefault="0016667C"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p>
    <w:p w14:paraId="3646C374" w14:textId="0B7E1F64" w:rsidR="004012F8" w:rsidRDefault="004012F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4012F8">
        <w:rPr>
          <w:rFonts w:ascii="Times New Roman" w:hAnsi="Times New Roman" w:cs="Times New Roman"/>
          <w:color w:val="000000"/>
          <w:sz w:val="24"/>
          <w:szCs w:val="24"/>
        </w:rPr>
        <w:t>I risultati del monitoraggio devono essere utilizzati per svolgere il riesame periodico della funzionalità complessiva del sistema e delle politiche di contrasto della corruzione.</w:t>
      </w:r>
    </w:p>
    <w:p w14:paraId="0D6C52B6" w14:textId="642ED76D" w:rsidR="004012F8" w:rsidRPr="004012F8" w:rsidRDefault="004012F8" w:rsidP="001E1C08">
      <w:pPr>
        <w:tabs>
          <w:tab w:val="left" w:pos="1500"/>
          <w:tab w:val="left" w:pos="2200"/>
        </w:tabs>
        <w:spacing w:after="0" w:line="240" w:lineRule="auto"/>
        <w:ind w:left="851" w:right="424"/>
        <w:jc w:val="both"/>
        <w:rPr>
          <w:rFonts w:ascii="Times New Roman" w:hAnsi="Times New Roman" w:cs="Times New Roman"/>
          <w:b/>
          <w:bCs/>
          <w:color w:val="000000"/>
          <w:sz w:val="24"/>
          <w:szCs w:val="24"/>
        </w:rPr>
      </w:pPr>
      <w:r w:rsidRPr="004012F8">
        <w:rPr>
          <w:rFonts w:ascii="Times New Roman" w:hAnsi="Times New Roman" w:cs="Times New Roman"/>
          <w:b/>
          <w:bCs/>
          <w:color w:val="000000"/>
          <w:sz w:val="24"/>
          <w:szCs w:val="24"/>
        </w:rPr>
        <w:t>Il monitoraggio</w:t>
      </w:r>
      <w:r w:rsidR="0016667C">
        <w:rPr>
          <w:rFonts w:ascii="Times New Roman" w:hAnsi="Times New Roman" w:cs="Times New Roman"/>
          <w:b/>
          <w:bCs/>
          <w:color w:val="000000"/>
          <w:sz w:val="24"/>
          <w:szCs w:val="24"/>
        </w:rPr>
        <w:t>,</w:t>
      </w:r>
      <w:r w:rsidRPr="004012F8">
        <w:rPr>
          <w:rFonts w:ascii="Times New Roman" w:hAnsi="Times New Roman" w:cs="Times New Roman"/>
          <w:b/>
          <w:bCs/>
          <w:color w:val="000000"/>
          <w:sz w:val="24"/>
          <w:szCs w:val="24"/>
        </w:rPr>
        <w:t xml:space="preserve"> circa l’applicazione del presente</w:t>
      </w:r>
      <w:r w:rsidR="0016667C">
        <w:rPr>
          <w:rFonts w:ascii="Times New Roman" w:hAnsi="Times New Roman" w:cs="Times New Roman"/>
          <w:b/>
          <w:bCs/>
          <w:color w:val="000000"/>
          <w:sz w:val="24"/>
          <w:szCs w:val="24"/>
        </w:rPr>
        <w:t>,</w:t>
      </w:r>
      <w:r w:rsidRPr="004012F8">
        <w:rPr>
          <w:rFonts w:ascii="Times New Roman" w:hAnsi="Times New Roman" w:cs="Times New Roman"/>
          <w:b/>
          <w:bCs/>
          <w:color w:val="000000"/>
          <w:sz w:val="24"/>
          <w:szCs w:val="24"/>
        </w:rPr>
        <w:t xml:space="preserve"> è svolto in autonomia dal R</w:t>
      </w:r>
      <w:r w:rsidR="0016667C">
        <w:rPr>
          <w:rFonts w:ascii="Times New Roman" w:hAnsi="Times New Roman" w:cs="Times New Roman"/>
          <w:b/>
          <w:bCs/>
          <w:color w:val="000000"/>
          <w:sz w:val="24"/>
          <w:szCs w:val="24"/>
        </w:rPr>
        <w:t>.</w:t>
      </w:r>
      <w:r w:rsidRPr="004012F8">
        <w:rPr>
          <w:rFonts w:ascii="Times New Roman" w:hAnsi="Times New Roman" w:cs="Times New Roman"/>
          <w:b/>
          <w:bCs/>
          <w:color w:val="000000"/>
          <w:sz w:val="24"/>
          <w:szCs w:val="24"/>
        </w:rPr>
        <w:t>P</w:t>
      </w:r>
      <w:r w:rsidR="0016667C">
        <w:rPr>
          <w:rFonts w:ascii="Times New Roman" w:hAnsi="Times New Roman" w:cs="Times New Roman"/>
          <w:b/>
          <w:bCs/>
          <w:color w:val="000000"/>
          <w:sz w:val="24"/>
          <w:szCs w:val="24"/>
        </w:rPr>
        <w:t>.</w:t>
      </w:r>
      <w:r w:rsidRPr="004012F8">
        <w:rPr>
          <w:rFonts w:ascii="Times New Roman" w:hAnsi="Times New Roman" w:cs="Times New Roman"/>
          <w:b/>
          <w:bCs/>
          <w:color w:val="000000"/>
          <w:sz w:val="24"/>
          <w:szCs w:val="24"/>
        </w:rPr>
        <w:t>C</w:t>
      </w:r>
      <w:r w:rsidR="0016667C">
        <w:rPr>
          <w:rFonts w:ascii="Times New Roman" w:hAnsi="Times New Roman" w:cs="Times New Roman"/>
          <w:b/>
          <w:bCs/>
          <w:color w:val="000000"/>
          <w:sz w:val="24"/>
          <w:szCs w:val="24"/>
        </w:rPr>
        <w:t>.</w:t>
      </w:r>
      <w:r w:rsidRPr="004012F8">
        <w:rPr>
          <w:rFonts w:ascii="Times New Roman" w:hAnsi="Times New Roman" w:cs="Times New Roman"/>
          <w:b/>
          <w:bCs/>
          <w:color w:val="000000"/>
          <w:sz w:val="24"/>
          <w:szCs w:val="24"/>
        </w:rPr>
        <w:t>T.</w:t>
      </w:r>
      <w:r w:rsidR="0016667C">
        <w:rPr>
          <w:rFonts w:ascii="Times New Roman" w:hAnsi="Times New Roman" w:cs="Times New Roman"/>
          <w:b/>
          <w:bCs/>
          <w:color w:val="000000"/>
          <w:sz w:val="24"/>
          <w:szCs w:val="24"/>
        </w:rPr>
        <w:t>.</w:t>
      </w:r>
      <w:r w:rsidRPr="004012F8">
        <w:rPr>
          <w:rFonts w:ascii="Times New Roman" w:hAnsi="Times New Roman" w:cs="Times New Roman"/>
          <w:b/>
          <w:bCs/>
          <w:color w:val="000000"/>
          <w:sz w:val="24"/>
          <w:szCs w:val="24"/>
        </w:rPr>
        <w:t xml:space="preserve">  </w:t>
      </w:r>
    </w:p>
    <w:p w14:paraId="0FADD8E0" w14:textId="77777777" w:rsidR="004012F8" w:rsidRPr="004012F8" w:rsidRDefault="004012F8"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sidRPr="004012F8">
        <w:rPr>
          <w:rFonts w:ascii="Times New Roman" w:hAnsi="Times New Roman" w:cs="Times New Roman"/>
          <w:b/>
          <w:bCs/>
          <w:color w:val="000000"/>
          <w:sz w:val="24"/>
          <w:szCs w:val="24"/>
        </w:rPr>
        <w:t>Ai fini del monitoraggio i dirigenti/responsabili sono tenuti a collaborare con il Responsabile della prevenzione della corruzione e forniscono ogni informazione che lo stesso ritenga utile</w:t>
      </w:r>
      <w:r w:rsidRPr="004012F8">
        <w:rPr>
          <w:rFonts w:ascii="Times New Roman" w:hAnsi="Times New Roman" w:cs="Times New Roman"/>
          <w:color w:val="000000"/>
          <w:sz w:val="24"/>
          <w:szCs w:val="24"/>
        </w:rPr>
        <w:t xml:space="preserve">.  </w:t>
      </w:r>
    </w:p>
    <w:p w14:paraId="1B65CB2A" w14:textId="3ED6473A" w:rsidR="004012F8" w:rsidRDefault="00F278C1" w:rsidP="001E1C08">
      <w:pPr>
        <w:tabs>
          <w:tab w:val="left" w:pos="1500"/>
          <w:tab w:val="left" w:pos="2200"/>
        </w:tabs>
        <w:spacing w:after="0" w:line="240" w:lineRule="auto"/>
        <w:ind w:left="851" w:right="424"/>
        <w:jc w:val="both"/>
        <w:rPr>
          <w:rFonts w:ascii="Times New Roman" w:hAnsi="Times New Roman" w:cs="Times New Roman"/>
          <w:color w:val="000000"/>
          <w:sz w:val="24"/>
          <w:szCs w:val="24"/>
        </w:rPr>
      </w:pPr>
      <w:r>
        <w:rPr>
          <w:rFonts w:ascii="Times New Roman" w:hAnsi="Times New Roman" w:cs="Times New Roman"/>
          <w:color w:val="000000"/>
          <w:sz w:val="24"/>
          <w:szCs w:val="24"/>
        </w:rPr>
        <w:t>Il monitoraggio, stante il disposto del PNA 2022 per gli enti aventi da 1 a 15 dipendenti, sarà svolto almeno una volta a</w:t>
      </w:r>
      <w:r w:rsidR="00225FBB">
        <w:rPr>
          <w:rFonts w:ascii="Times New Roman" w:hAnsi="Times New Roman" w:cs="Times New Roman"/>
          <w:color w:val="000000"/>
          <w:sz w:val="24"/>
          <w:szCs w:val="24"/>
        </w:rPr>
        <w:t>l</w:t>
      </w:r>
      <w:r>
        <w:rPr>
          <w:rFonts w:ascii="Times New Roman" w:hAnsi="Times New Roman" w:cs="Times New Roman"/>
          <w:color w:val="000000"/>
          <w:sz w:val="24"/>
          <w:szCs w:val="24"/>
        </w:rPr>
        <w:t xml:space="preserve">l’anno. </w:t>
      </w:r>
    </w:p>
    <w:p w14:paraId="7A190F7A" w14:textId="77777777" w:rsidR="00F278C1" w:rsidRPr="004012F8" w:rsidRDefault="00F278C1" w:rsidP="004012F8">
      <w:pPr>
        <w:tabs>
          <w:tab w:val="left" w:pos="1500"/>
          <w:tab w:val="left" w:pos="2200"/>
        </w:tabs>
        <w:spacing w:after="0" w:line="240" w:lineRule="auto"/>
        <w:ind w:left="1416" w:right="956"/>
        <w:jc w:val="both"/>
        <w:rPr>
          <w:rFonts w:ascii="Times New Roman" w:hAnsi="Times New Roman" w:cs="Times New Roman"/>
          <w:color w:val="000000"/>
          <w:sz w:val="24"/>
          <w:szCs w:val="24"/>
        </w:rPr>
      </w:pPr>
    </w:p>
    <w:bookmarkStart w:id="58" w:name="2.3.4_Monitoraggio_sull’idoneità_e_attua"/>
    <w:bookmarkStart w:id="59" w:name="_bookmark78"/>
    <w:bookmarkEnd w:id="58"/>
    <w:bookmarkEnd w:id="59"/>
    <w:p w14:paraId="7CC48C38" w14:textId="7794C11C" w:rsidR="005F5252" w:rsidRDefault="00B52409" w:rsidP="00C4631B">
      <w:pPr>
        <w:spacing w:line="312" w:lineRule="auto"/>
        <w:jc w:val="both"/>
      </w:pPr>
      <w:r>
        <w:rPr>
          <w:noProof/>
          <w:lang w:eastAsia="it-IT"/>
        </w:rPr>
        <w:lastRenderedPageBreak/>
        <mc:AlternateContent>
          <mc:Choice Requires="wpg">
            <w:drawing>
              <wp:anchor distT="0" distB="0" distL="0" distR="0" simplePos="0" relativeHeight="251663360" behindDoc="1" locked="0" layoutInCell="1" allowOverlap="1" wp14:anchorId="6D02C5BA" wp14:editId="00090C67">
                <wp:simplePos x="0" y="0"/>
                <wp:positionH relativeFrom="margin">
                  <wp:posOffset>47429</wp:posOffset>
                </wp:positionH>
                <wp:positionV relativeFrom="paragraph">
                  <wp:posOffset>352425</wp:posOffset>
                </wp:positionV>
                <wp:extent cx="6400800" cy="644525"/>
                <wp:effectExtent l="0" t="0" r="0" b="0"/>
                <wp:wrapTopAndBottom/>
                <wp:docPr id="1965929229"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44525"/>
                          <a:chOff x="1015" y="241"/>
                          <a:chExt cx="9885" cy="1015"/>
                        </a:xfrm>
                      </wpg:grpSpPr>
                      <wps:wsp>
                        <wps:cNvPr id="553378395" name="Rectangle 13"/>
                        <wps:cNvSpPr>
                          <a:spLocks noChangeArrowheads="1"/>
                        </wps:cNvSpPr>
                        <wps:spPr bwMode="auto">
                          <a:xfrm>
                            <a:off x="1025" y="251"/>
                            <a:ext cx="9864" cy="500"/>
                          </a:xfrm>
                          <a:prstGeom prst="rect">
                            <a:avLst/>
                          </a:prstGeom>
                          <a:solidFill>
                            <a:srgbClr val="C5DFB3"/>
                          </a:solidFill>
                          <a:ln>
                            <a:noFill/>
                          </a:ln>
                        </wps:spPr>
                        <wps:bodyPr rot="0" vert="horz" wrap="square" lIns="91440" tIns="45720" rIns="91440" bIns="45720" anchor="t" anchorCtr="0" upright="1">
                          <a:noAutofit/>
                        </wps:bodyPr>
                      </wps:wsp>
                      <wps:wsp>
                        <wps:cNvPr id="313827828" name="AutoShape 12"/>
                        <wps:cNvSpPr>
                          <a:spLocks/>
                        </wps:cNvSpPr>
                        <wps:spPr bwMode="auto">
                          <a:xfrm>
                            <a:off x="1015" y="241"/>
                            <a:ext cx="9885" cy="510"/>
                          </a:xfrm>
                          <a:custGeom>
                            <a:avLst/>
                            <a:gdLst>
                              <a:gd name="T0" fmla="+- 0 10890 1016"/>
                              <a:gd name="T1" fmla="*/ T0 w 9885"/>
                              <a:gd name="T2" fmla="+- 0 242 242"/>
                              <a:gd name="T3" fmla="*/ 242 h 510"/>
                              <a:gd name="T4" fmla="+- 0 1026 1016"/>
                              <a:gd name="T5" fmla="*/ T4 w 9885"/>
                              <a:gd name="T6" fmla="+- 0 242 242"/>
                              <a:gd name="T7" fmla="*/ 242 h 510"/>
                              <a:gd name="T8" fmla="+- 0 1016 1016"/>
                              <a:gd name="T9" fmla="*/ T8 w 9885"/>
                              <a:gd name="T10" fmla="+- 0 242 242"/>
                              <a:gd name="T11" fmla="*/ 242 h 510"/>
                              <a:gd name="T12" fmla="+- 0 1016 1016"/>
                              <a:gd name="T13" fmla="*/ T12 w 9885"/>
                              <a:gd name="T14" fmla="+- 0 252 242"/>
                              <a:gd name="T15" fmla="*/ 252 h 510"/>
                              <a:gd name="T16" fmla="+- 0 1016 1016"/>
                              <a:gd name="T17" fmla="*/ T16 w 9885"/>
                              <a:gd name="T18" fmla="+- 0 752 242"/>
                              <a:gd name="T19" fmla="*/ 752 h 510"/>
                              <a:gd name="T20" fmla="+- 0 1026 1016"/>
                              <a:gd name="T21" fmla="*/ T20 w 9885"/>
                              <a:gd name="T22" fmla="+- 0 752 242"/>
                              <a:gd name="T23" fmla="*/ 752 h 510"/>
                              <a:gd name="T24" fmla="+- 0 1026 1016"/>
                              <a:gd name="T25" fmla="*/ T24 w 9885"/>
                              <a:gd name="T26" fmla="+- 0 252 242"/>
                              <a:gd name="T27" fmla="*/ 252 h 510"/>
                              <a:gd name="T28" fmla="+- 0 10890 1016"/>
                              <a:gd name="T29" fmla="*/ T28 w 9885"/>
                              <a:gd name="T30" fmla="+- 0 252 242"/>
                              <a:gd name="T31" fmla="*/ 252 h 510"/>
                              <a:gd name="T32" fmla="+- 0 10890 1016"/>
                              <a:gd name="T33" fmla="*/ T32 w 9885"/>
                              <a:gd name="T34" fmla="+- 0 242 242"/>
                              <a:gd name="T35" fmla="*/ 242 h 510"/>
                              <a:gd name="T36" fmla="+- 0 10900 1016"/>
                              <a:gd name="T37" fmla="*/ T36 w 9885"/>
                              <a:gd name="T38" fmla="+- 0 242 242"/>
                              <a:gd name="T39" fmla="*/ 242 h 510"/>
                              <a:gd name="T40" fmla="+- 0 10890 1016"/>
                              <a:gd name="T41" fmla="*/ T40 w 9885"/>
                              <a:gd name="T42" fmla="+- 0 242 242"/>
                              <a:gd name="T43" fmla="*/ 242 h 510"/>
                              <a:gd name="T44" fmla="+- 0 10890 1016"/>
                              <a:gd name="T45" fmla="*/ T44 w 9885"/>
                              <a:gd name="T46" fmla="+- 0 252 242"/>
                              <a:gd name="T47" fmla="*/ 252 h 510"/>
                              <a:gd name="T48" fmla="+- 0 10890 1016"/>
                              <a:gd name="T49" fmla="*/ T48 w 9885"/>
                              <a:gd name="T50" fmla="+- 0 752 242"/>
                              <a:gd name="T51" fmla="*/ 752 h 510"/>
                              <a:gd name="T52" fmla="+- 0 10900 1016"/>
                              <a:gd name="T53" fmla="*/ T52 w 9885"/>
                              <a:gd name="T54" fmla="+- 0 752 242"/>
                              <a:gd name="T55" fmla="*/ 752 h 510"/>
                              <a:gd name="T56" fmla="+- 0 10900 1016"/>
                              <a:gd name="T57" fmla="*/ T56 w 9885"/>
                              <a:gd name="T58" fmla="+- 0 252 242"/>
                              <a:gd name="T59" fmla="*/ 252 h 510"/>
                              <a:gd name="T60" fmla="+- 0 10900 1016"/>
                              <a:gd name="T61" fmla="*/ T60 w 9885"/>
                              <a:gd name="T62" fmla="+- 0 242 242"/>
                              <a:gd name="T63" fmla="*/ 242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85" h="510">
                                <a:moveTo>
                                  <a:pt x="9874" y="0"/>
                                </a:moveTo>
                                <a:lnTo>
                                  <a:pt x="10" y="0"/>
                                </a:lnTo>
                                <a:lnTo>
                                  <a:pt x="0" y="0"/>
                                </a:lnTo>
                                <a:lnTo>
                                  <a:pt x="0" y="10"/>
                                </a:lnTo>
                                <a:lnTo>
                                  <a:pt x="0" y="510"/>
                                </a:lnTo>
                                <a:lnTo>
                                  <a:pt x="10" y="510"/>
                                </a:lnTo>
                                <a:lnTo>
                                  <a:pt x="10" y="10"/>
                                </a:lnTo>
                                <a:lnTo>
                                  <a:pt x="9874" y="10"/>
                                </a:lnTo>
                                <a:lnTo>
                                  <a:pt x="9874" y="0"/>
                                </a:lnTo>
                                <a:close/>
                                <a:moveTo>
                                  <a:pt x="9884" y="0"/>
                                </a:moveTo>
                                <a:lnTo>
                                  <a:pt x="9874" y="0"/>
                                </a:lnTo>
                                <a:lnTo>
                                  <a:pt x="9874" y="10"/>
                                </a:lnTo>
                                <a:lnTo>
                                  <a:pt x="9874" y="510"/>
                                </a:lnTo>
                                <a:lnTo>
                                  <a:pt x="9884" y="510"/>
                                </a:lnTo>
                                <a:lnTo>
                                  <a:pt x="9884" y="10"/>
                                </a:lnTo>
                                <a:lnTo>
                                  <a:pt x="9884" y="0"/>
                                </a:lnTo>
                                <a:close/>
                              </a:path>
                            </a:pathLst>
                          </a:custGeom>
                          <a:solidFill>
                            <a:srgbClr val="000000"/>
                          </a:solidFill>
                          <a:ln>
                            <a:noFill/>
                          </a:ln>
                        </wps:spPr>
                        <wps:bodyPr rot="0" vert="horz" wrap="square" lIns="91440" tIns="45720" rIns="91440" bIns="45720" anchor="t" anchorCtr="0" upright="1">
                          <a:noAutofit/>
                        </wps:bodyPr>
                      </wps:wsp>
                      <wps:wsp>
                        <wps:cNvPr id="1930414305" name="Rectangle 11"/>
                        <wps:cNvSpPr>
                          <a:spLocks noChangeArrowheads="1"/>
                        </wps:cNvSpPr>
                        <wps:spPr bwMode="auto">
                          <a:xfrm>
                            <a:off x="1025" y="751"/>
                            <a:ext cx="9864" cy="495"/>
                          </a:xfrm>
                          <a:prstGeom prst="rect">
                            <a:avLst/>
                          </a:prstGeom>
                          <a:solidFill>
                            <a:srgbClr val="C5DFB3"/>
                          </a:solidFill>
                          <a:ln>
                            <a:noFill/>
                          </a:ln>
                        </wps:spPr>
                        <wps:bodyPr rot="0" vert="horz" wrap="square" lIns="91440" tIns="45720" rIns="91440" bIns="45720" anchor="t" anchorCtr="0" upright="1">
                          <a:noAutofit/>
                        </wps:bodyPr>
                      </wps:wsp>
                      <wps:wsp>
                        <wps:cNvPr id="1427418304" name="AutoShape 10"/>
                        <wps:cNvSpPr>
                          <a:spLocks/>
                        </wps:cNvSpPr>
                        <wps:spPr bwMode="auto">
                          <a:xfrm>
                            <a:off x="1015" y="751"/>
                            <a:ext cx="9885" cy="505"/>
                          </a:xfrm>
                          <a:custGeom>
                            <a:avLst/>
                            <a:gdLst>
                              <a:gd name="T0" fmla="+- 0 10890 1016"/>
                              <a:gd name="T1" fmla="*/ T0 w 9885"/>
                              <a:gd name="T2" fmla="+- 0 1247 752"/>
                              <a:gd name="T3" fmla="*/ 1247 h 505"/>
                              <a:gd name="T4" fmla="+- 0 1026 1016"/>
                              <a:gd name="T5" fmla="*/ T4 w 9885"/>
                              <a:gd name="T6" fmla="+- 0 1247 752"/>
                              <a:gd name="T7" fmla="*/ 1247 h 505"/>
                              <a:gd name="T8" fmla="+- 0 1026 1016"/>
                              <a:gd name="T9" fmla="*/ T8 w 9885"/>
                              <a:gd name="T10" fmla="+- 0 752 752"/>
                              <a:gd name="T11" fmla="*/ 752 h 505"/>
                              <a:gd name="T12" fmla="+- 0 1016 1016"/>
                              <a:gd name="T13" fmla="*/ T12 w 9885"/>
                              <a:gd name="T14" fmla="+- 0 752 752"/>
                              <a:gd name="T15" fmla="*/ 752 h 505"/>
                              <a:gd name="T16" fmla="+- 0 1016 1016"/>
                              <a:gd name="T17" fmla="*/ T16 w 9885"/>
                              <a:gd name="T18" fmla="+- 0 1247 752"/>
                              <a:gd name="T19" fmla="*/ 1247 h 505"/>
                              <a:gd name="T20" fmla="+- 0 1016 1016"/>
                              <a:gd name="T21" fmla="*/ T20 w 9885"/>
                              <a:gd name="T22" fmla="+- 0 1257 752"/>
                              <a:gd name="T23" fmla="*/ 1257 h 505"/>
                              <a:gd name="T24" fmla="+- 0 1026 1016"/>
                              <a:gd name="T25" fmla="*/ T24 w 9885"/>
                              <a:gd name="T26" fmla="+- 0 1257 752"/>
                              <a:gd name="T27" fmla="*/ 1257 h 505"/>
                              <a:gd name="T28" fmla="+- 0 10890 1016"/>
                              <a:gd name="T29" fmla="*/ T28 w 9885"/>
                              <a:gd name="T30" fmla="+- 0 1257 752"/>
                              <a:gd name="T31" fmla="*/ 1257 h 505"/>
                              <a:gd name="T32" fmla="+- 0 10890 1016"/>
                              <a:gd name="T33" fmla="*/ T32 w 9885"/>
                              <a:gd name="T34" fmla="+- 0 1247 752"/>
                              <a:gd name="T35" fmla="*/ 1247 h 505"/>
                              <a:gd name="T36" fmla="+- 0 10900 1016"/>
                              <a:gd name="T37" fmla="*/ T36 w 9885"/>
                              <a:gd name="T38" fmla="+- 0 752 752"/>
                              <a:gd name="T39" fmla="*/ 752 h 505"/>
                              <a:gd name="T40" fmla="+- 0 10890 1016"/>
                              <a:gd name="T41" fmla="*/ T40 w 9885"/>
                              <a:gd name="T42" fmla="+- 0 752 752"/>
                              <a:gd name="T43" fmla="*/ 752 h 505"/>
                              <a:gd name="T44" fmla="+- 0 10890 1016"/>
                              <a:gd name="T45" fmla="*/ T44 w 9885"/>
                              <a:gd name="T46" fmla="+- 0 1247 752"/>
                              <a:gd name="T47" fmla="*/ 1247 h 505"/>
                              <a:gd name="T48" fmla="+- 0 10890 1016"/>
                              <a:gd name="T49" fmla="*/ T48 w 9885"/>
                              <a:gd name="T50" fmla="+- 0 1257 752"/>
                              <a:gd name="T51" fmla="*/ 1257 h 505"/>
                              <a:gd name="T52" fmla="+- 0 10900 1016"/>
                              <a:gd name="T53" fmla="*/ T52 w 9885"/>
                              <a:gd name="T54" fmla="+- 0 1257 752"/>
                              <a:gd name="T55" fmla="*/ 1257 h 505"/>
                              <a:gd name="T56" fmla="+- 0 10900 1016"/>
                              <a:gd name="T57" fmla="*/ T56 w 9885"/>
                              <a:gd name="T58" fmla="+- 0 1247 752"/>
                              <a:gd name="T59" fmla="*/ 1247 h 505"/>
                              <a:gd name="T60" fmla="+- 0 10900 1016"/>
                              <a:gd name="T61" fmla="*/ T60 w 9885"/>
                              <a:gd name="T62" fmla="+- 0 752 752"/>
                              <a:gd name="T63" fmla="*/ 752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85" h="505">
                                <a:moveTo>
                                  <a:pt x="9874" y="495"/>
                                </a:moveTo>
                                <a:lnTo>
                                  <a:pt x="10" y="495"/>
                                </a:lnTo>
                                <a:lnTo>
                                  <a:pt x="10" y="0"/>
                                </a:lnTo>
                                <a:lnTo>
                                  <a:pt x="0" y="0"/>
                                </a:lnTo>
                                <a:lnTo>
                                  <a:pt x="0" y="495"/>
                                </a:lnTo>
                                <a:lnTo>
                                  <a:pt x="0" y="505"/>
                                </a:lnTo>
                                <a:lnTo>
                                  <a:pt x="10" y="505"/>
                                </a:lnTo>
                                <a:lnTo>
                                  <a:pt x="9874" y="505"/>
                                </a:lnTo>
                                <a:lnTo>
                                  <a:pt x="9874" y="495"/>
                                </a:lnTo>
                                <a:close/>
                                <a:moveTo>
                                  <a:pt x="9884" y="0"/>
                                </a:moveTo>
                                <a:lnTo>
                                  <a:pt x="9874" y="0"/>
                                </a:lnTo>
                                <a:lnTo>
                                  <a:pt x="9874" y="495"/>
                                </a:lnTo>
                                <a:lnTo>
                                  <a:pt x="9874" y="505"/>
                                </a:lnTo>
                                <a:lnTo>
                                  <a:pt x="9884" y="505"/>
                                </a:lnTo>
                                <a:lnTo>
                                  <a:pt x="9884" y="495"/>
                                </a:lnTo>
                                <a:lnTo>
                                  <a:pt x="9884" y="0"/>
                                </a:lnTo>
                                <a:close/>
                              </a:path>
                            </a:pathLst>
                          </a:custGeom>
                          <a:solidFill>
                            <a:srgbClr val="000000"/>
                          </a:solidFill>
                          <a:ln>
                            <a:noFill/>
                          </a:ln>
                        </wps:spPr>
                        <wps:bodyPr rot="0" vert="horz" wrap="square" lIns="91440" tIns="45720" rIns="91440" bIns="45720" anchor="t" anchorCtr="0" upright="1">
                          <a:noAutofit/>
                        </wps:bodyPr>
                      </wps:wsp>
                      <wps:wsp>
                        <wps:cNvPr id="662226807" name="Text Box 9"/>
                        <wps:cNvSpPr txBox="1">
                          <a:spLocks noChangeArrowheads="1"/>
                        </wps:cNvSpPr>
                        <wps:spPr bwMode="auto">
                          <a:xfrm>
                            <a:off x="1135" y="286"/>
                            <a:ext cx="9596" cy="815"/>
                          </a:xfrm>
                          <a:prstGeom prst="rect">
                            <a:avLst/>
                          </a:prstGeom>
                          <a:noFill/>
                          <a:ln>
                            <a:noFill/>
                          </a:ln>
                        </wps:spPr>
                        <wps:txbx>
                          <w:txbxContent>
                            <w:p w14:paraId="1B444292" w14:textId="7E21B43E" w:rsidR="00955C2D" w:rsidRDefault="00955C2D" w:rsidP="005F5252">
                              <w:pPr>
                                <w:tabs>
                                  <w:tab w:val="left" w:pos="639"/>
                                  <w:tab w:val="left" w:pos="2572"/>
                                </w:tabs>
                                <w:spacing w:line="354" w:lineRule="exact"/>
                                <w:rPr>
                                  <w:rFonts w:ascii="Times New Roman"/>
                                  <w:b/>
                                  <w:sz w:val="32"/>
                                </w:rPr>
                              </w:pPr>
                              <w:r>
                                <w:rPr>
                                  <w:rFonts w:ascii="Times New Roman"/>
                                  <w:b/>
                                  <w:sz w:val="32"/>
                                </w:rPr>
                                <w:t>3.</w:t>
                              </w:r>
                              <w:r>
                                <w:rPr>
                                  <w:rFonts w:ascii="Times New Roman"/>
                                  <w:b/>
                                  <w:sz w:val="32"/>
                                </w:rPr>
                                <w:tab/>
                                <w:t>SEZIONE:</w:t>
                              </w:r>
                              <w:r>
                                <w:rPr>
                                  <w:rFonts w:ascii="Times New Roman"/>
                                  <w:b/>
                                  <w:sz w:val="32"/>
                                </w:rPr>
                                <w:tab/>
                              </w:r>
                              <w:r w:rsidRPr="005F5252">
                                <w:rPr>
                                  <w:rFonts w:ascii="Times New Roman"/>
                                  <w:b/>
                                  <w:sz w:val="32"/>
                                </w:rPr>
                                <w:t>ORGANIZZAZIONE E CAPITALE UMANO</w:t>
                              </w:r>
                            </w:p>
                          </w:txbxContent>
                        </wps:txbx>
                        <wps:bodyPr rot="0" vert="horz" wrap="square" lIns="0" tIns="0" rIns="0" bIns="0" anchor="t" anchorCtr="0" upright="1">
                          <a:noAutofit/>
                        </wps:bodyPr>
                      </wps:wsp>
                      <wps:wsp>
                        <wps:cNvPr id="1942099807" name="Text Box 8"/>
                        <wps:cNvSpPr txBox="1">
                          <a:spLocks noChangeArrowheads="1"/>
                        </wps:cNvSpPr>
                        <wps:spPr bwMode="auto">
                          <a:xfrm>
                            <a:off x="5477" y="286"/>
                            <a:ext cx="1774" cy="355"/>
                          </a:xfrm>
                          <a:prstGeom prst="rect">
                            <a:avLst/>
                          </a:prstGeom>
                          <a:noFill/>
                          <a:ln>
                            <a:noFill/>
                          </a:ln>
                        </wps:spPr>
                        <wps:txbx>
                          <w:txbxContent>
                            <w:p w14:paraId="24BAA931" w14:textId="611602C9" w:rsidR="00955C2D" w:rsidRDefault="00955C2D" w:rsidP="005F5252">
                              <w:pPr>
                                <w:spacing w:line="354" w:lineRule="exact"/>
                                <w:rPr>
                                  <w:rFonts w:ascii="Times New Roman"/>
                                  <w:b/>
                                  <w:sz w:val="32"/>
                                </w:rPr>
                              </w:pPr>
                            </w:p>
                          </w:txbxContent>
                        </wps:txbx>
                        <wps:bodyPr rot="0" vert="horz" wrap="square" lIns="0" tIns="0" rIns="0" bIns="0" anchor="t" anchorCtr="0" upright="1">
                          <a:noAutofit/>
                        </wps:bodyPr>
                      </wps:wsp>
                      <wps:wsp>
                        <wps:cNvPr id="2092918508" name="Text Box 7"/>
                        <wps:cNvSpPr txBox="1">
                          <a:spLocks noChangeArrowheads="1"/>
                        </wps:cNvSpPr>
                        <wps:spPr bwMode="auto">
                          <a:xfrm>
                            <a:off x="7631" y="286"/>
                            <a:ext cx="2539" cy="355"/>
                          </a:xfrm>
                          <a:prstGeom prst="rect">
                            <a:avLst/>
                          </a:prstGeom>
                          <a:noFill/>
                          <a:ln>
                            <a:noFill/>
                          </a:ln>
                        </wps:spPr>
                        <wps:txbx>
                          <w:txbxContent>
                            <w:p w14:paraId="27F98196" w14:textId="5221F62E" w:rsidR="00955C2D" w:rsidRDefault="00955C2D" w:rsidP="005F5252">
                              <w:pPr>
                                <w:spacing w:line="354" w:lineRule="exact"/>
                                <w:rPr>
                                  <w:rFonts w:ascii="Times New Roman"/>
                                  <w:b/>
                                  <w:sz w:val="32"/>
                                </w:rPr>
                              </w:pPr>
                            </w:p>
                          </w:txbxContent>
                        </wps:txbx>
                        <wps:bodyPr rot="0" vert="horz" wrap="square" lIns="0" tIns="0" rIns="0" bIns="0" anchor="t" anchorCtr="0" upright="1">
                          <a:noAutofit/>
                        </wps:bodyPr>
                      </wps:wsp>
                      <wps:wsp>
                        <wps:cNvPr id="1297860551" name="Text Box 6"/>
                        <wps:cNvSpPr txBox="1">
                          <a:spLocks noChangeArrowheads="1"/>
                        </wps:cNvSpPr>
                        <wps:spPr bwMode="auto">
                          <a:xfrm>
                            <a:off x="10550" y="286"/>
                            <a:ext cx="234" cy="355"/>
                          </a:xfrm>
                          <a:prstGeom prst="rect">
                            <a:avLst/>
                          </a:prstGeom>
                          <a:noFill/>
                          <a:ln>
                            <a:noFill/>
                          </a:ln>
                        </wps:spPr>
                        <wps:txbx>
                          <w:txbxContent>
                            <w:p w14:paraId="29ED2798" w14:textId="779C96B8" w:rsidR="00955C2D" w:rsidRDefault="00955C2D" w:rsidP="005F5252">
                              <w:pPr>
                                <w:spacing w:line="354" w:lineRule="exact"/>
                                <w:rPr>
                                  <w:rFonts w:ascii="Times New Roman"/>
                                  <w:b/>
                                  <w:sz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2C5BA" id="Gruppo 2" o:spid="_x0000_s1037" style="position:absolute;left:0;text-align:left;margin-left:3.75pt;margin-top:27.75pt;width:7in;height:50.75pt;z-index:-251653120;mso-wrap-distance-left:0;mso-wrap-distance-right:0;mso-position-horizontal-relative:margin;mso-position-vertical-relative:text" coordorigin="1015,241" coordsize="9885,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">
                <v:rect id="Rectangle 13" o:spid="_x0000_s1038" style="position:absolute;left:1025;top:251;width:986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" fillcolor="#c5dfb3" stroked="f"/>
                <v:shape id="AutoShape 12" o:spid="_x0000_s1039" style="position:absolute;left:1015;top:241;width:9885;height:510;visibility:visible;mso-wrap-style:square;v-text-anchor:top" coordsize="988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" path="m9874,l10,,,,,10,,510r10,l10,10r9864,l9874,xm9884,r-10,l9874,10r,500l9884,510r,-500l9884,xe" fillcolor="black" stroked="f">
                  <v:path arrowok="t" o:connecttype="custom" o:connectlocs="9874,242;10,242;0,242;0,252;0,752;10,752;10,252;9874,252;9874,242;9884,242;9874,242;9874,252;9874,752;9884,752;9884,252;9884,242" o:connectangles="0,0,0,0,0,0,0,0,0,0,0,0,0,0,0,0"/>
                </v:shape>
                <v:rect id="Rectangle 11" o:spid="_x0000_s1040" style="position:absolute;left:1025;top:751;width:9864;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" fillcolor="#c5dfb3" stroked="f"/>
                <v:shape id="AutoShape 10" o:spid="_x0000_s1041" style="position:absolute;left:1015;top:751;width:9885;height:505;visibility:visible;mso-wrap-style:square;v-text-anchor:top" coordsize="9885,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" path="m9874,495l10,495,10,,,,,495r,10l10,505r9864,l9874,495xm9884,r-10,l9874,495r,10l9884,505r,-10l9884,xe" fillcolor="black" stroked="f">
                  <v:path arrowok="t" o:connecttype="custom" o:connectlocs="9874,1247;10,1247;10,752;0,752;0,1247;0,1257;10,1257;9874,1257;9874,1247;9884,752;9874,752;9874,1247;9874,1257;9884,1257;9884,1247;9884,752" o:connectangles="0,0,0,0,0,0,0,0,0,0,0,0,0,0,0,0"/>
                </v:shape>
                <v:shape id="Text Box 9" o:spid="_x0000_s1042" type="#_x0000_t202" style="position:absolute;left:1135;top:286;width:9596;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" filled="f" stroked="f">
                  <v:textbox inset="0,0,0,0">
                    <w:txbxContent>
                      <w:p w14:paraId="1B444292" w14:textId="7E21B43E" w:rsidR="00955C2D" w:rsidRDefault="00955C2D" w:rsidP="005F5252">
                        <w:pPr>
                          <w:tabs>
                            <w:tab w:val="left" w:pos="639"/>
                            <w:tab w:val="left" w:pos="2572"/>
                          </w:tabs>
                          <w:spacing w:line="354" w:lineRule="exact"/>
                          <w:rPr>
                            <w:rFonts w:ascii="Times New Roman"/>
                            <w:b/>
                            <w:sz w:val="32"/>
                          </w:rPr>
                        </w:pPr>
                        <w:r>
                          <w:rPr>
                            <w:rFonts w:ascii="Times New Roman"/>
                            <w:b/>
                            <w:sz w:val="32"/>
                          </w:rPr>
                          <w:t>3.</w:t>
                        </w:r>
                        <w:r>
                          <w:rPr>
                            <w:rFonts w:ascii="Times New Roman"/>
                            <w:b/>
                            <w:sz w:val="32"/>
                          </w:rPr>
                          <w:tab/>
                          <w:t>SEZIONE:</w:t>
                        </w:r>
                        <w:r>
                          <w:rPr>
                            <w:rFonts w:ascii="Times New Roman"/>
                            <w:b/>
                            <w:sz w:val="32"/>
                          </w:rPr>
                          <w:tab/>
                        </w:r>
                        <w:r w:rsidRPr="005F5252">
                          <w:rPr>
                            <w:rFonts w:ascii="Times New Roman"/>
                            <w:b/>
                            <w:sz w:val="32"/>
                          </w:rPr>
                          <w:t>ORGANIZZAZIONE E CAPITALE UMANO</w:t>
                        </w:r>
                      </w:p>
                    </w:txbxContent>
                  </v:textbox>
                </v:shape>
                <v:shape id="Text Box 8" o:spid="_x0000_s1043" type="#_x0000_t202" style="position:absolute;left:5477;top:286;width:177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" filled="f" stroked="f">
                  <v:textbox inset="0,0,0,0">
                    <w:txbxContent>
                      <w:p w14:paraId="24BAA931" w14:textId="611602C9" w:rsidR="00955C2D" w:rsidRDefault="00955C2D" w:rsidP="005F5252">
                        <w:pPr>
                          <w:spacing w:line="354" w:lineRule="exact"/>
                          <w:rPr>
                            <w:rFonts w:ascii="Times New Roman"/>
                            <w:b/>
                            <w:sz w:val="32"/>
                          </w:rPr>
                        </w:pPr>
                      </w:p>
                    </w:txbxContent>
                  </v:textbox>
                </v:shape>
                <v:shape id="Text Box 7" o:spid="_x0000_s1044" type="#_x0000_t202" style="position:absolute;left:7631;top:286;width:2539;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" filled="f" stroked="f">
                  <v:textbox inset="0,0,0,0">
                    <w:txbxContent>
                      <w:p w14:paraId="27F98196" w14:textId="5221F62E" w:rsidR="00955C2D" w:rsidRDefault="00955C2D" w:rsidP="005F5252">
                        <w:pPr>
                          <w:spacing w:line="354" w:lineRule="exact"/>
                          <w:rPr>
                            <w:rFonts w:ascii="Times New Roman"/>
                            <w:b/>
                            <w:sz w:val="32"/>
                          </w:rPr>
                        </w:pPr>
                      </w:p>
                    </w:txbxContent>
                  </v:textbox>
                </v:shape>
                <v:shape id="Text Box 6" o:spid="_x0000_s1045" type="#_x0000_t202" style="position:absolute;left:10550;top:286;width:23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" filled="f" stroked="f">
                  <v:textbox inset="0,0,0,0">
                    <w:txbxContent>
                      <w:p w14:paraId="29ED2798" w14:textId="779C96B8" w:rsidR="00955C2D" w:rsidRDefault="00955C2D" w:rsidP="005F5252">
                        <w:pPr>
                          <w:spacing w:line="354" w:lineRule="exact"/>
                          <w:rPr>
                            <w:rFonts w:ascii="Times New Roman"/>
                            <w:b/>
                            <w:sz w:val="32"/>
                          </w:rPr>
                        </w:pPr>
                      </w:p>
                    </w:txbxContent>
                  </v:textbox>
                </v:shape>
                <w10:wrap type="topAndBottom" anchorx="margin"/>
              </v:group>
            </w:pict>
          </mc:Fallback>
        </mc:AlternateContent>
      </w:r>
    </w:p>
    <w:p w14:paraId="6822FD3A" w14:textId="77777777" w:rsidR="005F5252" w:rsidRDefault="005F5252" w:rsidP="00C4631B">
      <w:pPr>
        <w:spacing w:line="312" w:lineRule="auto"/>
        <w:jc w:val="both"/>
      </w:pPr>
    </w:p>
    <w:p w14:paraId="74E8E626" w14:textId="23897E49" w:rsidR="00741861" w:rsidRPr="000E5DA3" w:rsidRDefault="002F1008" w:rsidP="002F1008">
      <w:pPr>
        <w:spacing w:line="312" w:lineRule="auto"/>
        <w:ind w:firstLine="708"/>
        <w:jc w:val="both"/>
        <w:rPr>
          <w:rFonts w:ascii="Times New Roman" w:hAnsi="Times New Roman" w:cs="Times New Roman"/>
          <w:b/>
          <w:bCs/>
          <w:sz w:val="24"/>
          <w:szCs w:val="24"/>
        </w:rPr>
      </w:pPr>
      <w:r w:rsidRPr="000E5DA3">
        <w:rPr>
          <w:rFonts w:ascii="Times New Roman" w:hAnsi="Times New Roman" w:cs="Times New Roman"/>
          <w:b/>
          <w:bCs/>
          <w:sz w:val="24"/>
          <w:szCs w:val="24"/>
        </w:rPr>
        <w:t>3.1 Struttura organizzativa</w:t>
      </w:r>
    </w:p>
    <w:p w14:paraId="07F9DC58" w14:textId="77777777" w:rsidR="009B2F46" w:rsidRDefault="002F1008" w:rsidP="0011601E">
      <w:pPr>
        <w:spacing w:line="240" w:lineRule="auto"/>
        <w:ind w:left="708" w:right="336"/>
        <w:jc w:val="both"/>
        <w:rPr>
          <w:rFonts w:ascii="Times New Roman" w:hAnsi="Times New Roman" w:cs="Times New Roman"/>
          <w:i/>
          <w:iCs/>
          <w:sz w:val="24"/>
          <w:szCs w:val="24"/>
        </w:rPr>
      </w:pPr>
      <w:r w:rsidRPr="000E5DA3">
        <w:rPr>
          <w:rFonts w:ascii="Times New Roman" w:hAnsi="Times New Roman" w:cs="Times New Roman"/>
          <w:sz w:val="24"/>
          <w:szCs w:val="24"/>
        </w:rPr>
        <w:t>Nello schema del Piano-tipo per le amministrazioni pubbliche</w:t>
      </w:r>
      <w:r w:rsidR="009B2F46">
        <w:rPr>
          <w:rFonts w:ascii="Times New Roman" w:hAnsi="Times New Roman" w:cs="Times New Roman"/>
          <w:sz w:val="24"/>
          <w:szCs w:val="24"/>
        </w:rPr>
        <w:t>,</w:t>
      </w:r>
      <w:r w:rsidRPr="000E5DA3">
        <w:rPr>
          <w:rFonts w:ascii="Times New Roman" w:hAnsi="Times New Roman" w:cs="Times New Roman"/>
          <w:sz w:val="24"/>
          <w:szCs w:val="24"/>
        </w:rPr>
        <w:t xml:space="preserve"> allegato al DM del 24.06.2022</w:t>
      </w:r>
      <w:r w:rsidR="009B2F46">
        <w:rPr>
          <w:rFonts w:ascii="Times New Roman" w:hAnsi="Times New Roman" w:cs="Times New Roman"/>
          <w:sz w:val="24"/>
          <w:szCs w:val="24"/>
        </w:rPr>
        <w:t>,</w:t>
      </w:r>
      <w:r w:rsidRPr="000E5DA3">
        <w:rPr>
          <w:rFonts w:ascii="Times New Roman" w:hAnsi="Times New Roman" w:cs="Times New Roman"/>
          <w:sz w:val="24"/>
          <w:szCs w:val="24"/>
        </w:rPr>
        <w:t xml:space="preserve"> si precisa che</w:t>
      </w:r>
      <w:r w:rsidR="009B2F46">
        <w:rPr>
          <w:rFonts w:ascii="Times New Roman" w:hAnsi="Times New Roman" w:cs="Times New Roman"/>
          <w:sz w:val="24"/>
          <w:szCs w:val="24"/>
        </w:rPr>
        <w:t>,</w:t>
      </w:r>
      <w:r w:rsidRPr="000E5DA3">
        <w:rPr>
          <w:rFonts w:ascii="Times New Roman" w:hAnsi="Times New Roman" w:cs="Times New Roman"/>
          <w:sz w:val="24"/>
          <w:szCs w:val="24"/>
        </w:rPr>
        <w:t xml:space="preserve"> in detta sezione</w:t>
      </w:r>
      <w:r w:rsidR="009B2F46">
        <w:rPr>
          <w:rFonts w:ascii="Times New Roman" w:hAnsi="Times New Roman" w:cs="Times New Roman"/>
          <w:sz w:val="24"/>
          <w:szCs w:val="24"/>
        </w:rPr>
        <w:t>,</w:t>
      </w:r>
      <w:r w:rsidRPr="000E5DA3">
        <w:rPr>
          <w:rFonts w:ascii="Times New Roman" w:hAnsi="Times New Roman" w:cs="Times New Roman"/>
          <w:sz w:val="24"/>
          <w:szCs w:val="24"/>
        </w:rPr>
        <w:t xml:space="preserve"> devono essere indicati </w:t>
      </w:r>
      <w:r w:rsidRPr="000E5DA3">
        <w:rPr>
          <w:sz w:val="24"/>
          <w:szCs w:val="24"/>
        </w:rPr>
        <w:t>“</w:t>
      </w:r>
      <w:r w:rsidRPr="000E5DA3">
        <w:rPr>
          <w:rFonts w:ascii="Times New Roman" w:hAnsi="Times New Roman" w:cs="Times New Roman"/>
          <w:i/>
          <w:iCs/>
          <w:sz w:val="24"/>
          <w:szCs w:val="24"/>
        </w:rPr>
        <w:t xml:space="preserve">il modello organizzativo adottato dall’Amministrazione/Ente: </w:t>
      </w:r>
    </w:p>
    <w:p w14:paraId="285E4AC5" w14:textId="77777777" w:rsidR="009B2F46" w:rsidRDefault="002F1008" w:rsidP="0011601E">
      <w:pPr>
        <w:spacing w:line="240" w:lineRule="auto"/>
        <w:ind w:left="708" w:right="336"/>
        <w:jc w:val="both"/>
        <w:rPr>
          <w:rFonts w:ascii="Times New Roman" w:hAnsi="Times New Roman" w:cs="Times New Roman"/>
          <w:i/>
          <w:iCs/>
          <w:sz w:val="24"/>
          <w:szCs w:val="24"/>
        </w:rPr>
      </w:pPr>
      <w:r w:rsidRPr="000E5DA3">
        <w:rPr>
          <w:rFonts w:ascii="Times New Roman" w:hAnsi="Times New Roman" w:cs="Times New Roman"/>
          <w:i/>
          <w:iCs/>
          <w:sz w:val="24"/>
          <w:szCs w:val="24"/>
        </w:rPr>
        <w:t xml:space="preserve">• organigramma; </w:t>
      </w:r>
    </w:p>
    <w:p w14:paraId="4761EEAB" w14:textId="77777777" w:rsidR="009B2F46" w:rsidRDefault="002F1008" w:rsidP="0011601E">
      <w:pPr>
        <w:spacing w:line="240" w:lineRule="auto"/>
        <w:ind w:left="708" w:right="336"/>
        <w:jc w:val="both"/>
        <w:rPr>
          <w:rFonts w:ascii="Times New Roman" w:hAnsi="Times New Roman" w:cs="Times New Roman"/>
          <w:i/>
          <w:iCs/>
          <w:sz w:val="24"/>
          <w:szCs w:val="24"/>
        </w:rPr>
      </w:pPr>
      <w:r w:rsidRPr="000E5DA3">
        <w:rPr>
          <w:rFonts w:ascii="Times New Roman" w:hAnsi="Times New Roman" w:cs="Times New Roman"/>
          <w:i/>
          <w:iCs/>
          <w:sz w:val="24"/>
          <w:szCs w:val="24"/>
        </w:rPr>
        <w:t xml:space="preserve">• livelli di responsabilità organizzativa, n. di fasce per la gradazione delle posizioni dirigenziali e simili (es. posizioni organizzative) e Modello di rappresentazione dei profili di ruolo come definiti dalle linee guida di cui all’articolo 6-ter, comma 1, del decreto-legislativo 30 marzo 2001, n. 165; </w:t>
      </w:r>
    </w:p>
    <w:p w14:paraId="0A1D3CAE" w14:textId="77777777" w:rsidR="009B2F46" w:rsidRDefault="002F1008" w:rsidP="0011601E">
      <w:pPr>
        <w:spacing w:line="240" w:lineRule="auto"/>
        <w:ind w:left="708" w:right="336"/>
        <w:jc w:val="both"/>
        <w:rPr>
          <w:rFonts w:ascii="Times New Roman" w:hAnsi="Times New Roman" w:cs="Times New Roman"/>
          <w:i/>
          <w:iCs/>
          <w:sz w:val="24"/>
          <w:szCs w:val="24"/>
        </w:rPr>
      </w:pPr>
      <w:r w:rsidRPr="000E5DA3">
        <w:rPr>
          <w:rFonts w:ascii="Times New Roman" w:hAnsi="Times New Roman" w:cs="Times New Roman"/>
          <w:i/>
          <w:iCs/>
          <w:sz w:val="24"/>
          <w:szCs w:val="24"/>
        </w:rPr>
        <w:t>• ampiezza media delle unità organizzative in termini di nu</w:t>
      </w:r>
      <w:r w:rsidR="009B2F46">
        <w:rPr>
          <w:rFonts w:ascii="Times New Roman" w:hAnsi="Times New Roman" w:cs="Times New Roman"/>
          <w:i/>
          <w:iCs/>
          <w:sz w:val="24"/>
          <w:szCs w:val="24"/>
        </w:rPr>
        <w:t>mero di dipendenti in servizio;</w:t>
      </w:r>
    </w:p>
    <w:p w14:paraId="134DD3A8" w14:textId="194F1675" w:rsidR="002F1008" w:rsidRPr="000E5DA3" w:rsidRDefault="002F1008" w:rsidP="0011601E">
      <w:pPr>
        <w:spacing w:line="240" w:lineRule="auto"/>
        <w:ind w:left="708" w:right="336"/>
        <w:jc w:val="both"/>
        <w:rPr>
          <w:rFonts w:ascii="Times New Roman" w:hAnsi="Times New Roman" w:cs="Times New Roman"/>
          <w:i/>
          <w:iCs/>
          <w:sz w:val="24"/>
          <w:szCs w:val="24"/>
        </w:rPr>
      </w:pPr>
      <w:r w:rsidRPr="000E5DA3">
        <w:rPr>
          <w:rFonts w:ascii="Times New Roman" w:hAnsi="Times New Roman" w:cs="Times New Roman"/>
          <w:i/>
          <w:iCs/>
          <w:sz w:val="24"/>
          <w:szCs w:val="24"/>
        </w:rPr>
        <w:t>• altre eventuali specificità del modello organizzativo, nonché gli eventuali interventi e le azioni necessarie per assicurare la sua coerenza rispetto agli obiettivi di valore pubblico identificati”.</w:t>
      </w:r>
    </w:p>
    <w:p w14:paraId="17123DBE" w14:textId="14B4D002" w:rsidR="002F1008" w:rsidRPr="000E5DA3" w:rsidRDefault="002F1008" w:rsidP="0011601E">
      <w:pPr>
        <w:spacing w:line="240" w:lineRule="auto"/>
        <w:ind w:left="708" w:right="336"/>
        <w:jc w:val="both"/>
        <w:rPr>
          <w:rFonts w:ascii="Times New Roman" w:hAnsi="Times New Roman" w:cs="Times New Roman"/>
          <w:b/>
          <w:bCs/>
          <w:sz w:val="24"/>
          <w:szCs w:val="24"/>
        </w:rPr>
      </w:pPr>
      <w:r w:rsidRPr="000E5DA3">
        <w:rPr>
          <w:rFonts w:ascii="Times New Roman" w:hAnsi="Times New Roman" w:cs="Times New Roman"/>
          <w:sz w:val="24"/>
          <w:szCs w:val="24"/>
        </w:rPr>
        <w:t xml:space="preserve">Per questa sezione si rinvia a quanto già descritto nella prima sezione del presente documento. </w:t>
      </w:r>
    </w:p>
    <w:p w14:paraId="0405061D" w14:textId="77777777" w:rsidR="00CB1FC2" w:rsidRDefault="00CB1FC2" w:rsidP="002F1008">
      <w:pPr>
        <w:ind w:left="708"/>
        <w:rPr>
          <w:rFonts w:ascii="Times New Roman" w:hAnsi="Times New Roman" w:cs="Times New Roman"/>
          <w:b/>
          <w:bCs/>
          <w:sz w:val="24"/>
          <w:szCs w:val="24"/>
        </w:rPr>
      </w:pPr>
    </w:p>
    <w:p w14:paraId="657B75D7" w14:textId="361FFBA0" w:rsidR="002F1008" w:rsidRPr="000E5DA3" w:rsidRDefault="00741861" w:rsidP="002F1008">
      <w:pPr>
        <w:ind w:left="708"/>
        <w:rPr>
          <w:sz w:val="24"/>
          <w:szCs w:val="24"/>
        </w:rPr>
      </w:pPr>
      <w:r w:rsidRPr="000E5DA3">
        <w:rPr>
          <w:rFonts w:ascii="Times New Roman" w:hAnsi="Times New Roman" w:cs="Times New Roman"/>
          <w:b/>
          <w:bCs/>
          <w:sz w:val="24"/>
          <w:szCs w:val="24"/>
        </w:rPr>
        <w:t>3.1.1 Obiettivi per il miglioramento della salute di genere</w:t>
      </w:r>
      <w:r w:rsidRPr="000E5DA3">
        <w:rPr>
          <w:sz w:val="24"/>
          <w:szCs w:val="24"/>
        </w:rPr>
        <w:t xml:space="preserve"> </w:t>
      </w:r>
    </w:p>
    <w:p w14:paraId="051E8581" w14:textId="4962BFAC" w:rsidR="00741861" w:rsidRDefault="00741861" w:rsidP="002F1008">
      <w:pPr>
        <w:ind w:left="708" w:right="478"/>
        <w:jc w:val="both"/>
        <w:rPr>
          <w:rFonts w:ascii="Times New Roman" w:hAnsi="Times New Roman" w:cs="Times New Roman"/>
          <w:sz w:val="24"/>
          <w:szCs w:val="24"/>
        </w:rPr>
      </w:pPr>
      <w:r w:rsidRPr="000E5DA3">
        <w:rPr>
          <w:rFonts w:ascii="Times New Roman" w:hAnsi="Times New Roman" w:cs="Times New Roman"/>
          <w:sz w:val="24"/>
          <w:szCs w:val="24"/>
        </w:rPr>
        <w:t>L'uguaglianza di genere è una questione di grande importanza nella pubblica amministrazione, e per</w:t>
      </w:r>
      <w:r w:rsidR="002F1008" w:rsidRPr="000E5DA3">
        <w:rPr>
          <w:rFonts w:ascii="Times New Roman" w:hAnsi="Times New Roman" w:cs="Times New Roman"/>
          <w:sz w:val="24"/>
          <w:szCs w:val="24"/>
        </w:rPr>
        <w:t xml:space="preserve"> </w:t>
      </w:r>
      <w:r w:rsidRPr="000E5DA3">
        <w:rPr>
          <w:rFonts w:ascii="Times New Roman" w:hAnsi="Times New Roman" w:cs="Times New Roman"/>
          <w:sz w:val="24"/>
          <w:szCs w:val="24"/>
        </w:rPr>
        <w:t>questo motivo</w:t>
      </w:r>
      <w:r w:rsidR="009B2F46">
        <w:rPr>
          <w:rFonts w:ascii="Times New Roman" w:hAnsi="Times New Roman" w:cs="Times New Roman"/>
          <w:sz w:val="24"/>
          <w:szCs w:val="24"/>
        </w:rPr>
        <w:t>,</w:t>
      </w:r>
      <w:r w:rsidRPr="000E5DA3">
        <w:rPr>
          <w:rFonts w:ascii="Times New Roman" w:hAnsi="Times New Roman" w:cs="Times New Roman"/>
          <w:sz w:val="24"/>
          <w:szCs w:val="24"/>
        </w:rPr>
        <w:t xml:space="preserve"> in base agli obiettivi indicati dall'articolo 5 del D</w:t>
      </w:r>
      <w:r w:rsidR="009B2F46">
        <w:rPr>
          <w:rFonts w:ascii="Times New Roman" w:hAnsi="Times New Roman" w:cs="Times New Roman"/>
          <w:sz w:val="24"/>
          <w:szCs w:val="24"/>
        </w:rPr>
        <w:t>.</w:t>
      </w:r>
      <w:r w:rsidRPr="000E5DA3">
        <w:rPr>
          <w:rFonts w:ascii="Times New Roman" w:hAnsi="Times New Roman" w:cs="Times New Roman"/>
          <w:sz w:val="24"/>
          <w:szCs w:val="24"/>
        </w:rPr>
        <w:t>L</w:t>
      </w:r>
      <w:r w:rsidR="009B2F46">
        <w:rPr>
          <w:rFonts w:ascii="Times New Roman" w:hAnsi="Times New Roman" w:cs="Times New Roman"/>
          <w:sz w:val="24"/>
          <w:szCs w:val="24"/>
        </w:rPr>
        <w:t>.</w:t>
      </w:r>
      <w:r w:rsidRPr="000E5DA3">
        <w:rPr>
          <w:rFonts w:ascii="Times New Roman" w:hAnsi="Times New Roman" w:cs="Times New Roman"/>
          <w:sz w:val="24"/>
          <w:szCs w:val="24"/>
        </w:rPr>
        <w:t xml:space="preserve"> n. 36/2022</w:t>
      </w:r>
      <w:r w:rsidR="009B2F46">
        <w:rPr>
          <w:rFonts w:ascii="Times New Roman" w:hAnsi="Times New Roman" w:cs="Times New Roman"/>
          <w:sz w:val="24"/>
          <w:szCs w:val="24"/>
        </w:rPr>
        <w:t>,</w:t>
      </w:r>
      <w:r w:rsidRPr="000E5DA3">
        <w:rPr>
          <w:rFonts w:ascii="Times New Roman" w:hAnsi="Times New Roman" w:cs="Times New Roman"/>
          <w:sz w:val="24"/>
          <w:szCs w:val="24"/>
        </w:rPr>
        <w:t xml:space="preserve"> convertito in Legge n. 79/2022</w:t>
      </w:r>
      <w:r w:rsidR="009B2F46">
        <w:rPr>
          <w:rFonts w:ascii="Times New Roman" w:hAnsi="Times New Roman" w:cs="Times New Roman"/>
          <w:sz w:val="24"/>
          <w:szCs w:val="24"/>
        </w:rPr>
        <w:t>,</w:t>
      </w:r>
      <w:r w:rsidRPr="000E5DA3">
        <w:rPr>
          <w:rFonts w:ascii="Times New Roman" w:hAnsi="Times New Roman" w:cs="Times New Roman"/>
          <w:sz w:val="24"/>
          <w:szCs w:val="24"/>
        </w:rPr>
        <w:t xml:space="preserve"> il Ministero per la Pubblica Amministrazione e il Ministero per le Pari Opportunità e la Famiglia hanno elaborato delle linee guida per supportare le P</w:t>
      </w:r>
      <w:r w:rsidR="009B2F46">
        <w:rPr>
          <w:rFonts w:ascii="Times New Roman" w:hAnsi="Times New Roman" w:cs="Times New Roman"/>
          <w:sz w:val="24"/>
          <w:szCs w:val="24"/>
        </w:rPr>
        <w:t>.</w:t>
      </w:r>
      <w:r w:rsidRPr="000E5DA3">
        <w:rPr>
          <w:rFonts w:ascii="Times New Roman" w:hAnsi="Times New Roman" w:cs="Times New Roman"/>
          <w:sz w:val="24"/>
          <w:szCs w:val="24"/>
        </w:rPr>
        <w:t>A</w:t>
      </w:r>
      <w:r w:rsidR="009B2F46">
        <w:rPr>
          <w:rFonts w:ascii="Times New Roman" w:hAnsi="Times New Roman" w:cs="Times New Roman"/>
          <w:sz w:val="24"/>
          <w:szCs w:val="24"/>
        </w:rPr>
        <w:t>.</w:t>
      </w:r>
      <w:r w:rsidRPr="000E5DA3">
        <w:rPr>
          <w:rFonts w:ascii="Times New Roman" w:hAnsi="Times New Roman" w:cs="Times New Roman"/>
          <w:sz w:val="24"/>
          <w:szCs w:val="24"/>
        </w:rPr>
        <w:t xml:space="preserve"> nel creare un ambiente di lavoro più</w:t>
      </w:r>
      <w:r w:rsidR="002F1008" w:rsidRPr="000E5DA3">
        <w:rPr>
          <w:rFonts w:ascii="Times New Roman" w:hAnsi="Times New Roman" w:cs="Times New Roman"/>
          <w:sz w:val="24"/>
          <w:szCs w:val="24"/>
        </w:rPr>
        <w:t xml:space="preserve"> </w:t>
      </w:r>
      <w:r w:rsidRPr="000E5DA3">
        <w:rPr>
          <w:rFonts w:ascii="Times New Roman" w:hAnsi="Times New Roman" w:cs="Times New Roman"/>
          <w:sz w:val="24"/>
          <w:szCs w:val="24"/>
        </w:rPr>
        <w:t xml:space="preserve">inclusivo e rispettoso della parità di genere. Si </w:t>
      </w:r>
      <w:r w:rsidR="00CB1FC2">
        <w:rPr>
          <w:rFonts w:ascii="Times New Roman" w:hAnsi="Times New Roman" w:cs="Times New Roman"/>
          <w:sz w:val="24"/>
          <w:szCs w:val="24"/>
        </w:rPr>
        <w:t>invita il Resp</w:t>
      </w:r>
      <w:r w:rsidR="00DC30C3">
        <w:rPr>
          <w:rFonts w:ascii="Times New Roman" w:hAnsi="Times New Roman" w:cs="Times New Roman"/>
          <w:sz w:val="24"/>
          <w:szCs w:val="24"/>
        </w:rPr>
        <w:t>onsabi</w:t>
      </w:r>
      <w:r w:rsidR="00CB1FC2">
        <w:rPr>
          <w:rFonts w:ascii="Times New Roman" w:hAnsi="Times New Roman" w:cs="Times New Roman"/>
          <w:sz w:val="24"/>
          <w:szCs w:val="24"/>
        </w:rPr>
        <w:t xml:space="preserve">le competente a predisporre </w:t>
      </w:r>
      <w:r w:rsidRPr="000E5DA3">
        <w:rPr>
          <w:rFonts w:ascii="Times New Roman" w:hAnsi="Times New Roman" w:cs="Times New Roman"/>
          <w:sz w:val="24"/>
          <w:szCs w:val="24"/>
        </w:rPr>
        <w:t>il PIANO TRIENNALE DI AZIONI POSITIVE (P</w:t>
      </w:r>
      <w:r w:rsidR="009B2F46">
        <w:rPr>
          <w:rFonts w:ascii="Times New Roman" w:hAnsi="Times New Roman" w:cs="Times New Roman"/>
          <w:sz w:val="24"/>
          <w:szCs w:val="24"/>
        </w:rPr>
        <w:t>.</w:t>
      </w:r>
      <w:r w:rsidRPr="000E5DA3">
        <w:rPr>
          <w:rFonts w:ascii="Times New Roman" w:hAnsi="Times New Roman" w:cs="Times New Roman"/>
          <w:sz w:val="24"/>
          <w:szCs w:val="24"/>
        </w:rPr>
        <w:t>T</w:t>
      </w:r>
      <w:r w:rsidR="009B2F46">
        <w:rPr>
          <w:rFonts w:ascii="Times New Roman" w:hAnsi="Times New Roman" w:cs="Times New Roman"/>
          <w:sz w:val="24"/>
          <w:szCs w:val="24"/>
        </w:rPr>
        <w:t>.</w:t>
      </w:r>
      <w:r w:rsidRPr="000E5DA3">
        <w:rPr>
          <w:rFonts w:ascii="Times New Roman" w:hAnsi="Times New Roman" w:cs="Times New Roman"/>
          <w:sz w:val="24"/>
          <w:szCs w:val="24"/>
        </w:rPr>
        <w:t>A</w:t>
      </w:r>
      <w:r w:rsidR="009B2F46">
        <w:rPr>
          <w:rFonts w:ascii="Times New Roman" w:hAnsi="Times New Roman" w:cs="Times New Roman"/>
          <w:sz w:val="24"/>
          <w:szCs w:val="24"/>
        </w:rPr>
        <w:t>.</w:t>
      </w:r>
      <w:r w:rsidRPr="000E5DA3">
        <w:rPr>
          <w:rFonts w:ascii="Times New Roman" w:hAnsi="Times New Roman" w:cs="Times New Roman"/>
          <w:sz w:val="24"/>
          <w:szCs w:val="24"/>
        </w:rPr>
        <w:t>P</w:t>
      </w:r>
      <w:r w:rsidR="009B2F46">
        <w:rPr>
          <w:rFonts w:ascii="Times New Roman" w:hAnsi="Times New Roman" w:cs="Times New Roman"/>
          <w:sz w:val="24"/>
          <w:szCs w:val="24"/>
        </w:rPr>
        <w:t>.</w:t>
      </w:r>
      <w:r w:rsidRPr="000E5DA3">
        <w:rPr>
          <w:rFonts w:ascii="Times New Roman" w:hAnsi="Times New Roman" w:cs="Times New Roman"/>
          <w:sz w:val="24"/>
          <w:szCs w:val="24"/>
        </w:rPr>
        <w:t>)</w:t>
      </w:r>
      <w:r w:rsidR="00F278C1">
        <w:rPr>
          <w:rFonts w:ascii="Times New Roman" w:hAnsi="Times New Roman" w:cs="Times New Roman"/>
          <w:sz w:val="24"/>
          <w:szCs w:val="24"/>
        </w:rPr>
        <w:t xml:space="preserve"> 202</w:t>
      </w:r>
      <w:r w:rsidR="003D1762">
        <w:rPr>
          <w:rFonts w:ascii="Times New Roman" w:hAnsi="Times New Roman" w:cs="Times New Roman"/>
          <w:sz w:val="24"/>
          <w:szCs w:val="24"/>
        </w:rPr>
        <w:t>4</w:t>
      </w:r>
      <w:r w:rsidR="00F278C1">
        <w:rPr>
          <w:rFonts w:ascii="Times New Roman" w:hAnsi="Times New Roman" w:cs="Times New Roman"/>
          <w:sz w:val="24"/>
          <w:szCs w:val="24"/>
        </w:rPr>
        <w:t>-20</w:t>
      </w:r>
      <w:r w:rsidR="003D1762">
        <w:rPr>
          <w:rFonts w:ascii="Times New Roman" w:hAnsi="Times New Roman" w:cs="Times New Roman"/>
          <w:sz w:val="24"/>
          <w:szCs w:val="24"/>
        </w:rPr>
        <w:t>26</w:t>
      </w:r>
      <w:r w:rsidRPr="000E5DA3">
        <w:rPr>
          <w:rFonts w:ascii="Times New Roman" w:hAnsi="Times New Roman" w:cs="Times New Roman"/>
          <w:sz w:val="24"/>
          <w:szCs w:val="24"/>
        </w:rPr>
        <w:t xml:space="preserve"> del Comune di </w:t>
      </w:r>
      <w:r w:rsidR="003D1762">
        <w:rPr>
          <w:rFonts w:ascii="Times New Roman" w:hAnsi="Times New Roman" w:cs="Times New Roman"/>
          <w:sz w:val="24"/>
          <w:szCs w:val="24"/>
        </w:rPr>
        <w:t>Postiglione</w:t>
      </w:r>
      <w:r w:rsidR="00CB1FC2">
        <w:rPr>
          <w:rFonts w:ascii="Times New Roman" w:hAnsi="Times New Roman" w:cs="Times New Roman"/>
          <w:sz w:val="24"/>
          <w:szCs w:val="24"/>
        </w:rPr>
        <w:t>,</w:t>
      </w:r>
      <w:r w:rsidR="00F278C1">
        <w:rPr>
          <w:rFonts w:ascii="Times New Roman" w:hAnsi="Times New Roman" w:cs="Times New Roman"/>
          <w:sz w:val="24"/>
          <w:szCs w:val="24"/>
        </w:rPr>
        <w:t xml:space="preserve"> </w:t>
      </w:r>
      <w:r w:rsidR="00CB1FC2">
        <w:rPr>
          <w:rFonts w:ascii="Times New Roman" w:hAnsi="Times New Roman" w:cs="Times New Roman"/>
          <w:sz w:val="24"/>
          <w:szCs w:val="24"/>
        </w:rPr>
        <w:t xml:space="preserve">atteso che, attualmente, non risulta essere stato approvato con apposita </w:t>
      </w:r>
      <w:r w:rsidR="00F278C1" w:rsidRPr="00DC30C3">
        <w:rPr>
          <w:rFonts w:ascii="Times New Roman" w:hAnsi="Times New Roman" w:cs="Times New Roman"/>
          <w:sz w:val="24"/>
          <w:szCs w:val="24"/>
        </w:rPr>
        <w:t>deliberazione di giunta Comunale</w:t>
      </w:r>
      <w:r w:rsidR="00CB1FC2" w:rsidRPr="00DC30C3">
        <w:rPr>
          <w:rFonts w:ascii="Times New Roman" w:hAnsi="Times New Roman" w:cs="Times New Roman"/>
          <w:sz w:val="24"/>
          <w:szCs w:val="24"/>
        </w:rPr>
        <w:t>;</w:t>
      </w:r>
      <w:r w:rsidR="00F278C1">
        <w:rPr>
          <w:rFonts w:ascii="Times New Roman" w:hAnsi="Times New Roman" w:cs="Times New Roman"/>
          <w:sz w:val="24"/>
          <w:szCs w:val="24"/>
        </w:rPr>
        <w:t xml:space="preserve"> </w:t>
      </w:r>
      <w:r w:rsidR="00CB1FC2">
        <w:rPr>
          <w:rFonts w:ascii="Times New Roman" w:hAnsi="Times New Roman" w:cs="Times New Roman"/>
          <w:sz w:val="24"/>
          <w:szCs w:val="24"/>
        </w:rPr>
        <w:t xml:space="preserve">nel Piano devono essere </w:t>
      </w:r>
      <w:r w:rsidRPr="000E5DA3">
        <w:rPr>
          <w:rFonts w:ascii="Times New Roman" w:hAnsi="Times New Roman" w:cs="Times New Roman"/>
          <w:sz w:val="24"/>
          <w:szCs w:val="24"/>
        </w:rPr>
        <w:t xml:space="preserve">individuati gli obiettivi e le azioni per la parità di genere, oggetto di valutazione nell’ambito della performance organizzativa dell’Ente per ciascuna struttura organizzativa di massima dimensione (Area). </w:t>
      </w:r>
      <w:r w:rsidR="00CB1FC2">
        <w:rPr>
          <w:rFonts w:ascii="Times New Roman" w:hAnsi="Times New Roman" w:cs="Times New Roman"/>
          <w:sz w:val="24"/>
          <w:szCs w:val="24"/>
        </w:rPr>
        <w:t xml:space="preserve">È opportuno </w:t>
      </w:r>
      <w:r w:rsidRPr="000E5DA3">
        <w:rPr>
          <w:rFonts w:ascii="Times New Roman" w:hAnsi="Times New Roman" w:cs="Times New Roman"/>
          <w:sz w:val="24"/>
          <w:szCs w:val="24"/>
        </w:rPr>
        <w:t>richiedere sul medesimo P</w:t>
      </w:r>
      <w:r w:rsidR="009B2F46">
        <w:rPr>
          <w:rFonts w:ascii="Times New Roman" w:hAnsi="Times New Roman" w:cs="Times New Roman"/>
          <w:sz w:val="24"/>
          <w:szCs w:val="24"/>
        </w:rPr>
        <w:t>.</w:t>
      </w:r>
      <w:r w:rsidRPr="000E5DA3">
        <w:rPr>
          <w:rFonts w:ascii="Times New Roman" w:hAnsi="Times New Roman" w:cs="Times New Roman"/>
          <w:sz w:val="24"/>
          <w:szCs w:val="24"/>
        </w:rPr>
        <w:t>T</w:t>
      </w:r>
      <w:r w:rsidR="009B2F46">
        <w:rPr>
          <w:rFonts w:ascii="Times New Roman" w:hAnsi="Times New Roman" w:cs="Times New Roman"/>
          <w:sz w:val="24"/>
          <w:szCs w:val="24"/>
        </w:rPr>
        <w:t>.</w:t>
      </w:r>
      <w:r w:rsidRPr="000E5DA3">
        <w:rPr>
          <w:rFonts w:ascii="Times New Roman" w:hAnsi="Times New Roman" w:cs="Times New Roman"/>
          <w:sz w:val="24"/>
          <w:szCs w:val="24"/>
        </w:rPr>
        <w:t>A</w:t>
      </w:r>
      <w:r w:rsidR="009B2F46">
        <w:rPr>
          <w:rFonts w:ascii="Times New Roman" w:hAnsi="Times New Roman" w:cs="Times New Roman"/>
          <w:sz w:val="24"/>
          <w:szCs w:val="24"/>
        </w:rPr>
        <w:t>.</w:t>
      </w:r>
      <w:r w:rsidRPr="000E5DA3">
        <w:rPr>
          <w:rFonts w:ascii="Times New Roman" w:hAnsi="Times New Roman" w:cs="Times New Roman"/>
          <w:sz w:val="24"/>
          <w:szCs w:val="24"/>
        </w:rPr>
        <w:t>P</w:t>
      </w:r>
      <w:r w:rsidR="009B2F46">
        <w:rPr>
          <w:rFonts w:ascii="Times New Roman" w:hAnsi="Times New Roman" w:cs="Times New Roman"/>
          <w:sz w:val="24"/>
          <w:szCs w:val="24"/>
        </w:rPr>
        <w:t>.</w:t>
      </w:r>
      <w:r w:rsidRPr="000E5DA3">
        <w:rPr>
          <w:rFonts w:ascii="Times New Roman" w:hAnsi="Times New Roman" w:cs="Times New Roman"/>
          <w:sz w:val="24"/>
          <w:szCs w:val="24"/>
        </w:rPr>
        <w:t xml:space="preserve"> il parere di competenza alla Consigliera di parità della Regione</w:t>
      </w:r>
      <w:r w:rsidR="002F1008" w:rsidRPr="000E5DA3">
        <w:rPr>
          <w:rFonts w:ascii="Times New Roman" w:hAnsi="Times New Roman" w:cs="Times New Roman"/>
          <w:sz w:val="24"/>
          <w:szCs w:val="24"/>
        </w:rPr>
        <w:t xml:space="preserve"> Campania</w:t>
      </w:r>
      <w:r w:rsidR="00CB1FC2">
        <w:rPr>
          <w:rFonts w:ascii="Times New Roman" w:hAnsi="Times New Roman" w:cs="Times New Roman"/>
          <w:sz w:val="24"/>
          <w:szCs w:val="24"/>
        </w:rPr>
        <w:t xml:space="preserve">. </w:t>
      </w:r>
      <w:r w:rsidRPr="000E5DA3">
        <w:rPr>
          <w:rFonts w:ascii="Times New Roman" w:hAnsi="Times New Roman" w:cs="Times New Roman"/>
          <w:sz w:val="24"/>
          <w:szCs w:val="24"/>
        </w:rPr>
        <w:t>La programmazione potrà essere oggetto di revisione annuale “a scorrimento”, in relazione ai mutamenti intervenuti e al grado di progressiva realizzazione degli obiettivi programmati.</w:t>
      </w:r>
    </w:p>
    <w:p w14:paraId="24436627" w14:textId="48B2AFEF" w:rsidR="00CB1FC2" w:rsidRDefault="00CB1FC2" w:rsidP="002F1008">
      <w:pPr>
        <w:ind w:left="708" w:right="478"/>
        <w:jc w:val="both"/>
        <w:rPr>
          <w:rFonts w:ascii="Times New Roman" w:hAnsi="Times New Roman" w:cs="Times New Roman"/>
          <w:sz w:val="24"/>
          <w:szCs w:val="24"/>
        </w:rPr>
      </w:pPr>
    </w:p>
    <w:p w14:paraId="0A144A24" w14:textId="476D0EDC" w:rsidR="00CB1FC2" w:rsidRDefault="00CB1FC2" w:rsidP="002F1008">
      <w:pPr>
        <w:ind w:left="708" w:right="478"/>
        <w:jc w:val="both"/>
        <w:rPr>
          <w:rFonts w:ascii="Times New Roman" w:hAnsi="Times New Roman" w:cs="Times New Roman"/>
          <w:sz w:val="24"/>
          <w:szCs w:val="24"/>
        </w:rPr>
      </w:pPr>
    </w:p>
    <w:p w14:paraId="3DDFE836" w14:textId="51DC34BC" w:rsidR="00CB1FC2" w:rsidRDefault="00CB1FC2" w:rsidP="002F1008">
      <w:pPr>
        <w:ind w:left="708" w:right="478"/>
        <w:jc w:val="both"/>
        <w:rPr>
          <w:rFonts w:ascii="Times New Roman" w:hAnsi="Times New Roman" w:cs="Times New Roman"/>
          <w:sz w:val="24"/>
          <w:szCs w:val="24"/>
        </w:rPr>
      </w:pPr>
    </w:p>
    <w:p w14:paraId="074D4BE8" w14:textId="010AEDE2" w:rsidR="00CB1FC2" w:rsidRPr="00CB1FC2" w:rsidRDefault="0084697D" w:rsidP="00CB1FC2">
      <w:pPr>
        <w:pStyle w:val="Paragrafoelenco"/>
        <w:numPr>
          <w:ilvl w:val="2"/>
          <w:numId w:val="32"/>
        </w:numPr>
        <w:ind w:right="478"/>
        <w:jc w:val="both"/>
        <w:rPr>
          <w:b/>
          <w:bCs/>
          <w:sz w:val="24"/>
          <w:szCs w:val="24"/>
        </w:rPr>
      </w:pPr>
      <w:r w:rsidRPr="00CB1FC2">
        <w:rPr>
          <w:b/>
          <w:bCs/>
          <w:sz w:val="24"/>
          <w:szCs w:val="24"/>
        </w:rPr>
        <w:lastRenderedPageBreak/>
        <w:t xml:space="preserve">Obiettivi per il miglioramento della salute digitale. </w:t>
      </w:r>
    </w:p>
    <w:p w14:paraId="19C4C594" w14:textId="77777777" w:rsidR="00CB1FC2" w:rsidRDefault="00CB1FC2" w:rsidP="0084697D">
      <w:pPr>
        <w:ind w:left="708" w:right="478"/>
        <w:jc w:val="both"/>
        <w:rPr>
          <w:rFonts w:ascii="Times New Roman" w:hAnsi="Times New Roman" w:cs="Times New Roman"/>
          <w:sz w:val="24"/>
          <w:szCs w:val="24"/>
        </w:rPr>
      </w:pPr>
    </w:p>
    <w:p w14:paraId="4566ECD3" w14:textId="1B54A82F" w:rsidR="0084697D" w:rsidRDefault="0084697D" w:rsidP="0084697D">
      <w:pPr>
        <w:ind w:left="708" w:right="478"/>
        <w:jc w:val="both"/>
        <w:rPr>
          <w:rFonts w:ascii="Times New Roman" w:hAnsi="Times New Roman" w:cs="Times New Roman"/>
          <w:b/>
          <w:bCs/>
          <w:sz w:val="24"/>
          <w:szCs w:val="24"/>
        </w:rPr>
      </w:pPr>
      <w:r w:rsidRPr="0084697D">
        <w:rPr>
          <w:rFonts w:ascii="Times New Roman" w:hAnsi="Times New Roman" w:cs="Times New Roman"/>
          <w:sz w:val="24"/>
          <w:szCs w:val="24"/>
        </w:rPr>
        <w:t>La digitalizzazione della Pubblica Amministrazione è una sfida importante per il futuro del nostro paese, con l'obiettivo di rendere i servizi pubblici più efficienti, accessibili e rispondenti alle esigenze dei cittadini e delle imprese. L'Agenzia per l'Italia Digitale ha pubblicato l'edizione 2022-2024 del Piano triennale per l'informatica nella PA, che rappresenta un importante strumento per la definizione</w:t>
      </w:r>
      <w:r w:rsidRPr="0084697D">
        <w:rPr>
          <w:rFonts w:ascii="Times New Roman" w:hAnsi="Times New Roman" w:cs="Times New Roman"/>
          <w:b/>
          <w:bCs/>
          <w:sz w:val="24"/>
          <w:szCs w:val="24"/>
        </w:rPr>
        <w:t xml:space="preserve"> </w:t>
      </w:r>
      <w:r w:rsidRPr="0084697D">
        <w:rPr>
          <w:rFonts w:ascii="Times New Roman" w:hAnsi="Times New Roman" w:cs="Times New Roman"/>
          <w:sz w:val="24"/>
          <w:szCs w:val="24"/>
        </w:rPr>
        <w:t>e l'implementazione delle strategie e degli interventi per la digitalizzazione del sistema pubblico</w:t>
      </w:r>
      <w:r w:rsidRPr="0084697D">
        <w:rPr>
          <w:rFonts w:ascii="Times New Roman" w:hAnsi="Times New Roman" w:cs="Times New Roman"/>
          <w:b/>
          <w:bCs/>
          <w:sz w:val="24"/>
          <w:szCs w:val="24"/>
        </w:rPr>
        <w:t>.</w:t>
      </w:r>
    </w:p>
    <w:p w14:paraId="26FCBE14" w14:textId="47FFAC72" w:rsidR="0084697D" w:rsidRDefault="0084697D" w:rsidP="00655580">
      <w:pPr>
        <w:pStyle w:val="Corpotesto"/>
        <w:ind w:left="708" w:right="566"/>
        <w:jc w:val="both"/>
        <w:rPr>
          <w:rFonts w:eastAsiaTheme="minorHAnsi"/>
        </w:rPr>
      </w:pPr>
      <w:r w:rsidRPr="0084697D">
        <w:rPr>
          <w:rFonts w:eastAsiaTheme="minorHAnsi"/>
        </w:rPr>
        <w:t>La funzione Servizi Informatici Telematici SIT rientra tra i servizi gestiti dall’area</w:t>
      </w:r>
      <w:r>
        <w:rPr>
          <w:rFonts w:eastAsiaTheme="minorHAnsi"/>
        </w:rPr>
        <w:t xml:space="preserve"> Amministrativa</w:t>
      </w:r>
      <w:r w:rsidRPr="0084697D">
        <w:rPr>
          <w:rFonts w:eastAsiaTheme="minorHAnsi"/>
        </w:rPr>
        <w:t>. L’Ente non ha approvato</w:t>
      </w:r>
      <w:r>
        <w:rPr>
          <w:rFonts w:eastAsiaTheme="minorHAnsi"/>
        </w:rPr>
        <w:t xml:space="preserve"> </w:t>
      </w:r>
      <w:r w:rsidRPr="0084697D">
        <w:rPr>
          <w:rFonts w:eastAsiaTheme="minorHAnsi"/>
        </w:rPr>
        <w:t>un proprio Piano triennale per l’informatica</w:t>
      </w:r>
      <w:r w:rsidR="00CB1FC2">
        <w:rPr>
          <w:rFonts w:eastAsiaTheme="minorHAnsi"/>
        </w:rPr>
        <w:t>,</w:t>
      </w:r>
      <w:r>
        <w:rPr>
          <w:rFonts w:eastAsiaTheme="minorHAnsi"/>
        </w:rPr>
        <w:t xml:space="preserve"> quindi seguirà </w:t>
      </w:r>
      <w:r w:rsidRPr="0084697D">
        <w:rPr>
          <w:rFonts w:eastAsiaTheme="minorHAnsi"/>
        </w:rPr>
        <w:t xml:space="preserve">la programmazione del piano nazionale senza necessità di approvarne uno proprio. </w:t>
      </w:r>
      <w:r w:rsidR="00CB1FC2">
        <w:rPr>
          <w:rFonts w:eastAsiaTheme="minorHAnsi"/>
        </w:rPr>
        <w:t xml:space="preserve">Si raccomanda al Sindaco di nominare </w:t>
      </w:r>
      <w:r w:rsidRPr="0084697D">
        <w:rPr>
          <w:rFonts w:eastAsiaTheme="minorHAnsi"/>
        </w:rPr>
        <w:t>il Responsabile per la transizione digit</w:t>
      </w:r>
      <w:r w:rsidR="00CB1FC2">
        <w:rPr>
          <w:rFonts w:eastAsiaTheme="minorHAnsi"/>
        </w:rPr>
        <w:t>ale, ai sensi dell'art. 17 del C</w:t>
      </w:r>
      <w:r w:rsidRPr="0084697D">
        <w:rPr>
          <w:rFonts w:eastAsiaTheme="minorHAnsi"/>
        </w:rPr>
        <w:t xml:space="preserve">odice dell'amministrazione digitale, di cui al </w:t>
      </w:r>
      <w:r w:rsidR="00CB1FC2" w:rsidRPr="0084697D">
        <w:rPr>
          <w:rFonts w:eastAsiaTheme="minorHAnsi"/>
        </w:rPr>
        <w:t>D.L</w:t>
      </w:r>
      <w:r w:rsidRPr="0084697D">
        <w:rPr>
          <w:rFonts w:eastAsiaTheme="minorHAnsi"/>
        </w:rPr>
        <w:t>gs. n. 82/2005</w:t>
      </w:r>
      <w:r w:rsidR="00CB1FC2">
        <w:rPr>
          <w:rFonts w:eastAsiaTheme="minorHAnsi"/>
        </w:rPr>
        <w:t>,</w:t>
      </w:r>
      <w:r w:rsidRPr="0084697D">
        <w:rPr>
          <w:rFonts w:eastAsiaTheme="minorHAnsi"/>
        </w:rPr>
        <w:t xml:space="preserve"> e ss.mm.ii., </w:t>
      </w:r>
      <w:r w:rsidR="00CB1FC2">
        <w:rPr>
          <w:rFonts w:eastAsiaTheme="minorHAnsi"/>
        </w:rPr>
        <w:t xml:space="preserve">individuando lo stesso </w:t>
      </w:r>
      <w:r w:rsidRPr="0084697D">
        <w:rPr>
          <w:rFonts w:eastAsiaTheme="minorHAnsi"/>
        </w:rPr>
        <w:t>nella persona de</w:t>
      </w:r>
      <w:r>
        <w:rPr>
          <w:rFonts w:eastAsiaTheme="minorHAnsi"/>
        </w:rPr>
        <w:t>l</w:t>
      </w:r>
      <w:r w:rsidR="00CB1FC2">
        <w:rPr>
          <w:rFonts w:eastAsiaTheme="minorHAnsi"/>
        </w:rPr>
        <w:t xml:space="preserve"> Responsabile dell’Area competente</w:t>
      </w:r>
      <w:r w:rsidRPr="0084697D">
        <w:rPr>
          <w:rFonts w:eastAsiaTheme="minorHAnsi"/>
        </w:rPr>
        <w:t>.</w:t>
      </w:r>
    </w:p>
    <w:p w14:paraId="71B223C5" w14:textId="77777777" w:rsidR="009D1BA6" w:rsidRDefault="009D1BA6" w:rsidP="0084697D">
      <w:pPr>
        <w:pStyle w:val="Corpotesto"/>
        <w:ind w:left="708"/>
        <w:jc w:val="both"/>
        <w:rPr>
          <w:rFonts w:eastAsiaTheme="minorHAnsi"/>
        </w:rPr>
      </w:pPr>
    </w:p>
    <w:p w14:paraId="2C436397" w14:textId="4282D7F2" w:rsidR="009D1BA6" w:rsidRPr="009D1BA6" w:rsidRDefault="00F0640B" w:rsidP="0084697D">
      <w:pPr>
        <w:pStyle w:val="Corpotesto"/>
        <w:ind w:left="708"/>
        <w:jc w:val="both"/>
        <w:rPr>
          <w:rFonts w:eastAsiaTheme="minorHAnsi"/>
          <w:b/>
          <w:bCs/>
        </w:rPr>
      </w:pPr>
      <w:r>
        <w:rPr>
          <w:rFonts w:eastAsiaTheme="minorHAnsi"/>
          <w:b/>
          <w:bCs/>
        </w:rPr>
        <w:t xml:space="preserve">3.1.3 </w:t>
      </w:r>
      <w:r w:rsidR="009D1BA6" w:rsidRPr="009D1BA6">
        <w:rPr>
          <w:rFonts w:eastAsiaTheme="minorHAnsi"/>
          <w:b/>
          <w:bCs/>
        </w:rPr>
        <w:t>Obiettivi per il miglioramento della salute finanziaria</w:t>
      </w:r>
    </w:p>
    <w:p w14:paraId="0B3E5A09" w14:textId="77777777" w:rsidR="009D1BA6" w:rsidRPr="009D1BA6" w:rsidRDefault="009D1BA6" w:rsidP="009D1BA6">
      <w:pPr>
        <w:ind w:left="708" w:right="478"/>
        <w:jc w:val="both"/>
        <w:rPr>
          <w:rFonts w:ascii="Times New Roman" w:hAnsi="Times New Roman" w:cs="Times New Roman"/>
          <w:sz w:val="24"/>
          <w:szCs w:val="24"/>
        </w:rPr>
      </w:pPr>
      <w:r w:rsidRPr="009D1BA6">
        <w:rPr>
          <w:rFonts w:ascii="Times New Roman" w:hAnsi="Times New Roman" w:cs="Times New Roman"/>
          <w:sz w:val="24"/>
          <w:szCs w:val="24"/>
        </w:rPr>
        <w:t>La misurazione della salute finanziaria della pubblica amministrazione è un'attività importante    per valutare la stabilità e la sostenibilità finanziaria di un ente pubblico e costituisce già di per sé obiettivo di valore pubblico oltre che, più in generale, elemento da prendere in considerazione nel momento in cui si intende valutare il contributo dello stato di salute delle risorse di Ente alla realizzazione degli obiettivi di Valore Pubblico.</w:t>
      </w:r>
    </w:p>
    <w:p w14:paraId="07B1B438" w14:textId="77777777" w:rsidR="009D1BA6" w:rsidRPr="009D1BA6" w:rsidRDefault="009D1BA6" w:rsidP="009D1BA6">
      <w:pPr>
        <w:ind w:left="708" w:right="478"/>
        <w:jc w:val="both"/>
        <w:rPr>
          <w:rFonts w:ascii="Times New Roman" w:hAnsi="Times New Roman" w:cs="Times New Roman"/>
          <w:b/>
          <w:bCs/>
          <w:sz w:val="24"/>
          <w:szCs w:val="24"/>
        </w:rPr>
      </w:pPr>
      <w:r w:rsidRPr="009D1BA6">
        <w:rPr>
          <w:rFonts w:ascii="Times New Roman" w:hAnsi="Times New Roman" w:cs="Times New Roman"/>
          <w:sz w:val="24"/>
          <w:szCs w:val="24"/>
        </w:rPr>
        <w:t xml:space="preserve">Costituiscono </w:t>
      </w:r>
      <w:r w:rsidRPr="009D1BA6">
        <w:rPr>
          <w:rFonts w:ascii="Times New Roman" w:hAnsi="Times New Roman" w:cs="Times New Roman"/>
          <w:sz w:val="24"/>
          <w:szCs w:val="24"/>
          <w:u w:val="single"/>
        </w:rPr>
        <w:t>obiettivi ed azioni per il miglioramento della salute finanziaria dell’Ente</w:t>
      </w:r>
      <w:r w:rsidRPr="009D1BA6">
        <w:rPr>
          <w:rFonts w:ascii="Times New Roman" w:hAnsi="Times New Roman" w:cs="Times New Roman"/>
          <w:sz w:val="24"/>
          <w:szCs w:val="24"/>
        </w:rPr>
        <w:t xml:space="preserve"> quelli riportati nella tabella seguente di cui dovrà tenersi conto nell’ambito della valutazione della </w:t>
      </w:r>
      <w:r w:rsidRPr="009D1BA6">
        <w:rPr>
          <w:rFonts w:ascii="Times New Roman" w:hAnsi="Times New Roman" w:cs="Times New Roman"/>
          <w:i/>
          <w:sz w:val="24"/>
          <w:szCs w:val="24"/>
        </w:rPr>
        <w:t xml:space="preserve">performance </w:t>
      </w:r>
      <w:r w:rsidRPr="009D1BA6">
        <w:rPr>
          <w:rFonts w:ascii="Times New Roman" w:hAnsi="Times New Roman" w:cs="Times New Roman"/>
          <w:sz w:val="24"/>
          <w:szCs w:val="24"/>
        </w:rPr>
        <w:t>organizzativa dell’Ente secondo il Sistema di valutazione e misurazione della performance adottato</w:t>
      </w:r>
      <w:r w:rsidRPr="009D1BA6">
        <w:rPr>
          <w:rFonts w:ascii="Times New Roman" w:hAnsi="Times New Roman" w:cs="Times New Roman"/>
          <w:b/>
          <w:bC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64"/>
        <w:gridCol w:w="2054"/>
        <w:gridCol w:w="1176"/>
        <w:gridCol w:w="1176"/>
        <w:gridCol w:w="1176"/>
      </w:tblGrid>
      <w:tr w:rsidR="009D1BA6" w:rsidRPr="00ED3D07" w14:paraId="6F3661F3" w14:textId="77777777" w:rsidTr="00A06DA7">
        <w:trPr>
          <w:trHeight w:val="835"/>
        </w:trPr>
        <w:tc>
          <w:tcPr>
            <w:tcW w:w="9546" w:type="dxa"/>
            <w:gridSpan w:val="5"/>
            <w:shd w:val="clear" w:color="auto" w:fill="BFBFBF"/>
          </w:tcPr>
          <w:p w14:paraId="3ADEEA36" w14:textId="77777777" w:rsidR="009D1BA6" w:rsidRPr="007A78F6" w:rsidRDefault="009D1BA6" w:rsidP="00A06DA7">
            <w:pPr>
              <w:pStyle w:val="TableParagraph"/>
              <w:spacing w:before="240" w:line="314" w:lineRule="auto"/>
              <w:ind w:right="113"/>
              <w:jc w:val="center"/>
              <w:rPr>
                <w:rFonts w:ascii="Cambria" w:hAnsi="Cambria"/>
                <w:b/>
                <w:sz w:val="28"/>
                <w:szCs w:val="28"/>
                <w:lang w:val="en-US"/>
              </w:rPr>
            </w:pPr>
            <w:r w:rsidRPr="007A78F6">
              <w:rPr>
                <w:rFonts w:ascii="Cambria" w:hAnsi="Cambria"/>
                <w:b/>
                <w:sz w:val="28"/>
                <w:szCs w:val="28"/>
                <w:lang w:val="en-US"/>
              </w:rPr>
              <w:t>STATO DI SALUTE DELLE RISORSE</w:t>
            </w:r>
          </w:p>
          <w:p w14:paraId="14CBF302" w14:textId="77777777" w:rsidR="009D1BA6" w:rsidRPr="00BC4439" w:rsidRDefault="009D1BA6" w:rsidP="00A06DA7">
            <w:pPr>
              <w:pStyle w:val="TableParagraph"/>
              <w:spacing w:before="1" w:line="309" w:lineRule="auto"/>
              <w:ind w:left="121" w:right="80" w:hanging="15"/>
              <w:rPr>
                <w:rFonts w:ascii="Cambria" w:hAnsi="Cambria"/>
                <w:b/>
                <w:sz w:val="20"/>
                <w:szCs w:val="20"/>
                <w:lang w:val="en-US"/>
              </w:rPr>
            </w:pPr>
          </w:p>
        </w:tc>
      </w:tr>
      <w:tr w:rsidR="009D1BA6" w:rsidRPr="00ED3D07" w14:paraId="64441A7C" w14:textId="77777777" w:rsidTr="00A06DA7">
        <w:trPr>
          <w:trHeight w:val="835"/>
        </w:trPr>
        <w:tc>
          <w:tcPr>
            <w:tcW w:w="3964" w:type="dxa"/>
            <w:shd w:val="clear" w:color="auto" w:fill="F7C9AC"/>
          </w:tcPr>
          <w:p w14:paraId="14589965" w14:textId="77777777" w:rsidR="009D1BA6" w:rsidRPr="00BC4439" w:rsidRDefault="009D1BA6" w:rsidP="00A06DA7">
            <w:pPr>
              <w:pStyle w:val="TableParagraph"/>
              <w:spacing w:before="176"/>
              <w:ind w:left="1340"/>
              <w:rPr>
                <w:rFonts w:ascii="Cambria" w:hAnsi="Cambria"/>
                <w:b/>
                <w:sz w:val="24"/>
                <w:szCs w:val="24"/>
                <w:lang w:val="en-US"/>
              </w:rPr>
            </w:pPr>
            <w:r w:rsidRPr="00BC4439">
              <w:rPr>
                <w:rFonts w:ascii="Cambria" w:hAnsi="Cambria"/>
                <w:b/>
                <w:sz w:val="24"/>
                <w:szCs w:val="24"/>
                <w:lang w:val="en-US"/>
              </w:rPr>
              <w:t>INDICATORE</w:t>
            </w:r>
          </w:p>
        </w:tc>
        <w:tc>
          <w:tcPr>
            <w:tcW w:w="2054" w:type="dxa"/>
            <w:shd w:val="clear" w:color="auto" w:fill="F7C9AC"/>
          </w:tcPr>
          <w:p w14:paraId="260183BF" w14:textId="77777777" w:rsidR="009D1BA6" w:rsidRPr="00CA3127" w:rsidRDefault="009D1BA6" w:rsidP="00A06DA7">
            <w:pPr>
              <w:pStyle w:val="TableParagraph"/>
              <w:spacing w:before="1" w:line="309" w:lineRule="auto"/>
              <w:ind w:left="185" w:right="146" w:hanging="20"/>
              <w:jc w:val="center"/>
              <w:rPr>
                <w:rFonts w:ascii="Cambria" w:hAnsi="Cambria"/>
                <w:b/>
                <w:sz w:val="24"/>
                <w:szCs w:val="24"/>
              </w:rPr>
            </w:pPr>
            <w:r w:rsidRPr="00CA3127">
              <w:rPr>
                <w:rFonts w:ascii="Cambria" w:hAnsi="Cambria"/>
                <w:b/>
                <w:sz w:val="24"/>
                <w:szCs w:val="24"/>
              </w:rPr>
              <w:t>VALORE DI</w:t>
            </w:r>
            <w:r w:rsidRPr="00CA3127">
              <w:rPr>
                <w:rFonts w:ascii="Cambria" w:hAnsi="Cambria"/>
                <w:b/>
                <w:spacing w:val="-57"/>
                <w:sz w:val="24"/>
                <w:szCs w:val="24"/>
              </w:rPr>
              <w:t xml:space="preserve"> </w:t>
            </w:r>
            <w:r w:rsidRPr="00CA3127">
              <w:rPr>
                <w:rFonts w:ascii="Cambria" w:hAnsi="Cambria"/>
                <w:b/>
                <w:sz w:val="24"/>
                <w:szCs w:val="24"/>
              </w:rPr>
              <w:t>PARTENZA</w:t>
            </w:r>
          </w:p>
          <w:p w14:paraId="2327F7E0" w14:textId="77777777" w:rsidR="009D1BA6" w:rsidRPr="00CA3127" w:rsidRDefault="009D1BA6" w:rsidP="00A06DA7">
            <w:pPr>
              <w:pStyle w:val="TableParagraph"/>
              <w:spacing w:before="1" w:line="309" w:lineRule="auto"/>
              <w:ind w:left="26" w:right="109" w:hanging="20"/>
              <w:jc w:val="center"/>
              <w:rPr>
                <w:rFonts w:ascii="Cambria" w:hAnsi="Cambria"/>
                <w:b/>
                <w:sz w:val="16"/>
                <w:szCs w:val="16"/>
              </w:rPr>
            </w:pPr>
            <w:r w:rsidRPr="00CA3127">
              <w:rPr>
                <w:rFonts w:ascii="Cambria" w:hAnsi="Cambria"/>
                <w:b/>
                <w:sz w:val="16"/>
                <w:szCs w:val="16"/>
              </w:rPr>
              <w:t xml:space="preserve">(Annualità di approvazione dell’ultimo Rendiconto – </w:t>
            </w:r>
          </w:p>
          <w:p w14:paraId="4F5D1CC6" w14:textId="0F02B1A2" w:rsidR="009D1BA6" w:rsidRPr="00BC4439" w:rsidRDefault="009D1BA6" w:rsidP="00CB1FC2">
            <w:pPr>
              <w:pStyle w:val="TableParagraph"/>
              <w:spacing w:before="1" w:line="309" w:lineRule="auto"/>
              <w:ind w:left="26" w:right="109" w:hanging="20"/>
              <w:jc w:val="center"/>
              <w:rPr>
                <w:rFonts w:ascii="Cambria" w:hAnsi="Cambria"/>
                <w:b/>
                <w:sz w:val="16"/>
                <w:szCs w:val="16"/>
                <w:lang w:val="en-US"/>
              </w:rPr>
            </w:pPr>
            <w:r w:rsidRPr="00BC4439">
              <w:rPr>
                <w:rFonts w:ascii="Cambria" w:hAnsi="Cambria"/>
                <w:b/>
                <w:sz w:val="16"/>
                <w:szCs w:val="16"/>
                <w:lang w:val="en-US"/>
              </w:rPr>
              <w:t>Anno 202</w:t>
            </w:r>
            <w:r w:rsidR="00CB1FC2">
              <w:rPr>
                <w:rFonts w:ascii="Cambria" w:hAnsi="Cambria"/>
                <w:b/>
                <w:sz w:val="16"/>
                <w:szCs w:val="16"/>
                <w:lang w:val="en-US"/>
              </w:rPr>
              <w:t>3</w:t>
            </w:r>
            <w:r w:rsidR="00AE036D">
              <w:rPr>
                <w:rFonts w:ascii="Cambria" w:hAnsi="Cambria"/>
                <w:b/>
                <w:sz w:val="16"/>
                <w:szCs w:val="16"/>
                <w:lang w:val="en-US"/>
              </w:rPr>
              <w:t xml:space="preserve"> </w:t>
            </w:r>
            <w:r w:rsidRPr="00BC4439">
              <w:rPr>
                <w:rFonts w:ascii="Cambria" w:hAnsi="Cambria"/>
                <w:b/>
                <w:sz w:val="16"/>
                <w:szCs w:val="16"/>
                <w:lang w:val="en-US"/>
              </w:rPr>
              <w:t>)</w:t>
            </w:r>
          </w:p>
        </w:tc>
        <w:tc>
          <w:tcPr>
            <w:tcW w:w="1176" w:type="dxa"/>
            <w:shd w:val="clear" w:color="auto" w:fill="F7C9AC"/>
            <w:vAlign w:val="center"/>
          </w:tcPr>
          <w:p w14:paraId="4225ADF3" w14:textId="77777777" w:rsidR="009D1BA6" w:rsidRPr="00BC4439" w:rsidRDefault="009D1BA6" w:rsidP="00A06DA7">
            <w:pPr>
              <w:pStyle w:val="TableParagraph"/>
              <w:spacing w:before="1" w:line="309" w:lineRule="auto"/>
              <w:ind w:left="120" w:right="81" w:hanging="15"/>
              <w:jc w:val="center"/>
              <w:rPr>
                <w:rFonts w:ascii="Cambria" w:hAnsi="Cambria"/>
                <w:b/>
                <w:sz w:val="24"/>
                <w:szCs w:val="24"/>
                <w:lang w:val="en-US"/>
              </w:rPr>
            </w:pPr>
            <w:r w:rsidRPr="00BC4439">
              <w:rPr>
                <w:rFonts w:ascii="Cambria" w:hAnsi="Cambria"/>
                <w:b/>
                <w:sz w:val="24"/>
                <w:szCs w:val="24"/>
                <w:lang w:val="en-US"/>
              </w:rPr>
              <w:t>TARGET</w:t>
            </w:r>
            <w:r w:rsidRPr="00BC4439">
              <w:rPr>
                <w:rFonts w:ascii="Cambria" w:hAnsi="Cambria"/>
                <w:b/>
                <w:spacing w:val="-57"/>
                <w:sz w:val="24"/>
                <w:szCs w:val="24"/>
                <w:lang w:val="en-US"/>
              </w:rPr>
              <w:t xml:space="preserve"> </w:t>
            </w:r>
            <w:r w:rsidRPr="00BC4439">
              <w:rPr>
                <w:rFonts w:ascii="Cambria" w:hAnsi="Cambria"/>
                <w:b/>
                <w:sz w:val="24"/>
                <w:szCs w:val="24"/>
                <w:lang w:val="en-US"/>
              </w:rPr>
              <w:t>1°</w:t>
            </w:r>
            <w:r w:rsidRPr="00BC4439">
              <w:rPr>
                <w:rFonts w:ascii="Cambria" w:hAnsi="Cambria"/>
                <w:b/>
                <w:spacing w:val="1"/>
                <w:sz w:val="24"/>
                <w:szCs w:val="24"/>
                <w:lang w:val="en-US"/>
              </w:rPr>
              <w:t xml:space="preserve"> </w:t>
            </w:r>
            <w:r w:rsidRPr="00BC4439">
              <w:rPr>
                <w:rFonts w:ascii="Cambria" w:hAnsi="Cambria"/>
                <w:b/>
                <w:sz w:val="24"/>
                <w:szCs w:val="24"/>
                <w:lang w:val="en-US"/>
              </w:rPr>
              <w:t>ANNO</w:t>
            </w:r>
          </w:p>
          <w:p w14:paraId="3A8F0AD6" w14:textId="061E97C9" w:rsidR="009D1BA6" w:rsidRPr="00BC4439" w:rsidRDefault="009D1BA6" w:rsidP="00CB1FC2">
            <w:pPr>
              <w:pStyle w:val="TableParagraph"/>
              <w:spacing w:before="1" w:line="309" w:lineRule="auto"/>
              <w:ind w:left="120" w:right="81" w:hanging="15"/>
              <w:jc w:val="center"/>
              <w:rPr>
                <w:rFonts w:ascii="Cambria" w:hAnsi="Cambria"/>
                <w:b/>
                <w:sz w:val="24"/>
                <w:szCs w:val="24"/>
                <w:lang w:val="en-US"/>
              </w:rPr>
            </w:pPr>
            <w:r w:rsidRPr="00BC4439">
              <w:rPr>
                <w:rFonts w:ascii="Cambria" w:hAnsi="Cambria"/>
                <w:b/>
                <w:sz w:val="24"/>
                <w:szCs w:val="24"/>
                <w:lang w:val="en-US"/>
              </w:rPr>
              <w:t>202</w:t>
            </w:r>
            <w:r w:rsidR="00CB1FC2">
              <w:rPr>
                <w:rFonts w:ascii="Cambria" w:hAnsi="Cambria"/>
                <w:b/>
                <w:sz w:val="24"/>
                <w:szCs w:val="24"/>
                <w:lang w:val="en-US"/>
              </w:rPr>
              <w:t>4</w:t>
            </w:r>
          </w:p>
        </w:tc>
        <w:tc>
          <w:tcPr>
            <w:tcW w:w="1176" w:type="dxa"/>
            <w:shd w:val="clear" w:color="auto" w:fill="F7C9AC"/>
            <w:vAlign w:val="center"/>
          </w:tcPr>
          <w:p w14:paraId="1C9F7921" w14:textId="77777777" w:rsidR="009D1BA6" w:rsidRPr="00BC4439" w:rsidRDefault="009D1BA6" w:rsidP="00A06DA7">
            <w:pPr>
              <w:pStyle w:val="TableParagraph"/>
              <w:spacing w:before="1" w:line="309" w:lineRule="auto"/>
              <w:ind w:left="121" w:right="81" w:hanging="16"/>
              <w:jc w:val="center"/>
              <w:rPr>
                <w:rFonts w:ascii="Cambria" w:hAnsi="Cambria"/>
                <w:b/>
                <w:sz w:val="24"/>
                <w:szCs w:val="24"/>
                <w:lang w:val="en-US"/>
              </w:rPr>
            </w:pPr>
            <w:r w:rsidRPr="00BC4439">
              <w:rPr>
                <w:rFonts w:ascii="Cambria" w:hAnsi="Cambria"/>
                <w:b/>
                <w:sz w:val="24"/>
                <w:szCs w:val="24"/>
                <w:lang w:val="en-US"/>
              </w:rPr>
              <w:t>TARGET</w:t>
            </w:r>
            <w:r w:rsidRPr="00BC4439">
              <w:rPr>
                <w:rFonts w:ascii="Cambria" w:hAnsi="Cambria"/>
                <w:b/>
                <w:spacing w:val="-57"/>
                <w:sz w:val="24"/>
                <w:szCs w:val="24"/>
                <w:lang w:val="en-US"/>
              </w:rPr>
              <w:t xml:space="preserve"> </w:t>
            </w:r>
            <w:r w:rsidRPr="00BC4439">
              <w:rPr>
                <w:rFonts w:ascii="Cambria" w:hAnsi="Cambria"/>
                <w:b/>
                <w:sz w:val="24"/>
                <w:szCs w:val="24"/>
                <w:lang w:val="en-US"/>
              </w:rPr>
              <w:t>2°</w:t>
            </w:r>
            <w:r w:rsidRPr="00BC4439">
              <w:rPr>
                <w:rFonts w:ascii="Cambria" w:hAnsi="Cambria"/>
                <w:b/>
                <w:spacing w:val="1"/>
                <w:sz w:val="24"/>
                <w:szCs w:val="24"/>
                <w:lang w:val="en-US"/>
              </w:rPr>
              <w:t xml:space="preserve"> </w:t>
            </w:r>
            <w:r w:rsidRPr="00BC4439">
              <w:rPr>
                <w:rFonts w:ascii="Cambria" w:hAnsi="Cambria"/>
                <w:b/>
                <w:sz w:val="24"/>
                <w:szCs w:val="24"/>
                <w:lang w:val="en-US"/>
              </w:rPr>
              <w:t>ANNO</w:t>
            </w:r>
          </w:p>
          <w:p w14:paraId="2CF6A21C" w14:textId="630E9F26" w:rsidR="009D1BA6" w:rsidRPr="00BC4439" w:rsidRDefault="009D1BA6" w:rsidP="00CB1FC2">
            <w:pPr>
              <w:pStyle w:val="TableParagraph"/>
              <w:spacing w:before="1" w:line="309" w:lineRule="auto"/>
              <w:ind w:left="121" w:right="81" w:hanging="16"/>
              <w:jc w:val="center"/>
              <w:rPr>
                <w:rFonts w:ascii="Cambria" w:hAnsi="Cambria"/>
                <w:b/>
                <w:sz w:val="24"/>
                <w:szCs w:val="24"/>
                <w:lang w:val="en-US"/>
              </w:rPr>
            </w:pPr>
            <w:r w:rsidRPr="00BC4439">
              <w:rPr>
                <w:rFonts w:ascii="Cambria" w:hAnsi="Cambria"/>
                <w:b/>
                <w:sz w:val="24"/>
                <w:szCs w:val="24"/>
                <w:lang w:val="en-US"/>
              </w:rPr>
              <w:t>202</w:t>
            </w:r>
            <w:r w:rsidR="00CB1FC2">
              <w:rPr>
                <w:rFonts w:ascii="Cambria" w:hAnsi="Cambria"/>
                <w:b/>
                <w:sz w:val="24"/>
                <w:szCs w:val="24"/>
                <w:lang w:val="en-US"/>
              </w:rPr>
              <w:t>5</w:t>
            </w:r>
          </w:p>
        </w:tc>
        <w:tc>
          <w:tcPr>
            <w:tcW w:w="1176" w:type="dxa"/>
            <w:shd w:val="clear" w:color="auto" w:fill="F7C9AC"/>
            <w:vAlign w:val="center"/>
          </w:tcPr>
          <w:p w14:paraId="0CB5CBB7" w14:textId="77777777" w:rsidR="009D1BA6" w:rsidRPr="00BC4439" w:rsidRDefault="009D1BA6" w:rsidP="00A06DA7">
            <w:pPr>
              <w:pStyle w:val="TableParagraph"/>
              <w:spacing w:before="1" w:line="309" w:lineRule="auto"/>
              <w:ind w:left="121" w:right="81" w:hanging="16"/>
              <w:jc w:val="center"/>
              <w:rPr>
                <w:rFonts w:ascii="Cambria" w:hAnsi="Cambria"/>
                <w:b/>
                <w:sz w:val="24"/>
                <w:szCs w:val="24"/>
                <w:lang w:val="en-US"/>
              </w:rPr>
            </w:pPr>
            <w:r w:rsidRPr="00BC4439">
              <w:rPr>
                <w:rFonts w:ascii="Cambria" w:hAnsi="Cambria"/>
                <w:b/>
                <w:sz w:val="24"/>
                <w:szCs w:val="24"/>
                <w:lang w:val="en-US"/>
              </w:rPr>
              <w:t>TARGET</w:t>
            </w:r>
          </w:p>
          <w:p w14:paraId="3554E028" w14:textId="77777777" w:rsidR="009D1BA6" w:rsidRPr="00BC4439" w:rsidRDefault="009D1BA6" w:rsidP="00A06DA7">
            <w:pPr>
              <w:pStyle w:val="TableParagraph"/>
              <w:spacing w:before="1" w:line="309" w:lineRule="auto"/>
              <w:ind w:left="121" w:right="81" w:hanging="16"/>
              <w:jc w:val="center"/>
              <w:rPr>
                <w:rFonts w:ascii="Cambria" w:hAnsi="Cambria"/>
                <w:b/>
                <w:sz w:val="24"/>
                <w:szCs w:val="24"/>
                <w:lang w:val="en-US"/>
              </w:rPr>
            </w:pPr>
            <w:r w:rsidRPr="00BC4439">
              <w:rPr>
                <w:rFonts w:ascii="Cambria" w:hAnsi="Cambria"/>
                <w:b/>
                <w:sz w:val="24"/>
                <w:szCs w:val="24"/>
                <w:lang w:val="en-US"/>
              </w:rPr>
              <w:t>3° ANNO</w:t>
            </w:r>
          </w:p>
          <w:p w14:paraId="14282C9C" w14:textId="682D75E6" w:rsidR="009D1BA6" w:rsidRPr="00BC4439" w:rsidRDefault="009D1BA6" w:rsidP="00CB1FC2">
            <w:pPr>
              <w:pStyle w:val="TableParagraph"/>
              <w:spacing w:before="1" w:line="309" w:lineRule="auto"/>
              <w:ind w:right="81"/>
              <w:jc w:val="center"/>
              <w:rPr>
                <w:rFonts w:ascii="Cambria" w:hAnsi="Cambria"/>
                <w:b/>
                <w:sz w:val="20"/>
                <w:szCs w:val="20"/>
                <w:lang w:val="en-US"/>
              </w:rPr>
            </w:pPr>
            <w:r w:rsidRPr="00BC4439">
              <w:rPr>
                <w:rFonts w:ascii="Cambria" w:hAnsi="Cambria"/>
                <w:b/>
                <w:sz w:val="24"/>
                <w:szCs w:val="24"/>
                <w:lang w:val="en-US"/>
              </w:rPr>
              <w:t>202</w:t>
            </w:r>
            <w:r w:rsidR="00CB1FC2">
              <w:rPr>
                <w:rFonts w:ascii="Cambria" w:hAnsi="Cambria"/>
                <w:b/>
                <w:sz w:val="24"/>
                <w:szCs w:val="24"/>
                <w:lang w:val="en-US"/>
              </w:rPr>
              <w:t>6</w:t>
            </w:r>
          </w:p>
        </w:tc>
      </w:tr>
      <w:tr w:rsidR="009D1BA6" w:rsidRPr="00ED3D07" w14:paraId="48851145" w14:textId="77777777" w:rsidTr="00A06DA7">
        <w:trPr>
          <w:trHeight w:val="840"/>
        </w:trPr>
        <w:tc>
          <w:tcPr>
            <w:tcW w:w="3964" w:type="dxa"/>
            <w:shd w:val="clear" w:color="auto" w:fill="auto"/>
            <w:vAlign w:val="center"/>
          </w:tcPr>
          <w:p w14:paraId="23B901A2" w14:textId="77777777" w:rsidR="009D1BA6" w:rsidRPr="00CA3127" w:rsidRDefault="009D1BA6" w:rsidP="00A06DA7">
            <w:pPr>
              <w:pStyle w:val="TableParagraph"/>
              <w:spacing w:before="1" w:line="314" w:lineRule="auto"/>
              <w:ind w:left="105" w:right="97"/>
              <w:rPr>
                <w:rFonts w:ascii="Cambria" w:hAnsi="Cambria"/>
                <w:sz w:val="20"/>
                <w:szCs w:val="20"/>
              </w:rPr>
            </w:pPr>
            <w:r w:rsidRPr="00CA3127">
              <w:rPr>
                <w:rFonts w:ascii="Cambria" w:hAnsi="Cambria"/>
                <w:spacing w:val="-1"/>
                <w:sz w:val="20"/>
                <w:szCs w:val="20"/>
              </w:rPr>
              <w:t>Incidenza</w:t>
            </w:r>
            <w:r w:rsidRPr="00CA3127">
              <w:rPr>
                <w:rFonts w:ascii="Cambria" w:hAnsi="Cambria"/>
                <w:spacing w:val="-17"/>
                <w:sz w:val="20"/>
                <w:szCs w:val="20"/>
              </w:rPr>
              <w:t xml:space="preserve"> </w:t>
            </w:r>
            <w:r w:rsidRPr="00CA3127">
              <w:rPr>
                <w:rFonts w:ascii="Cambria" w:hAnsi="Cambria"/>
                <w:sz w:val="20"/>
                <w:szCs w:val="20"/>
              </w:rPr>
              <w:t>spese</w:t>
            </w:r>
            <w:r w:rsidRPr="00CA3127">
              <w:rPr>
                <w:rFonts w:ascii="Cambria" w:hAnsi="Cambria"/>
                <w:spacing w:val="-17"/>
                <w:sz w:val="20"/>
                <w:szCs w:val="20"/>
              </w:rPr>
              <w:t xml:space="preserve"> </w:t>
            </w:r>
            <w:r w:rsidRPr="00CA3127">
              <w:rPr>
                <w:rFonts w:ascii="Cambria" w:hAnsi="Cambria"/>
                <w:sz w:val="20"/>
                <w:szCs w:val="20"/>
              </w:rPr>
              <w:t>rigide</w:t>
            </w:r>
            <w:r w:rsidRPr="00CA3127">
              <w:rPr>
                <w:rFonts w:ascii="Cambria" w:hAnsi="Cambria"/>
                <w:spacing w:val="-17"/>
                <w:sz w:val="20"/>
                <w:szCs w:val="20"/>
              </w:rPr>
              <w:t xml:space="preserve"> </w:t>
            </w:r>
            <w:r w:rsidRPr="00CA3127">
              <w:rPr>
                <w:rFonts w:ascii="Cambria" w:hAnsi="Cambria"/>
                <w:sz w:val="20"/>
                <w:szCs w:val="20"/>
              </w:rPr>
              <w:t>(debito</w:t>
            </w:r>
            <w:r w:rsidRPr="00CA3127">
              <w:rPr>
                <w:rFonts w:ascii="Cambria" w:hAnsi="Cambria"/>
                <w:spacing w:val="-11"/>
                <w:sz w:val="20"/>
                <w:szCs w:val="20"/>
              </w:rPr>
              <w:t xml:space="preserve"> </w:t>
            </w:r>
            <w:r w:rsidRPr="00CA3127">
              <w:rPr>
                <w:rFonts w:ascii="Cambria" w:hAnsi="Cambria"/>
                <w:sz w:val="20"/>
                <w:szCs w:val="20"/>
              </w:rPr>
              <w:t>e</w:t>
            </w:r>
            <w:r w:rsidRPr="00CA3127">
              <w:rPr>
                <w:rFonts w:ascii="Cambria" w:hAnsi="Cambria"/>
                <w:spacing w:val="-13"/>
                <w:sz w:val="20"/>
                <w:szCs w:val="20"/>
              </w:rPr>
              <w:t xml:space="preserve"> </w:t>
            </w:r>
            <w:r w:rsidRPr="00CA3127">
              <w:rPr>
                <w:rFonts w:ascii="Cambria" w:hAnsi="Cambria"/>
                <w:sz w:val="20"/>
                <w:szCs w:val="20"/>
              </w:rPr>
              <w:t>personale)</w:t>
            </w:r>
            <w:r w:rsidRPr="00CA3127">
              <w:rPr>
                <w:rFonts w:ascii="Cambria" w:hAnsi="Cambria"/>
                <w:spacing w:val="-57"/>
                <w:sz w:val="20"/>
                <w:szCs w:val="20"/>
              </w:rPr>
              <w:t xml:space="preserve"> </w:t>
            </w:r>
            <w:r w:rsidRPr="00CA3127">
              <w:rPr>
                <w:rFonts w:ascii="Cambria" w:hAnsi="Cambria"/>
                <w:sz w:val="20"/>
                <w:szCs w:val="20"/>
              </w:rPr>
              <w:t>su</w:t>
            </w:r>
            <w:r w:rsidRPr="00CA3127">
              <w:rPr>
                <w:rFonts w:ascii="Cambria" w:hAnsi="Cambria"/>
                <w:spacing w:val="-1"/>
                <w:sz w:val="20"/>
                <w:szCs w:val="20"/>
              </w:rPr>
              <w:t xml:space="preserve"> </w:t>
            </w:r>
            <w:r w:rsidRPr="00CA3127">
              <w:rPr>
                <w:rFonts w:ascii="Cambria" w:hAnsi="Cambria"/>
                <w:sz w:val="20"/>
                <w:szCs w:val="20"/>
              </w:rPr>
              <w:t>entrate</w:t>
            </w:r>
            <w:r w:rsidRPr="00CA3127">
              <w:rPr>
                <w:rFonts w:ascii="Cambria" w:hAnsi="Cambria"/>
                <w:spacing w:val="3"/>
                <w:sz w:val="20"/>
                <w:szCs w:val="20"/>
              </w:rPr>
              <w:t xml:space="preserve"> </w:t>
            </w:r>
            <w:r w:rsidRPr="00CA3127">
              <w:rPr>
                <w:rFonts w:ascii="Cambria" w:hAnsi="Cambria"/>
                <w:sz w:val="20"/>
                <w:szCs w:val="20"/>
              </w:rPr>
              <w:t>correnti</w:t>
            </w:r>
          </w:p>
        </w:tc>
        <w:tc>
          <w:tcPr>
            <w:tcW w:w="2054" w:type="dxa"/>
            <w:shd w:val="clear" w:color="auto" w:fill="auto"/>
            <w:vAlign w:val="center"/>
          </w:tcPr>
          <w:p w14:paraId="0B805DA0" w14:textId="29CC1C15" w:rsidR="009D1BA6" w:rsidRPr="000B434B" w:rsidRDefault="009D1BA6" w:rsidP="00A06DA7">
            <w:pPr>
              <w:pStyle w:val="TableParagraph"/>
              <w:jc w:val="center"/>
            </w:pPr>
          </w:p>
        </w:tc>
        <w:tc>
          <w:tcPr>
            <w:tcW w:w="1176" w:type="dxa"/>
            <w:shd w:val="clear" w:color="auto" w:fill="auto"/>
            <w:vAlign w:val="center"/>
          </w:tcPr>
          <w:p w14:paraId="56947853" w14:textId="165E1A9D" w:rsidR="009D1BA6" w:rsidRPr="000B434B" w:rsidRDefault="009D1BA6" w:rsidP="00A06DA7">
            <w:pPr>
              <w:pStyle w:val="TableParagraph"/>
              <w:jc w:val="center"/>
            </w:pPr>
          </w:p>
        </w:tc>
        <w:tc>
          <w:tcPr>
            <w:tcW w:w="1176" w:type="dxa"/>
            <w:shd w:val="clear" w:color="auto" w:fill="auto"/>
            <w:vAlign w:val="center"/>
          </w:tcPr>
          <w:p w14:paraId="18D8E0A5" w14:textId="332FA95D" w:rsidR="009D1BA6" w:rsidRPr="000B434B" w:rsidRDefault="009D1BA6" w:rsidP="00A06DA7">
            <w:pPr>
              <w:pStyle w:val="TableParagraph"/>
              <w:jc w:val="center"/>
            </w:pPr>
          </w:p>
        </w:tc>
        <w:tc>
          <w:tcPr>
            <w:tcW w:w="1176" w:type="dxa"/>
            <w:shd w:val="clear" w:color="auto" w:fill="auto"/>
            <w:vAlign w:val="center"/>
          </w:tcPr>
          <w:p w14:paraId="532EE146" w14:textId="468134B1" w:rsidR="009D1BA6" w:rsidRPr="000B434B" w:rsidRDefault="009D1BA6" w:rsidP="00A06DA7">
            <w:pPr>
              <w:pStyle w:val="TableParagraph"/>
              <w:jc w:val="center"/>
            </w:pPr>
          </w:p>
        </w:tc>
      </w:tr>
      <w:tr w:rsidR="009D1BA6" w:rsidRPr="00ED3D07" w14:paraId="29E50CF5" w14:textId="77777777" w:rsidTr="00A06DA7">
        <w:trPr>
          <w:trHeight w:val="809"/>
        </w:trPr>
        <w:tc>
          <w:tcPr>
            <w:tcW w:w="3964" w:type="dxa"/>
            <w:shd w:val="clear" w:color="auto" w:fill="auto"/>
            <w:vAlign w:val="center"/>
          </w:tcPr>
          <w:p w14:paraId="33F471EA" w14:textId="77777777" w:rsidR="009D1BA6" w:rsidRPr="00CA3127" w:rsidRDefault="009D1BA6" w:rsidP="00A06DA7">
            <w:pPr>
              <w:pStyle w:val="TableParagraph"/>
              <w:spacing w:line="312" w:lineRule="auto"/>
              <w:ind w:left="105" w:right="106"/>
              <w:jc w:val="both"/>
              <w:rPr>
                <w:rFonts w:ascii="Cambria" w:hAnsi="Cambria"/>
                <w:sz w:val="20"/>
                <w:szCs w:val="20"/>
                <w:highlight w:val="yellow"/>
              </w:rPr>
            </w:pPr>
            <w:r w:rsidRPr="00CA3127">
              <w:rPr>
                <w:rFonts w:ascii="Cambria" w:hAnsi="Cambria"/>
                <w:sz w:val="20"/>
                <w:szCs w:val="20"/>
              </w:rPr>
              <w:t>Valutazione</w:t>
            </w:r>
            <w:r w:rsidRPr="00CA3127">
              <w:rPr>
                <w:rFonts w:ascii="Cambria" w:hAnsi="Cambria"/>
                <w:spacing w:val="-7"/>
                <w:sz w:val="20"/>
                <w:szCs w:val="20"/>
              </w:rPr>
              <w:t xml:space="preserve"> </w:t>
            </w:r>
            <w:r w:rsidRPr="00CA3127">
              <w:rPr>
                <w:rFonts w:ascii="Cambria" w:hAnsi="Cambria"/>
                <w:sz w:val="20"/>
                <w:szCs w:val="20"/>
              </w:rPr>
              <w:t>esistenza</w:t>
            </w:r>
            <w:r w:rsidRPr="00CA3127">
              <w:rPr>
                <w:rFonts w:ascii="Cambria" w:hAnsi="Cambria"/>
                <w:spacing w:val="-6"/>
                <w:sz w:val="20"/>
                <w:szCs w:val="20"/>
              </w:rPr>
              <w:t xml:space="preserve"> </w:t>
            </w:r>
            <w:r w:rsidRPr="00CA3127">
              <w:rPr>
                <w:rFonts w:ascii="Cambria" w:hAnsi="Cambria"/>
                <w:sz w:val="20"/>
                <w:szCs w:val="20"/>
              </w:rPr>
              <w:t>di</w:t>
            </w:r>
            <w:r w:rsidRPr="00CA3127">
              <w:rPr>
                <w:rFonts w:ascii="Cambria" w:hAnsi="Cambria"/>
                <w:spacing w:val="-6"/>
                <w:sz w:val="20"/>
                <w:szCs w:val="20"/>
              </w:rPr>
              <w:t xml:space="preserve"> </w:t>
            </w:r>
            <w:r w:rsidRPr="00CA3127">
              <w:rPr>
                <w:rFonts w:ascii="Cambria" w:hAnsi="Cambria"/>
                <w:sz w:val="20"/>
                <w:szCs w:val="20"/>
              </w:rPr>
              <w:t>deficit</w:t>
            </w:r>
            <w:r w:rsidRPr="00CA3127">
              <w:rPr>
                <w:rFonts w:ascii="Cambria" w:hAnsi="Cambria"/>
                <w:spacing w:val="-6"/>
                <w:sz w:val="20"/>
                <w:szCs w:val="20"/>
              </w:rPr>
              <w:t xml:space="preserve"> </w:t>
            </w:r>
            <w:r w:rsidRPr="00CA3127">
              <w:rPr>
                <w:rFonts w:ascii="Cambria" w:hAnsi="Cambria"/>
                <w:sz w:val="20"/>
                <w:szCs w:val="20"/>
              </w:rPr>
              <w:t>strutturale</w:t>
            </w:r>
            <w:r w:rsidRPr="00CA3127">
              <w:rPr>
                <w:rFonts w:ascii="Cambria" w:hAnsi="Cambria"/>
                <w:spacing w:val="-57"/>
                <w:sz w:val="20"/>
                <w:szCs w:val="20"/>
              </w:rPr>
              <w:t xml:space="preserve"> </w:t>
            </w:r>
            <w:r w:rsidRPr="00CA3127">
              <w:rPr>
                <w:rFonts w:ascii="Cambria" w:hAnsi="Cambria"/>
                <w:sz w:val="20"/>
                <w:szCs w:val="20"/>
              </w:rPr>
              <w:t>sulla</w:t>
            </w:r>
            <w:r w:rsidRPr="00CA3127">
              <w:rPr>
                <w:rFonts w:ascii="Cambria" w:hAnsi="Cambria"/>
                <w:spacing w:val="1"/>
                <w:sz w:val="20"/>
                <w:szCs w:val="20"/>
              </w:rPr>
              <w:t xml:space="preserve"> </w:t>
            </w:r>
            <w:r w:rsidRPr="00CA3127">
              <w:rPr>
                <w:rFonts w:ascii="Cambria" w:hAnsi="Cambria"/>
                <w:sz w:val="20"/>
                <w:szCs w:val="20"/>
              </w:rPr>
              <w:t>base</w:t>
            </w:r>
            <w:r w:rsidRPr="00CA3127">
              <w:rPr>
                <w:rFonts w:ascii="Cambria" w:hAnsi="Cambria"/>
                <w:spacing w:val="1"/>
                <w:sz w:val="20"/>
                <w:szCs w:val="20"/>
              </w:rPr>
              <w:t xml:space="preserve"> </w:t>
            </w:r>
            <w:r w:rsidRPr="00CA3127">
              <w:rPr>
                <w:rFonts w:ascii="Cambria" w:hAnsi="Cambria"/>
                <w:sz w:val="20"/>
                <w:szCs w:val="20"/>
              </w:rPr>
              <w:t>dei</w:t>
            </w:r>
            <w:r w:rsidRPr="00CA3127">
              <w:rPr>
                <w:rFonts w:ascii="Cambria" w:hAnsi="Cambria"/>
                <w:spacing w:val="1"/>
                <w:sz w:val="20"/>
                <w:szCs w:val="20"/>
              </w:rPr>
              <w:t xml:space="preserve"> </w:t>
            </w:r>
            <w:r w:rsidRPr="00CA3127">
              <w:rPr>
                <w:rFonts w:ascii="Cambria" w:hAnsi="Cambria"/>
                <w:sz w:val="20"/>
                <w:szCs w:val="20"/>
              </w:rPr>
              <w:t>parametri</w:t>
            </w:r>
            <w:r w:rsidRPr="00CA3127">
              <w:rPr>
                <w:rFonts w:ascii="Cambria" w:hAnsi="Cambria"/>
                <w:spacing w:val="1"/>
                <w:sz w:val="20"/>
                <w:szCs w:val="20"/>
              </w:rPr>
              <w:t xml:space="preserve"> </w:t>
            </w:r>
            <w:r w:rsidRPr="00CA3127">
              <w:rPr>
                <w:rFonts w:ascii="Cambria" w:hAnsi="Cambria"/>
                <w:sz w:val="20"/>
                <w:szCs w:val="20"/>
              </w:rPr>
              <w:t>individuati</w:t>
            </w:r>
            <w:r w:rsidRPr="00CA3127">
              <w:rPr>
                <w:rFonts w:ascii="Cambria" w:hAnsi="Cambria"/>
                <w:spacing w:val="1"/>
                <w:sz w:val="20"/>
                <w:szCs w:val="20"/>
              </w:rPr>
              <w:t xml:space="preserve"> </w:t>
            </w:r>
            <w:r w:rsidRPr="00CA3127">
              <w:rPr>
                <w:rFonts w:ascii="Cambria" w:hAnsi="Cambria"/>
                <w:sz w:val="20"/>
                <w:szCs w:val="20"/>
              </w:rPr>
              <w:t>dal</w:t>
            </w:r>
            <w:r w:rsidRPr="00CA3127">
              <w:rPr>
                <w:rFonts w:ascii="Cambria" w:hAnsi="Cambria"/>
                <w:spacing w:val="-58"/>
                <w:sz w:val="20"/>
                <w:szCs w:val="20"/>
              </w:rPr>
              <w:t xml:space="preserve"> </w:t>
            </w:r>
            <w:r w:rsidRPr="00CA3127">
              <w:rPr>
                <w:rFonts w:ascii="Cambria" w:hAnsi="Cambria"/>
                <w:sz w:val="20"/>
                <w:szCs w:val="20"/>
              </w:rPr>
              <w:t>Ministero</w:t>
            </w:r>
            <w:r w:rsidRPr="00CA3127">
              <w:rPr>
                <w:rFonts w:ascii="Cambria" w:hAnsi="Cambria"/>
                <w:spacing w:val="-1"/>
                <w:sz w:val="20"/>
                <w:szCs w:val="20"/>
              </w:rPr>
              <w:t xml:space="preserve"> </w:t>
            </w:r>
            <w:r w:rsidRPr="00CA3127">
              <w:rPr>
                <w:rFonts w:ascii="Cambria" w:hAnsi="Cambria"/>
                <w:sz w:val="20"/>
                <w:szCs w:val="20"/>
              </w:rPr>
              <w:t>dell’Interno</w:t>
            </w:r>
          </w:p>
        </w:tc>
        <w:tc>
          <w:tcPr>
            <w:tcW w:w="2054" w:type="dxa"/>
            <w:shd w:val="clear" w:color="auto" w:fill="auto"/>
            <w:vAlign w:val="center"/>
          </w:tcPr>
          <w:p w14:paraId="43C2DC6C" w14:textId="65CF5752" w:rsidR="009D1BA6" w:rsidRPr="00AA60EF" w:rsidRDefault="009D1BA6" w:rsidP="00A06DA7">
            <w:pPr>
              <w:pStyle w:val="TableParagraph"/>
              <w:jc w:val="center"/>
            </w:pPr>
          </w:p>
        </w:tc>
        <w:tc>
          <w:tcPr>
            <w:tcW w:w="1176" w:type="dxa"/>
            <w:shd w:val="clear" w:color="auto" w:fill="auto"/>
            <w:vAlign w:val="center"/>
          </w:tcPr>
          <w:p w14:paraId="258F00D7" w14:textId="5E55C9A4" w:rsidR="009D1BA6" w:rsidRPr="00AA60EF" w:rsidRDefault="009D1BA6" w:rsidP="00A06DA7">
            <w:pPr>
              <w:pStyle w:val="TableParagraph"/>
              <w:jc w:val="center"/>
            </w:pPr>
          </w:p>
        </w:tc>
        <w:tc>
          <w:tcPr>
            <w:tcW w:w="1176" w:type="dxa"/>
            <w:shd w:val="clear" w:color="auto" w:fill="auto"/>
            <w:vAlign w:val="center"/>
          </w:tcPr>
          <w:p w14:paraId="7A1FF744" w14:textId="1C258527" w:rsidR="009D1BA6" w:rsidRPr="00AA60EF" w:rsidRDefault="009D1BA6" w:rsidP="00A06DA7">
            <w:pPr>
              <w:pStyle w:val="TableParagraph"/>
              <w:jc w:val="center"/>
            </w:pPr>
          </w:p>
        </w:tc>
        <w:tc>
          <w:tcPr>
            <w:tcW w:w="1176" w:type="dxa"/>
            <w:shd w:val="clear" w:color="auto" w:fill="auto"/>
            <w:vAlign w:val="center"/>
          </w:tcPr>
          <w:p w14:paraId="375DF0A0" w14:textId="6671E436" w:rsidR="009D1BA6" w:rsidRPr="00AA60EF" w:rsidRDefault="009D1BA6" w:rsidP="00A06DA7">
            <w:pPr>
              <w:pStyle w:val="TableParagraph"/>
              <w:jc w:val="center"/>
            </w:pPr>
          </w:p>
        </w:tc>
      </w:tr>
      <w:tr w:rsidR="009D1BA6" w:rsidRPr="00ED3D07" w14:paraId="6B790DC5" w14:textId="77777777" w:rsidTr="00A06DA7">
        <w:trPr>
          <w:trHeight w:val="879"/>
        </w:trPr>
        <w:tc>
          <w:tcPr>
            <w:tcW w:w="3964" w:type="dxa"/>
            <w:shd w:val="clear" w:color="auto" w:fill="auto"/>
            <w:vAlign w:val="center"/>
          </w:tcPr>
          <w:p w14:paraId="532EDCE2" w14:textId="77777777" w:rsidR="009D1BA6" w:rsidRPr="00CA3127" w:rsidRDefault="009D1BA6" w:rsidP="00A06DA7">
            <w:pPr>
              <w:pStyle w:val="TableParagraph"/>
              <w:spacing w:line="312" w:lineRule="auto"/>
              <w:ind w:left="105" w:right="106"/>
              <w:jc w:val="both"/>
              <w:rPr>
                <w:rFonts w:ascii="Cambria" w:hAnsi="Cambria"/>
                <w:sz w:val="20"/>
                <w:szCs w:val="20"/>
              </w:rPr>
            </w:pPr>
            <w:r w:rsidRPr="00CA3127">
              <w:rPr>
                <w:rFonts w:ascii="Cambria" w:hAnsi="Cambria"/>
                <w:sz w:val="20"/>
                <w:szCs w:val="20"/>
              </w:rPr>
              <w:t>Incidenza dei procedimenti di esecuzione</w:t>
            </w:r>
            <w:r w:rsidRPr="00CA3127">
              <w:rPr>
                <w:rFonts w:ascii="Cambria" w:hAnsi="Cambria"/>
                <w:spacing w:val="-57"/>
                <w:sz w:val="20"/>
                <w:szCs w:val="20"/>
              </w:rPr>
              <w:t xml:space="preserve"> </w:t>
            </w:r>
            <w:r w:rsidRPr="00CA3127">
              <w:rPr>
                <w:rFonts w:ascii="Cambria" w:hAnsi="Cambria"/>
                <w:sz w:val="20"/>
                <w:szCs w:val="20"/>
              </w:rPr>
              <w:t>forzata sulle spese correnti oltre un valore</w:t>
            </w:r>
            <w:r w:rsidRPr="00CA3127">
              <w:rPr>
                <w:rFonts w:ascii="Cambria" w:hAnsi="Cambria"/>
                <w:spacing w:val="-58"/>
                <w:sz w:val="20"/>
                <w:szCs w:val="20"/>
              </w:rPr>
              <w:t xml:space="preserve"> </w:t>
            </w:r>
            <w:r w:rsidRPr="00CA3127">
              <w:rPr>
                <w:rFonts w:ascii="Cambria" w:hAnsi="Cambria"/>
                <w:sz w:val="20"/>
                <w:szCs w:val="20"/>
              </w:rPr>
              <w:t>soglia</w:t>
            </w:r>
          </w:p>
        </w:tc>
        <w:tc>
          <w:tcPr>
            <w:tcW w:w="2054" w:type="dxa"/>
            <w:shd w:val="clear" w:color="auto" w:fill="auto"/>
            <w:vAlign w:val="center"/>
          </w:tcPr>
          <w:p w14:paraId="47DCA7B0" w14:textId="77777777" w:rsidR="009D1BA6" w:rsidRPr="00AA60EF" w:rsidRDefault="009D1BA6" w:rsidP="00A06DA7">
            <w:pPr>
              <w:pStyle w:val="TableParagraph"/>
              <w:jc w:val="center"/>
            </w:pPr>
            <w:r w:rsidRPr="00AA60EF">
              <w:rPr>
                <w:rFonts w:ascii="Cambria" w:hAnsi="Cambria" w:cs="Cambria"/>
                <w:sz w:val="20"/>
                <w:szCs w:val="20"/>
                <w:lang w:val="en-US"/>
              </w:rPr>
              <w:t>0,00%</w:t>
            </w:r>
          </w:p>
        </w:tc>
        <w:tc>
          <w:tcPr>
            <w:tcW w:w="1176" w:type="dxa"/>
            <w:shd w:val="clear" w:color="auto" w:fill="auto"/>
            <w:vAlign w:val="center"/>
          </w:tcPr>
          <w:p w14:paraId="7719DFC1" w14:textId="77777777" w:rsidR="009D1BA6" w:rsidRPr="00AA60EF" w:rsidRDefault="009D1BA6" w:rsidP="00A06DA7">
            <w:pPr>
              <w:pStyle w:val="TableParagraph"/>
              <w:jc w:val="center"/>
            </w:pPr>
            <w:r w:rsidRPr="00AA60EF">
              <w:rPr>
                <w:rFonts w:ascii="Cambria" w:hAnsi="Cambria" w:cs="Cambria"/>
                <w:sz w:val="20"/>
                <w:szCs w:val="20"/>
                <w:lang w:val="en-US"/>
              </w:rPr>
              <w:t>0,00%</w:t>
            </w:r>
          </w:p>
        </w:tc>
        <w:tc>
          <w:tcPr>
            <w:tcW w:w="1176" w:type="dxa"/>
            <w:shd w:val="clear" w:color="auto" w:fill="auto"/>
            <w:vAlign w:val="center"/>
          </w:tcPr>
          <w:p w14:paraId="36A9E0A1" w14:textId="77777777" w:rsidR="009D1BA6" w:rsidRPr="00AA60EF" w:rsidRDefault="009D1BA6" w:rsidP="00A06DA7">
            <w:pPr>
              <w:pStyle w:val="TableParagraph"/>
              <w:jc w:val="center"/>
            </w:pPr>
            <w:r w:rsidRPr="00AA60EF">
              <w:rPr>
                <w:rFonts w:ascii="Cambria" w:hAnsi="Cambria" w:cs="Cambria"/>
                <w:sz w:val="20"/>
                <w:szCs w:val="20"/>
                <w:lang w:val="en-US"/>
              </w:rPr>
              <w:t>0,00%</w:t>
            </w:r>
          </w:p>
        </w:tc>
        <w:tc>
          <w:tcPr>
            <w:tcW w:w="1176" w:type="dxa"/>
            <w:shd w:val="clear" w:color="auto" w:fill="auto"/>
            <w:vAlign w:val="center"/>
          </w:tcPr>
          <w:p w14:paraId="2E1B6186" w14:textId="77777777" w:rsidR="009D1BA6" w:rsidRPr="00AA60EF" w:rsidRDefault="009D1BA6" w:rsidP="00A06DA7">
            <w:pPr>
              <w:pStyle w:val="TableParagraph"/>
              <w:jc w:val="center"/>
            </w:pPr>
            <w:r w:rsidRPr="00AA60EF">
              <w:rPr>
                <w:rFonts w:ascii="Cambria" w:hAnsi="Cambria" w:cs="Cambria"/>
                <w:sz w:val="20"/>
                <w:szCs w:val="20"/>
                <w:lang w:val="en-US"/>
              </w:rPr>
              <w:t>0,00%</w:t>
            </w:r>
          </w:p>
        </w:tc>
      </w:tr>
      <w:tr w:rsidR="009D1BA6" w:rsidRPr="00ED3D07" w14:paraId="7FEBA290" w14:textId="77777777" w:rsidTr="00A06DA7">
        <w:trPr>
          <w:trHeight w:val="706"/>
        </w:trPr>
        <w:tc>
          <w:tcPr>
            <w:tcW w:w="3964" w:type="dxa"/>
            <w:shd w:val="clear" w:color="auto" w:fill="auto"/>
            <w:vAlign w:val="center"/>
          </w:tcPr>
          <w:p w14:paraId="1E123255" w14:textId="77777777" w:rsidR="009D1BA6" w:rsidRPr="00CA3127" w:rsidRDefault="009D1BA6" w:rsidP="00A06DA7">
            <w:pPr>
              <w:pStyle w:val="TableParagraph"/>
              <w:spacing w:line="312" w:lineRule="auto"/>
              <w:ind w:left="105" w:right="100"/>
              <w:jc w:val="both"/>
              <w:rPr>
                <w:rFonts w:ascii="Cambria" w:hAnsi="Cambria"/>
                <w:spacing w:val="-57"/>
                <w:sz w:val="20"/>
                <w:szCs w:val="20"/>
              </w:rPr>
            </w:pPr>
            <w:r w:rsidRPr="00CA3127">
              <w:rPr>
                <w:rFonts w:ascii="Cambria" w:hAnsi="Cambria"/>
                <w:sz w:val="20"/>
                <w:szCs w:val="20"/>
              </w:rPr>
              <w:t>Velocità</w:t>
            </w:r>
            <w:r w:rsidRPr="00CA3127">
              <w:rPr>
                <w:rFonts w:ascii="Cambria" w:hAnsi="Cambria"/>
                <w:spacing w:val="1"/>
                <w:sz w:val="20"/>
                <w:szCs w:val="20"/>
              </w:rPr>
              <w:t xml:space="preserve"> </w:t>
            </w:r>
            <w:r w:rsidRPr="00CA3127">
              <w:rPr>
                <w:rFonts w:ascii="Cambria" w:hAnsi="Cambria"/>
                <w:sz w:val="20"/>
                <w:szCs w:val="20"/>
              </w:rPr>
              <w:t>di</w:t>
            </w:r>
            <w:r w:rsidRPr="00CA3127">
              <w:rPr>
                <w:rFonts w:ascii="Cambria" w:hAnsi="Cambria"/>
                <w:spacing w:val="1"/>
                <w:sz w:val="20"/>
                <w:szCs w:val="20"/>
              </w:rPr>
              <w:t xml:space="preserve"> </w:t>
            </w:r>
            <w:r w:rsidRPr="00CA3127">
              <w:rPr>
                <w:rFonts w:ascii="Cambria" w:hAnsi="Cambria"/>
                <w:sz w:val="20"/>
                <w:szCs w:val="20"/>
              </w:rPr>
              <w:t>pagamento</w:t>
            </w:r>
            <w:r w:rsidRPr="00CA3127">
              <w:rPr>
                <w:rFonts w:ascii="Cambria" w:hAnsi="Cambria"/>
                <w:spacing w:val="1"/>
                <w:sz w:val="20"/>
                <w:szCs w:val="20"/>
              </w:rPr>
              <w:t xml:space="preserve"> </w:t>
            </w:r>
            <w:r w:rsidRPr="00CA3127">
              <w:rPr>
                <w:rFonts w:ascii="Cambria" w:hAnsi="Cambria"/>
                <w:sz w:val="20"/>
                <w:szCs w:val="20"/>
              </w:rPr>
              <w:t>della</w:t>
            </w:r>
            <w:r w:rsidRPr="00CA3127">
              <w:rPr>
                <w:rFonts w:ascii="Cambria" w:hAnsi="Cambria"/>
                <w:spacing w:val="1"/>
                <w:sz w:val="20"/>
                <w:szCs w:val="20"/>
              </w:rPr>
              <w:t xml:space="preserve"> </w:t>
            </w:r>
            <w:r w:rsidRPr="00CA3127">
              <w:rPr>
                <w:rFonts w:ascii="Cambria" w:hAnsi="Cambria"/>
                <w:sz w:val="20"/>
                <w:szCs w:val="20"/>
              </w:rPr>
              <w:t>spesa</w:t>
            </w:r>
            <w:r w:rsidRPr="00CA3127">
              <w:rPr>
                <w:rFonts w:ascii="Cambria" w:hAnsi="Cambria"/>
                <w:spacing w:val="-57"/>
                <w:sz w:val="20"/>
                <w:szCs w:val="20"/>
              </w:rPr>
              <w:t xml:space="preserve">      </w:t>
            </w:r>
          </w:p>
          <w:p w14:paraId="3B21B2C8" w14:textId="77777777" w:rsidR="009D1BA6" w:rsidRPr="00CA3127" w:rsidRDefault="009D1BA6" w:rsidP="00A06DA7">
            <w:pPr>
              <w:pStyle w:val="TableParagraph"/>
              <w:spacing w:line="312" w:lineRule="auto"/>
              <w:ind w:left="105" w:right="100"/>
              <w:jc w:val="both"/>
              <w:rPr>
                <w:rFonts w:ascii="Cambria" w:hAnsi="Cambria"/>
                <w:sz w:val="20"/>
                <w:szCs w:val="20"/>
                <w:highlight w:val="yellow"/>
              </w:rPr>
            </w:pPr>
            <w:r w:rsidRPr="00CA3127">
              <w:rPr>
                <w:rFonts w:ascii="Cambria" w:hAnsi="Cambria"/>
                <w:spacing w:val="-57"/>
                <w:sz w:val="20"/>
                <w:szCs w:val="20"/>
              </w:rPr>
              <w:t xml:space="preserve">     </w:t>
            </w:r>
            <w:r w:rsidRPr="00CA3127">
              <w:rPr>
                <w:rFonts w:ascii="Cambria" w:hAnsi="Cambria"/>
                <w:sz w:val="20"/>
                <w:szCs w:val="20"/>
              </w:rPr>
              <w:t>corrente sia per la competenza sia per i</w:t>
            </w:r>
            <w:r w:rsidRPr="00CA3127">
              <w:rPr>
                <w:rFonts w:ascii="Cambria" w:hAnsi="Cambria"/>
                <w:spacing w:val="1"/>
                <w:sz w:val="20"/>
                <w:szCs w:val="20"/>
              </w:rPr>
              <w:t xml:space="preserve"> </w:t>
            </w:r>
            <w:r w:rsidRPr="00CA3127">
              <w:rPr>
                <w:rFonts w:ascii="Cambria" w:hAnsi="Cambria"/>
                <w:sz w:val="20"/>
                <w:szCs w:val="20"/>
              </w:rPr>
              <w:lastRenderedPageBreak/>
              <w:t>residui</w:t>
            </w:r>
          </w:p>
        </w:tc>
        <w:tc>
          <w:tcPr>
            <w:tcW w:w="2054" w:type="dxa"/>
            <w:shd w:val="clear" w:color="auto" w:fill="auto"/>
            <w:vAlign w:val="center"/>
          </w:tcPr>
          <w:p w14:paraId="16D47C93" w14:textId="3A4CCA8D" w:rsidR="009D1BA6" w:rsidRPr="000F5C90" w:rsidRDefault="009D1BA6" w:rsidP="00A06DA7">
            <w:pPr>
              <w:pStyle w:val="TableParagraph"/>
              <w:jc w:val="center"/>
            </w:pPr>
          </w:p>
        </w:tc>
        <w:tc>
          <w:tcPr>
            <w:tcW w:w="1176" w:type="dxa"/>
            <w:shd w:val="clear" w:color="auto" w:fill="auto"/>
            <w:vAlign w:val="center"/>
          </w:tcPr>
          <w:p w14:paraId="70BBC5AD" w14:textId="2F036262" w:rsidR="009D1BA6" w:rsidRPr="000F5C90" w:rsidRDefault="009D1BA6" w:rsidP="00A06DA7">
            <w:pPr>
              <w:pStyle w:val="TableParagraph"/>
              <w:jc w:val="center"/>
            </w:pPr>
          </w:p>
        </w:tc>
        <w:tc>
          <w:tcPr>
            <w:tcW w:w="1176" w:type="dxa"/>
            <w:shd w:val="clear" w:color="auto" w:fill="auto"/>
            <w:vAlign w:val="center"/>
          </w:tcPr>
          <w:p w14:paraId="6E9B797A" w14:textId="2FE2174E" w:rsidR="009D1BA6" w:rsidRPr="000F5C90" w:rsidRDefault="009D1BA6" w:rsidP="00A06DA7">
            <w:pPr>
              <w:pStyle w:val="TableParagraph"/>
              <w:jc w:val="center"/>
            </w:pPr>
          </w:p>
        </w:tc>
        <w:tc>
          <w:tcPr>
            <w:tcW w:w="1176" w:type="dxa"/>
            <w:shd w:val="clear" w:color="auto" w:fill="auto"/>
            <w:vAlign w:val="center"/>
          </w:tcPr>
          <w:p w14:paraId="5D90326F" w14:textId="0FA4CCAD" w:rsidR="009D1BA6" w:rsidRPr="000F5C90" w:rsidRDefault="009D1BA6" w:rsidP="00A06DA7">
            <w:pPr>
              <w:pStyle w:val="TableParagraph"/>
              <w:jc w:val="center"/>
            </w:pPr>
          </w:p>
        </w:tc>
      </w:tr>
      <w:tr w:rsidR="009D1BA6" w:rsidRPr="00ED3D07" w14:paraId="660809AB" w14:textId="77777777" w:rsidTr="00A06DA7">
        <w:trPr>
          <w:trHeight w:val="620"/>
        </w:trPr>
        <w:tc>
          <w:tcPr>
            <w:tcW w:w="3964" w:type="dxa"/>
            <w:shd w:val="clear" w:color="auto" w:fill="auto"/>
            <w:vAlign w:val="center"/>
          </w:tcPr>
          <w:p w14:paraId="0DC87124" w14:textId="77777777" w:rsidR="009D1BA6" w:rsidRPr="00CA3127" w:rsidRDefault="009D1BA6" w:rsidP="00A06DA7">
            <w:pPr>
              <w:pStyle w:val="TableParagraph"/>
              <w:spacing w:line="312" w:lineRule="auto"/>
              <w:ind w:left="105" w:right="100"/>
              <w:jc w:val="both"/>
              <w:rPr>
                <w:rFonts w:ascii="Cambria" w:hAnsi="Cambria"/>
                <w:sz w:val="20"/>
                <w:szCs w:val="20"/>
              </w:rPr>
            </w:pPr>
            <w:r w:rsidRPr="00CA3127">
              <w:rPr>
                <w:rFonts w:ascii="Cambria" w:hAnsi="Cambria"/>
                <w:sz w:val="20"/>
                <w:szCs w:val="20"/>
              </w:rPr>
              <w:t>Velocità effettiva di riscossione delle entrate correnti (competenza + residui)</w:t>
            </w:r>
          </w:p>
        </w:tc>
        <w:tc>
          <w:tcPr>
            <w:tcW w:w="2054" w:type="dxa"/>
            <w:shd w:val="clear" w:color="auto" w:fill="auto"/>
            <w:vAlign w:val="center"/>
          </w:tcPr>
          <w:p w14:paraId="5DA92B3F" w14:textId="404CCB4F" w:rsidR="009D1BA6" w:rsidRPr="004709BD" w:rsidRDefault="009D1BA6" w:rsidP="00A06DA7">
            <w:pPr>
              <w:pStyle w:val="TableParagraph"/>
              <w:jc w:val="center"/>
            </w:pPr>
          </w:p>
        </w:tc>
        <w:tc>
          <w:tcPr>
            <w:tcW w:w="1176" w:type="dxa"/>
            <w:shd w:val="clear" w:color="auto" w:fill="auto"/>
            <w:vAlign w:val="center"/>
          </w:tcPr>
          <w:p w14:paraId="3DED006E" w14:textId="5D2073F5" w:rsidR="009D1BA6" w:rsidRPr="004709BD" w:rsidRDefault="009D1BA6" w:rsidP="00A06DA7">
            <w:pPr>
              <w:pStyle w:val="TableParagraph"/>
              <w:jc w:val="center"/>
            </w:pPr>
          </w:p>
        </w:tc>
        <w:tc>
          <w:tcPr>
            <w:tcW w:w="1176" w:type="dxa"/>
            <w:shd w:val="clear" w:color="auto" w:fill="auto"/>
            <w:vAlign w:val="center"/>
          </w:tcPr>
          <w:p w14:paraId="48364F0E" w14:textId="410D6B2D" w:rsidR="009D1BA6" w:rsidRPr="004709BD" w:rsidRDefault="009D1BA6" w:rsidP="00A06DA7">
            <w:pPr>
              <w:pStyle w:val="TableParagraph"/>
              <w:jc w:val="center"/>
            </w:pPr>
          </w:p>
        </w:tc>
        <w:tc>
          <w:tcPr>
            <w:tcW w:w="1176" w:type="dxa"/>
            <w:shd w:val="clear" w:color="auto" w:fill="auto"/>
            <w:vAlign w:val="center"/>
          </w:tcPr>
          <w:p w14:paraId="6683B6C8" w14:textId="3AD569C6" w:rsidR="009D1BA6" w:rsidRPr="004709BD" w:rsidRDefault="009D1BA6" w:rsidP="00A06DA7">
            <w:pPr>
              <w:pStyle w:val="TableParagraph"/>
              <w:jc w:val="center"/>
            </w:pPr>
          </w:p>
        </w:tc>
      </w:tr>
      <w:tr w:rsidR="009D1BA6" w:rsidRPr="00ED3D07" w14:paraId="4737E88C" w14:textId="77777777" w:rsidTr="00A06DA7">
        <w:trPr>
          <w:trHeight w:val="504"/>
        </w:trPr>
        <w:tc>
          <w:tcPr>
            <w:tcW w:w="3964" w:type="dxa"/>
            <w:shd w:val="clear" w:color="auto" w:fill="auto"/>
            <w:vAlign w:val="center"/>
          </w:tcPr>
          <w:p w14:paraId="5D67DE5B" w14:textId="77777777" w:rsidR="009D1BA6" w:rsidRPr="00307B40" w:rsidRDefault="009D1BA6" w:rsidP="00A06DA7">
            <w:pPr>
              <w:pStyle w:val="TableParagraph"/>
              <w:spacing w:line="312" w:lineRule="auto"/>
              <w:ind w:left="105" w:right="100"/>
              <w:jc w:val="both"/>
              <w:rPr>
                <w:rFonts w:ascii="Cambria" w:hAnsi="Cambria"/>
                <w:sz w:val="20"/>
                <w:szCs w:val="20"/>
                <w:lang w:val="en-US"/>
              </w:rPr>
            </w:pPr>
            <w:r w:rsidRPr="00307B40">
              <w:rPr>
                <w:rFonts w:ascii="Cambria" w:hAnsi="Cambria"/>
                <w:sz w:val="20"/>
                <w:szCs w:val="20"/>
                <w:lang w:val="en-US"/>
              </w:rPr>
              <w:t>Capacità Realizzazione Residui Attivi</w:t>
            </w:r>
          </w:p>
        </w:tc>
        <w:tc>
          <w:tcPr>
            <w:tcW w:w="2054" w:type="dxa"/>
            <w:shd w:val="clear" w:color="auto" w:fill="auto"/>
            <w:vAlign w:val="center"/>
          </w:tcPr>
          <w:p w14:paraId="74CA1ED9" w14:textId="2847B543" w:rsidR="009D1BA6" w:rsidRPr="00307B40" w:rsidRDefault="009D1BA6" w:rsidP="00A06DA7">
            <w:pPr>
              <w:pStyle w:val="TableParagraph"/>
              <w:jc w:val="center"/>
            </w:pPr>
          </w:p>
        </w:tc>
        <w:tc>
          <w:tcPr>
            <w:tcW w:w="1176" w:type="dxa"/>
            <w:shd w:val="clear" w:color="auto" w:fill="auto"/>
            <w:vAlign w:val="center"/>
          </w:tcPr>
          <w:p w14:paraId="090E6A37" w14:textId="62018722" w:rsidR="009D1BA6" w:rsidRPr="00307B40" w:rsidRDefault="009D1BA6" w:rsidP="00A06DA7">
            <w:pPr>
              <w:pStyle w:val="TableParagraph"/>
              <w:jc w:val="center"/>
            </w:pPr>
          </w:p>
        </w:tc>
        <w:tc>
          <w:tcPr>
            <w:tcW w:w="1176" w:type="dxa"/>
            <w:shd w:val="clear" w:color="auto" w:fill="auto"/>
            <w:vAlign w:val="center"/>
          </w:tcPr>
          <w:p w14:paraId="090D6B5E" w14:textId="6FA9FB3D" w:rsidR="009D1BA6" w:rsidRPr="00307B40" w:rsidRDefault="009D1BA6" w:rsidP="00A06DA7">
            <w:pPr>
              <w:pStyle w:val="TableParagraph"/>
              <w:jc w:val="center"/>
            </w:pPr>
          </w:p>
        </w:tc>
        <w:tc>
          <w:tcPr>
            <w:tcW w:w="1176" w:type="dxa"/>
            <w:shd w:val="clear" w:color="auto" w:fill="auto"/>
            <w:vAlign w:val="center"/>
          </w:tcPr>
          <w:p w14:paraId="62DCAF24" w14:textId="671855D5" w:rsidR="009D1BA6" w:rsidRPr="00307B40" w:rsidRDefault="009D1BA6" w:rsidP="00A06DA7">
            <w:pPr>
              <w:pStyle w:val="TableParagraph"/>
              <w:jc w:val="center"/>
            </w:pPr>
          </w:p>
        </w:tc>
      </w:tr>
      <w:tr w:rsidR="009D1BA6" w:rsidRPr="00364E4F" w14:paraId="006726D8" w14:textId="77777777" w:rsidTr="00A06DA7">
        <w:trPr>
          <w:trHeight w:val="75"/>
        </w:trPr>
        <w:tc>
          <w:tcPr>
            <w:tcW w:w="3964" w:type="dxa"/>
            <w:shd w:val="clear" w:color="auto" w:fill="auto"/>
            <w:vAlign w:val="center"/>
          </w:tcPr>
          <w:p w14:paraId="46E10EFD" w14:textId="77777777" w:rsidR="009D1BA6" w:rsidRPr="00307B40" w:rsidRDefault="009D1BA6" w:rsidP="00A06DA7">
            <w:pPr>
              <w:pStyle w:val="TableParagraph"/>
              <w:spacing w:line="312" w:lineRule="auto"/>
              <w:ind w:left="105" w:right="100"/>
              <w:jc w:val="both"/>
              <w:rPr>
                <w:rFonts w:ascii="Cambria" w:hAnsi="Cambria"/>
                <w:sz w:val="20"/>
                <w:szCs w:val="20"/>
                <w:lang w:val="en-US"/>
              </w:rPr>
            </w:pPr>
            <w:r w:rsidRPr="00307B40">
              <w:rPr>
                <w:rFonts w:ascii="Cambria" w:hAnsi="Cambria"/>
                <w:sz w:val="20"/>
                <w:szCs w:val="20"/>
                <w:lang w:val="en-US"/>
              </w:rPr>
              <w:t>Capacità Smaltimento Residui Passivi</w:t>
            </w:r>
          </w:p>
        </w:tc>
        <w:tc>
          <w:tcPr>
            <w:tcW w:w="2054" w:type="dxa"/>
            <w:shd w:val="clear" w:color="auto" w:fill="auto"/>
            <w:vAlign w:val="center"/>
          </w:tcPr>
          <w:p w14:paraId="4308C85E" w14:textId="2BA1C431" w:rsidR="009D1BA6" w:rsidRPr="00307B40" w:rsidRDefault="009D1BA6" w:rsidP="00A06DA7">
            <w:pPr>
              <w:pStyle w:val="TableParagraph"/>
              <w:jc w:val="center"/>
            </w:pPr>
          </w:p>
        </w:tc>
        <w:tc>
          <w:tcPr>
            <w:tcW w:w="1176" w:type="dxa"/>
            <w:shd w:val="clear" w:color="auto" w:fill="auto"/>
            <w:vAlign w:val="center"/>
          </w:tcPr>
          <w:p w14:paraId="42FB8A6D" w14:textId="77F05048" w:rsidR="009D1BA6" w:rsidRPr="00307B40" w:rsidRDefault="009D1BA6" w:rsidP="00A06DA7">
            <w:pPr>
              <w:pStyle w:val="TableParagraph"/>
              <w:jc w:val="center"/>
            </w:pPr>
          </w:p>
        </w:tc>
        <w:tc>
          <w:tcPr>
            <w:tcW w:w="1176" w:type="dxa"/>
            <w:shd w:val="clear" w:color="auto" w:fill="auto"/>
            <w:vAlign w:val="center"/>
          </w:tcPr>
          <w:p w14:paraId="46FA4DFD" w14:textId="5944DB1B" w:rsidR="009D1BA6" w:rsidRPr="00307B40" w:rsidRDefault="009D1BA6" w:rsidP="00A06DA7">
            <w:pPr>
              <w:pStyle w:val="TableParagraph"/>
              <w:jc w:val="center"/>
            </w:pPr>
          </w:p>
        </w:tc>
        <w:tc>
          <w:tcPr>
            <w:tcW w:w="1176" w:type="dxa"/>
            <w:shd w:val="clear" w:color="auto" w:fill="auto"/>
            <w:vAlign w:val="center"/>
          </w:tcPr>
          <w:p w14:paraId="0B8ECD50" w14:textId="41968BE0" w:rsidR="009D1BA6" w:rsidRPr="00307B40" w:rsidRDefault="009D1BA6" w:rsidP="00A06DA7">
            <w:pPr>
              <w:pStyle w:val="TableParagraph"/>
              <w:jc w:val="center"/>
            </w:pPr>
          </w:p>
        </w:tc>
      </w:tr>
    </w:tbl>
    <w:p w14:paraId="189835B1" w14:textId="77777777" w:rsidR="0084697D" w:rsidRPr="0084697D" w:rsidRDefault="0084697D" w:rsidP="0084697D">
      <w:pPr>
        <w:ind w:left="708" w:right="478"/>
        <w:jc w:val="both"/>
        <w:rPr>
          <w:rFonts w:ascii="Times New Roman" w:hAnsi="Times New Roman" w:cs="Times New Roman"/>
          <w:b/>
          <w:bCs/>
          <w:sz w:val="24"/>
          <w:szCs w:val="24"/>
        </w:rPr>
      </w:pPr>
    </w:p>
    <w:p w14:paraId="00BF560C" w14:textId="77777777" w:rsidR="00F0640B" w:rsidRDefault="00741861" w:rsidP="009A33F7">
      <w:pPr>
        <w:tabs>
          <w:tab w:val="left" w:pos="1247"/>
        </w:tabs>
        <w:ind w:right="478"/>
        <w:rPr>
          <w:sz w:val="24"/>
          <w:szCs w:val="24"/>
        </w:rPr>
      </w:pPr>
      <w:r w:rsidRPr="000E5DA3">
        <w:rPr>
          <w:sz w:val="24"/>
          <w:szCs w:val="24"/>
        </w:rPr>
        <w:tab/>
      </w:r>
    </w:p>
    <w:p w14:paraId="1A3A504A" w14:textId="61D3F96A" w:rsidR="009A33F7" w:rsidRPr="000E5DA3" w:rsidRDefault="00F0640B" w:rsidP="009A33F7">
      <w:pPr>
        <w:tabs>
          <w:tab w:val="left" w:pos="1247"/>
        </w:tabs>
        <w:ind w:right="478"/>
        <w:rPr>
          <w:sz w:val="24"/>
          <w:szCs w:val="24"/>
        </w:rPr>
      </w:pPr>
      <w:r>
        <w:rPr>
          <w:sz w:val="24"/>
          <w:szCs w:val="24"/>
        </w:rPr>
        <w:tab/>
      </w:r>
      <w:r w:rsidR="00341D7E" w:rsidRPr="000E5DA3">
        <w:rPr>
          <w:rFonts w:ascii="Times New Roman" w:hAnsi="Times New Roman" w:cs="Times New Roman"/>
          <w:b/>
          <w:bCs/>
          <w:sz w:val="24"/>
          <w:szCs w:val="24"/>
        </w:rPr>
        <w:t>3.2 Organizzazione del lavoro agile</w:t>
      </w:r>
      <w:r w:rsidR="00341D7E" w:rsidRPr="000E5DA3">
        <w:rPr>
          <w:sz w:val="24"/>
          <w:szCs w:val="24"/>
        </w:rPr>
        <w:t xml:space="preserve"> </w:t>
      </w:r>
    </w:p>
    <w:p w14:paraId="7D034812" w14:textId="21347FBB" w:rsidR="00741861" w:rsidRPr="000E5DA3" w:rsidRDefault="009A33F7" w:rsidP="009A33F7">
      <w:pPr>
        <w:tabs>
          <w:tab w:val="left" w:pos="1247"/>
        </w:tabs>
        <w:ind w:left="708" w:right="478"/>
        <w:jc w:val="both"/>
        <w:rPr>
          <w:rFonts w:ascii="Times New Roman" w:hAnsi="Times New Roman" w:cs="Times New Roman"/>
          <w:sz w:val="24"/>
          <w:szCs w:val="24"/>
        </w:rPr>
      </w:pPr>
      <w:r w:rsidRPr="000E5DA3">
        <w:rPr>
          <w:sz w:val="24"/>
          <w:szCs w:val="24"/>
        </w:rPr>
        <w:tab/>
      </w:r>
      <w:r w:rsidR="00341D7E" w:rsidRPr="000E5DA3">
        <w:rPr>
          <w:rFonts w:ascii="Times New Roman" w:hAnsi="Times New Roman" w:cs="Times New Roman"/>
          <w:sz w:val="24"/>
          <w:szCs w:val="24"/>
        </w:rPr>
        <w:t xml:space="preserve">Il Comune di </w:t>
      </w:r>
      <w:r w:rsidR="00AE036D">
        <w:rPr>
          <w:rFonts w:ascii="Times New Roman" w:hAnsi="Times New Roman" w:cs="Times New Roman"/>
          <w:sz w:val="24"/>
          <w:szCs w:val="24"/>
        </w:rPr>
        <w:t>Postiglione</w:t>
      </w:r>
      <w:r w:rsidR="009D1BA6">
        <w:rPr>
          <w:rFonts w:ascii="Times New Roman" w:hAnsi="Times New Roman" w:cs="Times New Roman"/>
          <w:sz w:val="24"/>
          <w:szCs w:val="24"/>
        </w:rPr>
        <w:t xml:space="preserve"> </w:t>
      </w:r>
      <w:r w:rsidR="00341D7E" w:rsidRPr="000E5DA3">
        <w:rPr>
          <w:rFonts w:ascii="Times New Roman" w:hAnsi="Times New Roman" w:cs="Times New Roman"/>
          <w:sz w:val="24"/>
          <w:szCs w:val="24"/>
        </w:rPr>
        <w:t xml:space="preserve">non ha approvato la disciplina in materia di lavoro agile. Attraverso questa Sezione, viene assorbito il Piano Organizzativo del Lavoro Agile (Pola), previsto dall’art. 14, comma 1, della L. n. 124/2015. Sebbene sia obbligatoria per tutti gli Enti, a prescindere dal numero dei dipendenti, </w:t>
      </w:r>
      <w:r w:rsidR="00AF6E17" w:rsidRPr="000E5DA3">
        <w:rPr>
          <w:rFonts w:ascii="Times New Roman" w:hAnsi="Times New Roman" w:cs="Times New Roman"/>
          <w:sz w:val="24"/>
          <w:szCs w:val="24"/>
        </w:rPr>
        <w:t>l’</w:t>
      </w:r>
      <w:r w:rsidR="00341D7E" w:rsidRPr="000E5DA3">
        <w:rPr>
          <w:rFonts w:ascii="Times New Roman" w:hAnsi="Times New Roman" w:cs="Times New Roman"/>
          <w:sz w:val="24"/>
          <w:szCs w:val="24"/>
        </w:rPr>
        <w:t>Ente può omettere questa Sezione se, per motivi organizzativi, non ritenesse di prevedere il Lavoro Agile o il Lavoro da remoto come modello. In tal caso, risulterebbe, comunque, applicabile la normativa di riferimento che stabilisce, in caso di mancata adozione del Pola (ora Piao), l’applicazione del lavoro agile ad almeno il 15% per cento dei dipendenti, ove lo richiedano.</w:t>
      </w:r>
    </w:p>
    <w:p w14:paraId="0EA00CCF" w14:textId="74719504" w:rsidR="00741861" w:rsidRPr="000E5DA3" w:rsidRDefault="009A33F7" w:rsidP="0011601E">
      <w:pPr>
        <w:tabs>
          <w:tab w:val="left" w:pos="1247"/>
        </w:tabs>
        <w:ind w:left="708" w:right="478"/>
        <w:jc w:val="both"/>
        <w:rPr>
          <w:rFonts w:ascii="Times New Roman" w:hAnsi="Times New Roman" w:cs="Times New Roman"/>
          <w:b/>
          <w:bCs/>
          <w:sz w:val="24"/>
          <w:szCs w:val="24"/>
        </w:rPr>
      </w:pPr>
      <w:r w:rsidRPr="000E5DA3">
        <w:rPr>
          <w:rFonts w:ascii="Times New Roman" w:hAnsi="Times New Roman" w:cs="Times New Roman"/>
          <w:b/>
          <w:bCs/>
          <w:sz w:val="24"/>
          <w:szCs w:val="24"/>
        </w:rPr>
        <w:t>3.3 Piano triennale dei fabbisogni di personale</w:t>
      </w:r>
    </w:p>
    <w:p w14:paraId="63C2F836" w14:textId="7614F8D7" w:rsidR="00741861" w:rsidRPr="000E5DA3" w:rsidRDefault="009A33F7" w:rsidP="00AC033E">
      <w:pPr>
        <w:ind w:left="705" w:right="478"/>
        <w:jc w:val="both"/>
        <w:rPr>
          <w:rFonts w:ascii="Times New Roman" w:hAnsi="Times New Roman" w:cs="Times New Roman"/>
          <w:sz w:val="24"/>
          <w:szCs w:val="24"/>
        </w:rPr>
      </w:pPr>
      <w:r w:rsidRPr="000E5DA3">
        <w:rPr>
          <w:rFonts w:ascii="Times New Roman" w:hAnsi="Times New Roman" w:cs="Times New Roman"/>
          <w:sz w:val="24"/>
          <w:szCs w:val="24"/>
        </w:rPr>
        <w:t>Il Piano triennale dei fabbisogni di personale è lo strumento attraverso cui l'Amministrazione assicura</w:t>
      </w:r>
      <w:r w:rsidR="00AE036D">
        <w:rPr>
          <w:rFonts w:ascii="Times New Roman" w:hAnsi="Times New Roman" w:cs="Times New Roman"/>
          <w:sz w:val="24"/>
          <w:szCs w:val="24"/>
        </w:rPr>
        <w:t xml:space="preserve"> </w:t>
      </w:r>
      <w:r w:rsidRPr="000E5DA3">
        <w:rPr>
          <w:rFonts w:ascii="Times New Roman" w:hAnsi="Times New Roman" w:cs="Times New Roman"/>
          <w:sz w:val="24"/>
          <w:szCs w:val="24"/>
        </w:rPr>
        <w:t>le esigenze di funzionalità e di ottimizzazione delle risorse umane necessarie per il funzionamento dell'Ente.</w:t>
      </w:r>
    </w:p>
    <w:p w14:paraId="6D10A6E9" w14:textId="57517E22" w:rsidR="009A33F7" w:rsidRPr="000E5DA3" w:rsidRDefault="009A33F7" w:rsidP="00AC033E">
      <w:pPr>
        <w:ind w:left="705" w:right="478"/>
        <w:jc w:val="both"/>
        <w:rPr>
          <w:rFonts w:ascii="Times New Roman" w:hAnsi="Times New Roman" w:cs="Times New Roman"/>
          <w:sz w:val="24"/>
          <w:szCs w:val="24"/>
        </w:rPr>
      </w:pPr>
      <w:r w:rsidRPr="000E5DA3">
        <w:rPr>
          <w:rFonts w:ascii="Times New Roman" w:hAnsi="Times New Roman" w:cs="Times New Roman"/>
          <w:sz w:val="24"/>
          <w:szCs w:val="24"/>
        </w:rPr>
        <w:t>Per il dettaglio rispetto alla normativa in materia di dotazione organica, spesa di personale e</w:t>
      </w:r>
      <w:r w:rsidR="00AF6E17" w:rsidRPr="000E5DA3">
        <w:rPr>
          <w:rFonts w:ascii="Times New Roman" w:hAnsi="Times New Roman" w:cs="Times New Roman"/>
          <w:sz w:val="24"/>
          <w:szCs w:val="24"/>
        </w:rPr>
        <w:t xml:space="preserve"> </w:t>
      </w:r>
      <w:r w:rsidRPr="000E5DA3">
        <w:rPr>
          <w:rFonts w:ascii="Times New Roman" w:hAnsi="Times New Roman" w:cs="Times New Roman"/>
          <w:sz w:val="24"/>
          <w:szCs w:val="24"/>
        </w:rPr>
        <w:t>piano dei fabbisogni, si rimanda al</w:t>
      </w:r>
      <w:r w:rsidR="00AE036D">
        <w:rPr>
          <w:rFonts w:ascii="Times New Roman" w:hAnsi="Times New Roman" w:cs="Times New Roman"/>
          <w:sz w:val="24"/>
          <w:szCs w:val="24"/>
        </w:rPr>
        <w:t xml:space="preserve"> </w:t>
      </w:r>
      <w:r w:rsidRPr="000E5DA3">
        <w:rPr>
          <w:rFonts w:ascii="Times New Roman" w:hAnsi="Times New Roman" w:cs="Times New Roman"/>
          <w:sz w:val="24"/>
          <w:szCs w:val="24"/>
        </w:rPr>
        <w:t xml:space="preserve">Piano Triennale del Fabbisogno di Personale, </w:t>
      </w:r>
      <w:r w:rsidR="00AE036D">
        <w:rPr>
          <w:rFonts w:ascii="Times New Roman" w:hAnsi="Times New Roman" w:cs="Times New Roman"/>
          <w:sz w:val="24"/>
          <w:szCs w:val="24"/>
        </w:rPr>
        <w:t xml:space="preserve">approvato con </w:t>
      </w:r>
      <w:r w:rsidR="0084697D" w:rsidRPr="00AE036D">
        <w:rPr>
          <w:rFonts w:ascii="Times New Roman" w:hAnsi="Times New Roman" w:cs="Times New Roman"/>
          <w:sz w:val="24"/>
          <w:szCs w:val="24"/>
        </w:rPr>
        <w:t>deliberazione di G</w:t>
      </w:r>
      <w:r w:rsidR="00AE036D">
        <w:rPr>
          <w:rFonts w:ascii="Times New Roman" w:hAnsi="Times New Roman" w:cs="Times New Roman"/>
          <w:sz w:val="24"/>
          <w:szCs w:val="24"/>
        </w:rPr>
        <w:t xml:space="preserve">iunta </w:t>
      </w:r>
      <w:r w:rsidR="0084697D" w:rsidRPr="00AE036D">
        <w:rPr>
          <w:rFonts w:ascii="Times New Roman" w:hAnsi="Times New Roman" w:cs="Times New Roman"/>
          <w:sz w:val="24"/>
          <w:szCs w:val="24"/>
        </w:rPr>
        <w:t>C</w:t>
      </w:r>
      <w:r w:rsidR="00AE036D">
        <w:rPr>
          <w:rFonts w:ascii="Times New Roman" w:hAnsi="Times New Roman" w:cs="Times New Roman"/>
          <w:sz w:val="24"/>
          <w:szCs w:val="24"/>
        </w:rPr>
        <w:t xml:space="preserve">omunale </w:t>
      </w:r>
      <w:r w:rsidR="0084697D" w:rsidRPr="00AE036D">
        <w:rPr>
          <w:rFonts w:ascii="Times New Roman" w:hAnsi="Times New Roman" w:cs="Times New Roman"/>
          <w:sz w:val="24"/>
          <w:szCs w:val="24"/>
        </w:rPr>
        <w:t>n.</w:t>
      </w:r>
      <w:r w:rsidR="0084697D">
        <w:rPr>
          <w:rFonts w:ascii="Times New Roman" w:hAnsi="Times New Roman" w:cs="Times New Roman"/>
          <w:sz w:val="24"/>
          <w:szCs w:val="24"/>
        </w:rPr>
        <w:t xml:space="preserve"> </w:t>
      </w:r>
      <w:r w:rsidR="008402BC">
        <w:rPr>
          <w:rFonts w:ascii="Times New Roman" w:hAnsi="Times New Roman" w:cs="Times New Roman"/>
          <w:sz w:val="24"/>
          <w:szCs w:val="24"/>
        </w:rPr>
        <w:t>13 del 12.01.2024.</w:t>
      </w:r>
    </w:p>
    <w:p w14:paraId="3F8CC593" w14:textId="77777777" w:rsidR="00AE036D" w:rsidRDefault="00AE036D" w:rsidP="00AC033E">
      <w:pPr>
        <w:pStyle w:val="Corpotesto"/>
        <w:ind w:firstLine="705"/>
        <w:rPr>
          <w:rFonts w:eastAsiaTheme="minorHAnsi"/>
          <w:b/>
          <w:bCs/>
          <w:sz w:val="22"/>
          <w:szCs w:val="22"/>
        </w:rPr>
      </w:pPr>
    </w:p>
    <w:p w14:paraId="2F64B91A" w14:textId="2CD341B7" w:rsidR="00AC033E" w:rsidRPr="002E018C" w:rsidRDefault="00AC033E" w:rsidP="00AC033E">
      <w:pPr>
        <w:pStyle w:val="Corpotesto"/>
        <w:ind w:firstLine="705"/>
        <w:rPr>
          <w:rFonts w:eastAsiaTheme="minorHAnsi"/>
          <w:b/>
          <w:bCs/>
          <w:sz w:val="22"/>
          <w:szCs w:val="22"/>
        </w:rPr>
      </w:pPr>
      <w:r w:rsidRPr="002E018C">
        <w:rPr>
          <w:rFonts w:eastAsiaTheme="minorHAnsi"/>
          <w:b/>
          <w:bCs/>
          <w:sz w:val="22"/>
          <w:szCs w:val="22"/>
        </w:rPr>
        <w:t>3.4 Formazione del Personale</w:t>
      </w:r>
    </w:p>
    <w:p w14:paraId="4322F497" w14:textId="168465CE" w:rsidR="009D1BA6" w:rsidRPr="00F0640B" w:rsidRDefault="009D1BA6" w:rsidP="00655580">
      <w:pPr>
        <w:pStyle w:val="Titolo1"/>
        <w:tabs>
          <w:tab w:val="left" w:pos="1356"/>
        </w:tabs>
        <w:spacing w:before="86"/>
        <w:ind w:left="935" w:right="566"/>
        <w:jc w:val="left"/>
        <w:rPr>
          <w:rFonts w:eastAsiaTheme="minorHAnsi"/>
          <w:b w:val="0"/>
          <w:bCs w:val="0"/>
          <w:sz w:val="24"/>
          <w:szCs w:val="24"/>
          <w:u w:val="single"/>
        </w:rPr>
      </w:pPr>
      <w:r w:rsidRPr="00F0640B">
        <w:rPr>
          <w:rFonts w:eastAsiaTheme="minorHAnsi"/>
          <w:b w:val="0"/>
          <w:bCs w:val="0"/>
          <w:sz w:val="24"/>
          <w:szCs w:val="24"/>
          <w:u w:val="single"/>
        </w:rPr>
        <w:t>Premessa</w:t>
      </w:r>
      <w:r w:rsidR="00AE036D">
        <w:rPr>
          <w:rFonts w:eastAsiaTheme="minorHAnsi"/>
          <w:b w:val="0"/>
          <w:bCs w:val="0"/>
          <w:sz w:val="24"/>
          <w:szCs w:val="24"/>
          <w:u w:val="single"/>
        </w:rPr>
        <w:t>.</w:t>
      </w:r>
    </w:p>
    <w:p w14:paraId="2F0E298F" w14:textId="4090ADD0" w:rsidR="009D1BA6" w:rsidRPr="009D1BA6" w:rsidRDefault="009D1BA6" w:rsidP="00655580">
      <w:pPr>
        <w:pStyle w:val="Corpotesto"/>
        <w:ind w:left="709" w:right="566"/>
        <w:jc w:val="both"/>
        <w:rPr>
          <w:rFonts w:eastAsiaTheme="minorHAnsi"/>
        </w:rPr>
      </w:pPr>
      <w:r w:rsidRPr="009D1BA6">
        <w:rPr>
          <w:rFonts w:eastAsiaTheme="minorHAnsi"/>
        </w:rPr>
        <w:t xml:space="preserve">Il presente Piano costituisce il documento triennale di programmazione del complesso delle attività formative rivolte al personale dipendente del Comune di </w:t>
      </w:r>
      <w:r w:rsidR="00AE036D">
        <w:rPr>
          <w:rFonts w:eastAsiaTheme="minorHAnsi"/>
        </w:rPr>
        <w:t>Postiglione</w:t>
      </w:r>
      <w:r w:rsidRPr="009D1BA6">
        <w:rPr>
          <w:rFonts w:eastAsiaTheme="minorHAnsi"/>
        </w:rPr>
        <w:t>, in linea con i principi e gli obblighi previsti dalla normativa vigente. Il Piano definisce le linee formative su un orizzonte triennale tenendo conto dei nuovi scenari di sviluppo previsti dal Piano nazionale di Ripresa e Resilienza.</w:t>
      </w:r>
    </w:p>
    <w:p w14:paraId="4D5D3195" w14:textId="77777777" w:rsidR="009D1BA6" w:rsidRPr="009D1BA6" w:rsidRDefault="009D1BA6" w:rsidP="00655580">
      <w:pPr>
        <w:pStyle w:val="Corpotesto"/>
        <w:ind w:left="709" w:right="566"/>
        <w:jc w:val="both"/>
        <w:rPr>
          <w:rFonts w:eastAsiaTheme="minorHAnsi"/>
        </w:rPr>
      </w:pPr>
      <w:r w:rsidRPr="009D1BA6">
        <w:rPr>
          <w:rFonts w:eastAsiaTheme="minorHAnsi"/>
        </w:rPr>
        <w:t>La progettazione e programmazione di un innovativo Piano Triennale della Formazione è strategica per l’ammodernamento di un Ente e nasce dalla consapevolezza della necessità di adottare un’adeguata politica delle risorse umane ed una efficace gestione del personale in chiave di sviluppo.</w:t>
      </w:r>
    </w:p>
    <w:p w14:paraId="523C4EAE" w14:textId="77777777" w:rsidR="00F0640B" w:rsidRDefault="00F0640B" w:rsidP="00655580">
      <w:pPr>
        <w:pStyle w:val="Titolo1"/>
        <w:spacing w:before="0" w:line="240" w:lineRule="auto"/>
        <w:ind w:left="709" w:right="566" w:firstLine="60"/>
        <w:jc w:val="both"/>
        <w:rPr>
          <w:rFonts w:eastAsiaTheme="minorHAnsi"/>
          <w:b w:val="0"/>
          <w:bCs w:val="0"/>
          <w:sz w:val="24"/>
          <w:szCs w:val="24"/>
          <w:u w:val="single"/>
        </w:rPr>
      </w:pPr>
      <w:bookmarkStart w:id="60" w:name="_bookmark1"/>
      <w:bookmarkEnd w:id="60"/>
    </w:p>
    <w:p w14:paraId="0B440AC8" w14:textId="6EA35481" w:rsidR="009D1BA6" w:rsidRDefault="009D1BA6" w:rsidP="00655580">
      <w:pPr>
        <w:pStyle w:val="Titolo1"/>
        <w:spacing w:before="0" w:line="240" w:lineRule="auto"/>
        <w:ind w:left="709" w:right="566" w:firstLine="60"/>
        <w:jc w:val="both"/>
        <w:rPr>
          <w:rFonts w:eastAsiaTheme="minorHAnsi"/>
          <w:b w:val="0"/>
          <w:bCs w:val="0"/>
          <w:sz w:val="24"/>
          <w:szCs w:val="24"/>
          <w:u w:val="single"/>
        </w:rPr>
      </w:pPr>
      <w:r w:rsidRPr="009D1BA6">
        <w:rPr>
          <w:rFonts w:eastAsiaTheme="minorHAnsi"/>
          <w:b w:val="0"/>
          <w:bCs w:val="0"/>
          <w:sz w:val="24"/>
          <w:szCs w:val="24"/>
          <w:u w:val="single"/>
        </w:rPr>
        <w:t>Il Piano nazionale di Ripresa e Resilienza e il Piano strategico per la valorizzazione e lo sviluppo del capitale umano della PA</w:t>
      </w:r>
      <w:r w:rsidR="00F0640B">
        <w:rPr>
          <w:rFonts w:eastAsiaTheme="minorHAnsi"/>
          <w:b w:val="0"/>
          <w:bCs w:val="0"/>
          <w:sz w:val="24"/>
          <w:szCs w:val="24"/>
          <w:u w:val="single"/>
        </w:rPr>
        <w:t>.</w:t>
      </w:r>
    </w:p>
    <w:p w14:paraId="624E2BAE" w14:textId="77777777" w:rsidR="00F0640B" w:rsidRPr="009D1BA6" w:rsidRDefault="00F0640B" w:rsidP="00655580">
      <w:pPr>
        <w:pStyle w:val="Titolo1"/>
        <w:spacing w:before="0" w:line="240" w:lineRule="auto"/>
        <w:ind w:left="709" w:right="566" w:firstLine="60"/>
        <w:jc w:val="both"/>
        <w:rPr>
          <w:rFonts w:eastAsiaTheme="minorHAnsi"/>
          <w:b w:val="0"/>
          <w:bCs w:val="0"/>
          <w:sz w:val="24"/>
          <w:szCs w:val="24"/>
          <w:u w:val="single"/>
        </w:rPr>
      </w:pPr>
    </w:p>
    <w:p w14:paraId="4C5E527A" w14:textId="77777777" w:rsidR="009D1BA6" w:rsidRPr="009D1BA6" w:rsidRDefault="009D1BA6" w:rsidP="00655580">
      <w:pPr>
        <w:spacing w:after="0" w:line="240" w:lineRule="auto"/>
        <w:ind w:left="709" w:right="566"/>
        <w:jc w:val="both"/>
        <w:rPr>
          <w:rFonts w:ascii="Times New Roman" w:hAnsi="Times New Roman" w:cs="Times New Roman"/>
          <w:sz w:val="24"/>
          <w:szCs w:val="24"/>
        </w:rPr>
      </w:pPr>
      <w:r w:rsidRPr="009D1BA6">
        <w:rPr>
          <w:rFonts w:ascii="Times New Roman" w:hAnsi="Times New Roman" w:cs="Times New Roman"/>
          <w:sz w:val="24"/>
          <w:szCs w:val="24"/>
        </w:rPr>
        <w:t xml:space="preserve">Il Piano nazionale di Ripresa e Resilienza italiano, approvato il 13 luglio 2021 attraverso la decisione del Consiglio Europeo, si articola in sedici Componenti, le quali sono </w:t>
      </w:r>
      <w:r w:rsidRPr="009D1BA6">
        <w:rPr>
          <w:rFonts w:ascii="Times New Roman" w:hAnsi="Times New Roman" w:cs="Times New Roman"/>
          <w:sz w:val="24"/>
          <w:szCs w:val="24"/>
        </w:rPr>
        <w:lastRenderedPageBreak/>
        <w:t>raggruppate in sei Missioni: Digitalizzazione, innovazione, competitività e cultura, Rivoluzione verde e Transizione Ecologica, Infrastrutture per una Mobilità Sostenibile, Istruzione e Ricerca, Inclusione e Coesione, Salute.</w:t>
      </w:r>
    </w:p>
    <w:p w14:paraId="598EF885" w14:textId="41E27FAD" w:rsidR="009D1BA6" w:rsidRPr="009D1BA6" w:rsidRDefault="009D1BA6" w:rsidP="00655580">
      <w:pPr>
        <w:spacing w:after="0" w:line="240" w:lineRule="auto"/>
        <w:ind w:left="709" w:right="566"/>
        <w:jc w:val="both"/>
        <w:rPr>
          <w:rFonts w:ascii="Times New Roman" w:hAnsi="Times New Roman" w:cs="Times New Roman"/>
          <w:sz w:val="24"/>
          <w:szCs w:val="24"/>
        </w:rPr>
      </w:pPr>
      <w:r w:rsidRPr="009D1BA6">
        <w:rPr>
          <w:rFonts w:ascii="Times New Roman" w:hAnsi="Times New Roman" w:cs="Times New Roman"/>
          <w:sz w:val="24"/>
          <w:szCs w:val="24"/>
        </w:rPr>
        <w:t>In particolare, la Missione “Digitalizzazione, innovazione, competitività e cultura” ha l’obiettivo di modernizzare la Pubblica Amministrazione attraverso interventi di digitalizzazione, innovazione e semplificazione e di rafforzare la capacità amministrativa tramite il potenziamento delle competenze del personale. La formazione è, quindi, una leva rilevante per ripensare la P</w:t>
      </w:r>
      <w:r w:rsidR="008402BC">
        <w:rPr>
          <w:rFonts w:ascii="Times New Roman" w:hAnsi="Times New Roman" w:cs="Times New Roman"/>
          <w:sz w:val="24"/>
          <w:szCs w:val="24"/>
        </w:rPr>
        <w:t>.</w:t>
      </w:r>
      <w:r w:rsidRPr="009D1BA6">
        <w:rPr>
          <w:rFonts w:ascii="Times New Roman" w:hAnsi="Times New Roman" w:cs="Times New Roman"/>
          <w:sz w:val="24"/>
          <w:szCs w:val="24"/>
        </w:rPr>
        <w:t>A</w:t>
      </w:r>
      <w:r w:rsidR="008402BC">
        <w:rPr>
          <w:rFonts w:ascii="Times New Roman" w:hAnsi="Times New Roman" w:cs="Times New Roman"/>
          <w:sz w:val="24"/>
          <w:szCs w:val="24"/>
        </w:rPr>
        <w:t>.</w:t>
      </w:r>
      <w:r w:rsidRPr="009D1BA6">
        <w:rPr>
          <w:rFonts w:ascii="Times New Roman" w:hAnsi="Times New Roman" w:cs="Times New Roman"/>
          <w:sz w:val="24"/>
          <w:szCs w:val="24"/>
        </w:rPr>
        <w:t xml:space="preserve"> e renderla il motore dello sviluppo del nostro Paese, in quanto mira a migliorare la qualità dei servizi offerti a cittadini e imprese e garantire l’efficiente attuazione del PNRR. A tal fine, il 10 gennaio è stato presentato nella sede del Dipartimento della funzione pubblica il Piano strategico per la valorizzazione e lo sviluppo del capitale umano della P</w:t>
      </w:r>
      <w:r w:rsidR="008402BC">
        <w:rPr>
          <w:rFonts w:ascii="Times New Roman" w:hAnsi="Times New Roman" w:cs="Times New Roman"/>
          <w:sz w:val="24"/>
          <w:szCs w:val="24"/>
        </w:rPr>
        <w:t>.</w:t>
      </w:r>
      <w:r w:rsidRPr="009D1BA6">
        <w:rPr>
          <w:rFonts w:ascii="Times New Roman" w:hAnsi="Times New Roman" w:cs="Times New Roman"/>
          <w:sz w:val="24"/>
          <w:szCs w:val="24"/>
        </w:rPr>
        <w:t>A</w:t>
      </w:r>
      <w:r w:rsidR="008402BC">
        <w:rPr>
          <w:rFonts w:ascii="Times New Roman" w:hAnsi="Times New Roman" w:cs="Times New Roman"/>
          <w:sz w:val="24"/>
          <w:szCs w:val="24"/>
        </w:rPr>
        <w:t>.</w:t>
      </w:r>
      <w:r w:rsidRPr="009D1BA6">
        <w:rPr>
          <w:rFonts w:ascii="Times New Roman" w:hAnsi="Times New Roman" w:cs="Times New Roman"/>
          <w:sz w:val="24"/>
          <w:szCs w:val="24"/>
        </w:rPr>
        <w:t xml:space="preserve"> “Ri-formare la P</w:t>
      </w:r>
      <w:r w:rsidR="008402BC">
        <w:rPr>
          <w:rFonts w:ascii="Times New Roman" w:hAnsi="Times New Roman" w:cs="Times New Roman"/>
          <w:sz w:val="24"/>
          <w:szCs w:val="24"/>
        </w:rPr>
        <w:t>.</w:t>
      </w:r>
      <w:r w:rsidRPr="009D1BA6">
        <w:rPr>
          <w:rFonts w:ascii="Times New Roman" w:hAnsi="Times New Roman" w:cs="Times New Roman"/>
          <w:sz w:val="24"/>
          <w:szCs w:val="24"/>
        </w:rPr>
        <w:t>A</w:t>
      </w:r>
      <w:r w:rsidR="008402BC">
        <w:rPr>
          <w:rFonts w:ascii="Times New Roman" w:hAnsi="Times New Roman" w:cs="Times New Roman"/>
          <w:sz w:val="24"/>
          <w:szCs w:val="24"/>
        </w:rPr>
        <w:t>.</w:t>
      </w:r>
      <w:r w:rsidRPr="009D1BA6">
        <w:rPr>
          <w:rFonts w:ascii="Times New Roman" w:hAnsi="Times New Roman" w:cs="Times New Roman"/>
          <w:sz w:val="24"/>
          <w:szCs w:val="24"/>
        </w:rPr>
        <w:t>”. Persone qualificate per qualificare il Paese” (di seguito, Piano) che sarà finanziato con il fondo appositamente costituito con la legge di bilancio 202</w:t>
      </w:r>
      <w:r w:rsidR="008402BC">
        <w:rPr>
          <w:rFonts w:ascii="Times New Roman" w:hAnsi="Times New Roman" w:cs="Times New Roman"/>
          <w:sz w:val="24"/>
          <w:szCs w:val="24"/>
        </w:rPr>
        <w:t>1</w:t>
      </w:r>
      <w:r w:rsidRPr="009D1BA6">
        <w:rPr>
          <w:rFonts w:ascii="Times New Roman" w:hAnsi="Times New Roman" w:cs="Times New Roman"/>
          <w:sz w:val="24"/>
          <w:szCs w:val="24"/>
        </w:rPr>
        <w:t>.</w:t>
      </w:r>
    </w:p>
    <w:p w14:paraId="5CE0FD3A" w14:textId="77777777" w:rsidR="009D1BA6" w:rsidRDefault="009D1BA6" w:rsidP="00655580">
      <w:pPr>
        <w:pStyle w:val="Corpotesto"/>
        <w:ind w:left="708" w:right="566"/>
        <w:jc w:val="both"/>
        <w:rPr>
          <w:rFonts w:eastAsiaTheme="minorHAnsi"/>
        </w:rPr>
      </w:pPr>
      <w:r w:rsidRPr="009D1BA6">
        <w:rPr>
          <w:rFonts w:eastAsiaTheme="minorHAnsi"/>
        </w:rPr>
        <w:t>Il Piano riguarda tutti gli ambiti di conoscenza per l’attuazione del PNRR, non solo giuridici ed economici, tradizionalmente oggetto di investimento, ma anche lo sviluppo di competenze manageriali e organizzative per tutte le figure professionali.</w:t>
      </w:r>
    </w:p>
    <w:p w14:paraId="4272EB1E" w14:textId="77777777" w:rsidR="00F0640B" w:rsidRPr="009D1BA6" w:rsidRDefault="00F0640B" w:rsidP="00655580">
      <w:pPr>
        <w:pStyle w:val="Corpotesto"/>
        <w:ind w:left="708" w:right="566"/>
        <w:jc w:val="both"/>
        <w:rPr>
          <w:rFonts w:eastAsiaTheme="minorHAnsi"/>
        </w:rPr>
      </w:pPr>
    </w:p>
    <w:p w14:paraId="3E5F7E06" w14:textId="77777777" w:rsidR="009D1BA6" w:rsidRPr="009D1BA6" w:rsidRDefault="009D1BA6" w:rsidP="00C3616B">
      <w:pPr>
        <w:pStyle w:val="Corpotesto"/>
        <w:ind w:right="566" w:firstLine="709"/>
        <w:jc w:val="both"/>
        <w:rPr>
          <w:rFonts w:eastAsiaTheme="minorHAnsi"/>
        </w:rPr>
      </w:pPr>
      <w:r w:rsidRPr="009D1BA6">
        <w:rPr>
          <w:rFonts w:eastAsiaTheme="minorHAnsi"/>
        </w:rPr>
        <w:t>In particolare, si segnalano alcuni ambiti di intervento e di interesse:</w:t>
      </w:r>
    </w:p>
    <w:p w14:paraId="707291DB" w14:textId="77777777" w:rsidR="009D1BA6" w:rsidRPr="009D1BA6" w:rsidRDefault="009D1BA6" w:rsidP="00655580">
      <w:pPr>
        <w:spacing w:after="0" w:line="240" w:lineRule="auto"/>
        <w:ind w:right="566"/>
        <w:rPr>
          <w:rFonts w:ascii="Times New Roman" w:hAnsi="Times New Roman" w:cs="Times New Roman"/>
          <w:sz w:val="24"/>
          <w:szCs w:val="24"/>
        </w:rPr>
      </w:pPr>
    </w:p>
    <w:p w14:paraId="76526B0D" w14:textId="6D36F6BC" w:rsidR="009D1BA6" w:rsidRPr="009D1BA6" w:rsidRDefault="009D1BA6" w:rsidP="00C3616B">
      <w:pPr>
        <w:pStyle w:val="Corpotesto"/>
        <w:numPr>
          <w:ilvl w:val="0"/>
          <w:numId w:val="38"/>
        </w:numPr>
        <w:ind w:right="566" w:hanging="153"/>
        <w:jc w:val="both"/>
        <w:rPr>
          <w:rFonts w:eastAsiaTheme="minorHAnsi"/>
        </w:rPr>
      </w:pPr>
      <w:r w:rsidRPr="009D1BA6">
        <w:rPr>
          <w:rFonts w:eastAsiaTheme="minorHAnsi"/>
        </w:rPr>
        <w:t>Formazione Universitaria “P</w:t>
      </w:r>
      <w:r w:rsidR="008402BC">
        <w:rPr>
          <w:rFonts w:eastAsiaTheme="minorHAnsi"/>
        </w:rPr>
        <w:t>.</w:t>
      </w:r>
      <w:r w:rsidRPr="009D1BA6">
        <w:rPr>
          <w:rFonts w:eastAsiaTheme="minorHAnsi"/>
        </w:rPr>
        <w:t>A</w:t>
      </w:r>
      <w:r w:rsidR="008402BC">
        <w:rPr>
          <w:rFonts w:eastAsiaTheme="minorHAnsi"/>
        </w:rPr>
        <w:t>.</w:t>
      </w:r>
      <w:r w:rsidRPr="009D1BA6">
        <w:rPr>
          <w:rFonts w:eastAsiaTheme="minorHAnsi"/>
        </w:rPr>
        <w:t xml:space="preserve"> 110 e lode”: grazie a un protocollo d’intesa siglato il 7  ottobre 2021 tra il Ministro per la pubblica amministrazione ed il Ministro dell’Università e della Ricerca e alla collaborazione della CRUI (Conferenza dei rettori delle Università italiane), i dipendenti pubblici possono iscriversi a condizioni agevolate a corsi di laurea, master e corsi di specializzazione di interesse per le attività delle amministrazioni pubbliche. Tutte le informazioni sull’offerta formativa riservata ai dipendenti pubblici dagli altri atenei saranno consultabili, e continuamente aggiornate, al link</w:t>
      </w:r>
      <w:r w:rsidR="00F0640B">
        <w:rPr>
          <w:rFonts w:eastAsiaTheme="minorHAnsi"/>
        </w:rPr>
        <w:t xml:space="preserve"> </w:t>
      </w:r>
      <w:hyperlink r:id="rId10" w:history="1">
        <w:r w:rsidR="00F0640B" w:rsidRPr="005517A0">
          <w:rPr>
            <w:rStyle w:val="Collegamentoipertestuale"/>
            <w:rFonts w:eastAsiaTheme="minorHAnsi"/>
          </w:rPr>
          <w:t>https://www.funzionepubblica.gov.it/formazione/pa-110-e-lode.</w:t>
        </w:r>
      </w:hyperlink>
    </w:p>
    <w:p w14:paraId="52E1D286" w14:textId="2E24DE15" w:rsidR="009D1BA6" w:rsidRPr="009D1BA6" w:rsidRDefault="009D1BA6" w:rsidP="00C3616B">
      <w:pPr>
        <w:pStyle w:val="Paragrafoelenco"/>
        <w:numPr>
          <w:ilvl w:val="0"/>
          <w:numId w:val="38"/>
        </w:numPr>
        <w:tabs>
          <w:tab w:val="left" w:pos="1299"/>
        </w:tabs>
        <w:spacing w:before="0"/>
        <w:ind w:right="566" w:hanging="153"/>
        <w:contextualSpacing/>
        <w:jc w:val="both"/>
        <w:rPr>
          <w:rFonts w:eastAsiaTheme="minorHAnsi"/>
          <w:sz w:val="24"/>
          <w:szCs w:val="24"/>
        </w:rPr>
      </w:pPr>
      <w:r w:rsidRPr="009D1BA6">
        <w:rPr>
          <w:rFonts w:eastAsiaTheme="minorHAnsi"/>
          <w:sz w:val="24"/>
          <w:szCs w:val="24"/>
        </w:rPr>
        <w:t>Formazione per la transizione al digitale - “La Piattaforma Syllabus” per la formazione digitale: il percorso formativo organizzato in cinque aree e in tre livelli di padronanza individua l’insieme minimo di conoscenze e abilità che ogni dipendente pubblico deve possedere per partecipare attivamente alla transizione digitale. Particolare attenzione sarà riservata alla cybersicurezza, tramite un progetto formativo</w:t>
      </w:r>
      <w:r w:rsidR="008402BC">
        <w:rPr>
          <w:rFonts w:eastAsiaTheme="minorHAnsi"/>
          <w:sz w:val="24"/>
          <w:szCs w:val="24"/>
        </w:rPr>
        <w:t>,</w:t>
      </w:r>
      <w:r w:rsidRPr="009D1BA6">
        <w:rPr>
          <w:rFonts w:eastAsiaTheme="minorHAnsi"/>
          <w:sz w:val="24"/>
          <w:szCs w:val="24"/>
        </w:rPr>
        <w:t xml:space="preserve"> in via di definizione</w:t>
      </w:r>
      <w:r w:rsidR="008402BC">
        <w:rPr>
          <w:rFonts w:eastAsiaTheme="minorHAnsi"/>
          <w:sz w:val="24"/>
          <w:szCs w:val="24"/>
        </w:rPr>
        <w:t>,</w:t>
      </w:r>
      <w:r w:rsidRPr="009D1BA6">
        <w:rPr>
          <w:rFonts w:eastAsiaTheme="minorHAnsi"/>
          <w:sz w:val="24"/>
          <w:szCs w:val="24"/>
        </w:rPr>
        <w:t xml:space="preserve"> con il Ministero della Difesa. Al fine di promuovere lo sviluppo delle competenze trasversali dei dipendenti pubblici funzionali alla transizione digitale, ecologica e amministrativa, le Amministrazioni, entro il 30 giugno 202</w:t>
      </w:r>
      <w:r w:rsidR="008402BC">
        <w:rPr>
          <w:rFonts w:eastAsiaTheme="minorHAnsi"/>
          <w:sz w:val="24"/>
          <w:szCs w:val="24"/>
        </w:rPr>
        <w:t>4</w:t>
      </w:r>
      <w:r w:rsidRPr="009D1BA6">
        <w:rPr>
          <w:rFonts w:eastAsiaTheme="minorHAnsi"/>
          <w:sz w:val="24"/>
          <w:szCs w:val="24"/>
        </w:rPr>
        <w:t xml:space="preserve">, possono aderire all’iniziativa formativa segnalando i nominativi dei dipendenti che potranno accedere all’autovalutazione delle proprie competenze digitali sulla piattaforma Syllabus del Dipartimento della funzione pubblica accessibile al seguente link </w:t>
      </w:r>
      <w:hyperlink r:id="rId11" w:history="1">
        <w:r w:rsidRPr="009D1BA6">
          <w:rPr>
            <w:rFonts w:eastAsiaTheme="minorHAnsi"/>
          </w:rPr>
          <w:t xml:space="preserve">https://www.syllabus.gov.it/syllabus/. </w:t>
        </w:r>
      </w:hyperlink>
      <w:r w:rsidRPr="009D1BA6">
        <w:rPr>
          <w:rFonts w:eastAsiaTheme="minorHAnsi"/>
          <w:sz w:val="24"/>
          <w:szCs w:val="24"/>
        </w:rPr>
        <w:t>In base agli esiti del test iniziale, la piattaforma proporrà ai dipendenti i moduli formativi per colmare i gap di conoscenza e per migliorare le competenze, moduli arricchiti dalle proposte delle grandi aziende del settore tecnologico. Al termine delle attività formative, l’effettuazione di un test post formazione consente di verificare le competenze acquisite.</w:t>
      </w:r>
    </w:p>
    <w:p w14:paraId="3C5641CF" w14:textId="77777777" w:rsidR="009D1BA6" w:rsidRPr="009D1BA6" w:rsidRDefault="009D1BA6" w:rsidP="00655580">
      <w:pPr>
        <w:widowControl w:val="0"/>
        <w:autoSpaceDE w:val="0"/>
        <w:autoSpaceDN w:val="0"/>
        <w:spacing w:after="0" w:line="240" w:lineRule="auto"/>
        <w:ind w:left="936" w:right="566"/>
        <w:jc w:val="both"/>
        <w:rPr>
          <w:rFonts w:ascii="Times New Roman" w:hAnsi="Times New Roman" w:cs="Times New Roman"/>
          <w:sz w:val="24"/>
          <w:szCs w:val="24"/>
        </w:rPr>
      </w:pPr>
    </w:p>
    <w:p w14:paraId="06CA426D" w14:textId="5168C091" w:rsidR="009D1BA6" w:rsidRDefault="009D1BA6" w:rsidP="00C3616B">
      <w:pPr>
        <w:widowControl w:val="0"/>
        <w:autoSpaceDE w:val="0"/>
        <w:autoSpaceDN w:val="0"/>
        <w:spacing w:after="0" w:line="240" w:lineRule="auto"/>
        <w:ind w:left="709" w:right="566"/>
        <w:jc w:val="both"/>
        <w:rPr>
          <w:rFonts w:ascii="Times New Roman" w:hAnsi="Times New Roman" w:cs="Times New Roman"/>
          <w:sz w:val="24"/>
          <w:szCs w:val="24"/>
        </w:rPr>
      </w:pPr>
      <w:r w:rsidRPr="009D1BA6">
        <w:rPr>
          <w:rFonts w:ascii="Times New Roman" w:hAnsi="Times New Roman" w:cs="Times New Roman"/>
          <w:sz w:val="24"/>
          <w:szCs w:val="24"/>
        </w:rPr>
        <w:t>Ulteriori strumenti per la formazione permanente dei dipendenti pubblici sono messi a disposizione da INPS attraverso il Fondo Gestione Unitaria per le Prestazioni Creditizie e Sociali. Tra questi, il programma “Valore P</w:t>
      </w:r>
      <w:r w:rsidR="008402BC">
        <w:rPr>
          <w:rFonts w:ascii="Times New Roman" w:hAnsi="Times New Roman" w:cs="Times New Roman"/>
          <w:sz w:val="24"/>
          <w:szCs w:val="24"/>
        </w:rPr>
        <w:t>.</w:t>
      </w:r>
      <w:r w:rsidRPr="009D1BA6">
        <w:rPr>
          <w:rFonts w:ascii="Times New Roman" w:hAnsi="Times New Roman" w:cs="Times New Roman"/>
          <w:sz w:val="24"/>
          <w:szCs w:val="24"/>
        </w:rPr>
        <w:t>A</w:t>
      </w:r>
      <w:r w:rsidR="008402BC">
        <w:rPr>
          <w:rFonts w:ascii="Times New Roman" w:hAnsi="Times New Roman" w:cs="Times New Roman"/>
          <w:sz w:val="24"/>
          <w:szCs w:val="24"/>
        </w:rPr>
        <w:t>.</w:t>
      </w:r>
      <w:r w:rsidRPr="009D1BA6">
        <w:rPr>
          <w:rFonts w:ascii="Times New Roman" w:hAnsi="Times New Roman" w:cs="Times New Roman"/>
          <w:sz w:val="24"/>
          <w:szCs w:val="24"/>
        </w:rPr>
        <w:t xml:space="preserve">” seleziona corsi universitari di formazione proposti da atenei italiani in collaborazione con soggetti pubblici o privati su aree di interesse delle stesse amministrazioni, con il finanziamento delle quote di partecipazione dei dipendenti selezionati. Per garantire alta formazione e aggiornamento </w:t>
      </w:r>
      <w:r w:rsidRPr="009D1BA6">
        <w:rPr>
          <w:rFonts w:ascii="Times New Roman" w:hAnsi="Times New Roman" w:cs="Times New Roman"/>
          <w:sz w:val="24"/>
          <w:szCs w:val="24"/>
        </w:rPr>
        <w:lastRenderedPageBreak/>
        <w:t>professionale qualificato, INPS mette, inoltre, a disposizione dei dipendenti della P</w:t>
      </w:r>
      <w:r w:rsidR="008402BC">
        <w:rPr>
          <w:rFonts w:ascii="Times New Roman" w:hAnsi="Times New Roman" w:cs="Times New Roman"/>
          <w:sz w:val="24"/>
          <w:szCs w:val="24"/>
        </w:rPr>
        <w:t>.</w:t>
      </w:r>
      <w:r w:rsidRPr="009D1BA6">
        <w:rPr>
          <w:rFonts w:ascii="Times New Roman" w:hAnsi="Times New Roman" w:cs="Times New Roman"/>
          <w:sz w:val="24"/>
          <w:szCs w:val="24"/>
        </w:rPr>
        <w:t>A</w:t>
      </w:r>
      <w:r w:rsidR="008402BC">
        <w:rPr>
          <w:rFonts w:ascii="Times New Roman" w:hAnsi="Times New Roman" w:cs="Times New Roman"/>
          <w:sz w:val="24"/>
          <w:szCs w:val="24"/>
        </w:rPr>
        <w:t>.</w:t>
      </w:r>
      <w:r w:rsidRPr="009D1BA6">
        <w:rPr>
          <w:rFonts w:ascii="Times New Roman" w:hAnsi="Times New Roman" w:cs="Times New Roman"/>
          <w:sz w:val="24"/>
          <w:szCs w:val="24"/>
        </w:rPr>
        <w:t xml:space="preserve"> l’accreditamento e il finanziamento di master universitari “executive” di I e II livello.</w:t>
      </w:r>
    </w:p>
    <w:p w14:paraId="5D8470B7" w14:textId="77777777" w:rsidR="00F0640B" w:rsidRPr="00F0640B" w:rsidRDefault="00F0640B" w:rsidP="00C3616B">
      <w:pPr>
        <w:widowControl w:val="0"/>
        <w:autoSpaceDE w:val="0"/>
        <w:autoSpaceDN w:val="0"/>
        <w:spacing w:after="0" w:line="360" w:lineRule="auto"/>
        <w:ind w:left="709" w:right="566"/>
        <w:jc w:val="both"/>
        <w:rPr>
          <w:rFonts w:ascii="Times New Roman" w:hAnsi="Times New Roman" w:cs="Times New Roman"/>
          <w:sz w:val="24"/>
          <w:szCs w:val="24"/>
          <w:u w:val="single"/>
        </w:rPr>
      </w:pPr>
    </w:p>
    <w:p w14:paraId="4A9A1757" w14:textId="29084F4B" w:rsidR="009D1BA6" w:rsidRPr="00F83AA4" w:rsidRDefault="009D1BA6" w:rsidP="00C3616B">
      <w:pPr>
        <w:widowControl w:val="0"/>
        <w:autoSpaceDE w:val="0"/>
        <w:autoSpaceDN w:val="0"/>
        <w:spacing w:after="0" w:line="360" w:lineRule="auto"/>
        <w:ind w:left="709" w:right="566"/>
        <w:jc w:val="both"/>
        <w:rPr>
          <w:rFonts w:ascii="Times New Roman" w:hAnsi="Times New Roman" w:cs="Times New Roman"/>
          <w:b/>
          <w:sz w:val="24"/>
          <w:szCs w:val="24"/>
          <w:u w:val="single"/>
        </w:rPr>
      </w:pPr>
      <w:r w:rsidRPr="00F83AA4">
        <w:rPr>
          <w:rFonts w:ascii="Times New Roman" w:hAnsi="Times New Roman" w:cs="Times New Roman"/>
          <w:b/>
          <w:sz w:val="24"/>
          <w:szCs w:val="24"/>
          <w:u w:val="single"/>
        </w:rPr>
        <w:t>Principi e Finalità della Formazione</w:t>
      </w:r>
      <w:r w:rsidR="00F83AA4">
        <w:rPr>
          <w:rFonts w:ascii="Times New Roman" w:hAnsi="Times New Roman" w:cs="Times New Roman"/>
          <w:b/>
          <w:sz w:val="24"/>
          <w:szCs w:val="24"/>
          <w:u w:val="single"/>
        </w:rPr>
        <w:t>.</w:t>
      </w:r>
    </w:p>
    <w:p w14:paraId="147E480A" w14:textId="77777777" w:rsidR="009D1BA6" w:rsidRPr="00F0640B" w:rsidRDefault="009D1BA6" w:rsidP="00C3616B">
      <w:pPr>
        <w:pStyle w:val="Corpotesto"/>
        <w:ind w:left="709" w:right="566"/>
        <w:jc w:val="both"/>
        <w:rPr>
          <w:rFonts w:eastAsiaTheme="minorHAnsi"/>
        </w:rPr>
      </w:pPr>
      <w:r w:rsidRPr="00F0640B">
        <w:rPr>
          <w:rFonts w:eastAsiaTheme="minorHAnsi"/>
        </w:rPr>
        <w:t>In molteplici ambiti oggi si registrano segnali di cambiamento (culturale, economico, sociale, valoriale) che investono non solo il mondo del lavoro, ma appunto il significato stesso di lavoro, sicuramente diverso da quello di alcuni decenni fa.</w:t>
      </w:r>
    </w:p>
    <w:p w14:paraId="4B9E5C88" w14:textId="0DF343E8" w:rsidR="009D1BA6" w:rsidRPr="00F0640B" w:rsidRDefault="009D1BA6" w:rsidP="00C3616B">
      <w:pPr>
        <w:pStyle w:val="Corpotesto"/>
        <w:ind w:left="709" w:right="566"/>
        <w:jc w:val="both"/>
        <w:rPr>
          <w:rFonts w:eastAsiaTheme="minorHAnsi"/>
        </w:rPr>
      </w:pPr>
      <w:r w:rsidRPr="00F0640B">
        <w:rPr>
          <w:rFonts w:eastAsiaTheme="minorHAnsi"/>
        </w:rPr>
        <w:t xml:space="preserve">Per attuare una efficace politica di sviluppo delle risorse umane, il Comune di </w:t>
      </w:r>
      <w:r w:rsidR="00161ABE">
        <w:rPr>
          <w:rFonts w:eastAsiaTheme="minorHAnsi"/>
        </w:rPr>
        <w:t>Postiglione</w:t>
      </w:r>
      <w:r w:rsidRPr="00F0640B">
        <w:rPr>
          <w:rFonts w:eastAsiaTheme="minorHAnsi"/>
        </w:rPr>
        <w:t xml:space="preserve"> assume la formazione quale leva strategica per l’evoluzione professionale e per l’acquisizione e la condivisione degli obiettivi prioritari della modernizzazione e del cambiamento organizzativo, da cui consegue la necessità di dare ulteriore impulso all’investimento in attività formative. Alla luce di quanto previsto a livello nazionale, la formazione dovrà sviluppare le competenze necessarie per l’innovazione ed il cambiamento, essere guidata dagli obiettivi di missione e di servizio dell’organizzazione e dal fabbisogno delle amministrazioni, e rappresentare uno strumento per il recupero del senso e del Valore Pubblico del Lavoro nella PA.</w:t>
      </w:r>
    </w:p>
    <w:p w14:paraId="1550B064" w14:textId="77777777" w:rsidR="009D1BA6" w:rsidRPr="00F0640B" w:rsidRDefault="009D1BA6" w:rsidP="00C3616B">
      <w:pPr>
        <w:spacing w:after="0" w:line="240" w:lineRule="auto"/>
        <w:ind w:left="709" w:right="566"/>
        <w:jc w:val="both"/>
        <w:rPr>
          <w:rFonts w:ascii="Times New Roman" w:hAnsi="Times New Roman" w:cs="Times New Roman"/>
          <w:sz w:val="24"/>
          <w:szCs w:val="24"/>
        </w:rPr>
      </w:pPr>
      <w:r w:rsidRPr="00F0640B">
        <w:rPr>
          <w:rFonts w:ascii="Times New Roman" w:hAnsi="Times New Roman" w:cs="Times New Roman"/>
          <w:sz w:val="24"/>
          <w:szCs w:val="24"/>
        </w:rPr>
        <w:t>Lo sviluppo delle competenze rappresenta, altresì, insieme alla digitalizzazione, al recruiting e alla semplificazione, una delle principali direttrici dell’impianto riformatore avviato con il D.L. n. 80/2021.</w:t>
      </w:r>
    </w:p>
    <w:p w14:paraId="538B9DC8" w14:textId="77777777" w:rsidR="009D1BA6" w:rsidRPr="00F0640B" w:rsidRDefault="009D1BA6" w:rsidP="00C3616B">
      <w:pPr>
        <w:spacing w:after="0" w:line="240" w:lineRule="auto"/>
        <w:ind w:left="709" w:right="566"/>
        <w:jc w:val="both"/>
        <w:rPr>
          <w:rFonts w:ascii="Times New Roman" w:hAnsi="Times New Roman" w:cs="Times New Roman"/>
          <w:sz w:val="24"/>
          <w:szCs w:val="24"/>
        </w:rPr>
      </w:pPr>
      <w:r w:rsidRPr="00F0640B">
        <w:rPr>
          <w:rFonts w:ascii="Times New Roman" w:hAnsi="Times New Roman" w:cs="Times New Roman"/>
          <w:sz w:val="24"/>
          <w:szCs w:val="24"/>
        </w:rPr>
        <w:t>Il Piano integrato delle attività e dell’organizzazione (PIAO), introdotto dall’art. 6 del D.L. n. 80/2021, mette in stretta correlazione la programmazione della formazione con la programmazione dei fabbisogni di personale nel ciclo di gestione della performance, tessendo una strategia integrata di gestione delle risorse umane.</w:t>
      </w:r>
    </w:p>
    <w:p w14:paraId="2E30D700" w14:textId="77777777" w:rsidR="009D1BA6" w:rsidRPr="00F0640B" w:rsidRDefault="009D1BA6" w:rsidP="00C3616B">
      <w:pPr>
        <w:pStyle w:val="Corpotesto"/>
        <w:ind w:left="709" w:right="566" w:firstLine="360"/>
        <w:jc w:val="both"/>
        <w:rPr>
          <w:rFonts w:eastAsiaTheme="minorHAnsi"/>
        </w:rPr>
      </w:pPr>
      <w:r w:rsidRPr="00F0640B">
        <w:rPr>
          <w:rFonts w:eastAsiaTheme="minorHAnsi"/>
        </w:rPr>
        <w:t>La progettazione dei servizi di formazione si ispira ai seguenti principi:</w:t>
      </w:r>
    </w:p>
    <w:p w14:paraId="22B4F092" w14:textId="77777777" w:rsidR="009D1BA6" w:rsidRPr="00F0640B" w:rsidRDefault="009D1BA6" w:rsidP="00C3616B">
      <w:pPr>
        <w:pStyle w:val="Corpotesto"/>
        <w:numPr>
          <w:ilvl w:val="0"/>
          <w:numId w:val="36"/>
        </w:numPr>
        <w:ind w:left="709" w:right="566" w:firstLine="0"/>
        <w:jc w:val="both"/>
        <w:rPr>
          <w:rFonts w:eastAsiaTheme="minorHAnsi"/>
        </w:rPr>
      </w:pPr>
      <w:r w:rsidRPr="00F0640B">
        <w:rPr>
          <w:rFonts w:eastAsiaTheme="minorHAnsi"/>
        </w:rPr>
        <w:t>Valorizzazione del personale e miglioramento della qualità dei servizi – la formazione svolge un ruolo primario nelle strategie di cambiamento dirette a conseguire una maggiore qualità ed efficacia dell’attività delle amministrazioni, e rappresenta, al contempo, un diritto e un dovere del dipendente;</w:t>
      </w:r>
    </w:p>
    <w:p w14:paraId="127DD527" w14:textId="77777777" w:rsidR="009D1BA6" w:rsidRPr="00F0640B" w:rsidRDefault="009D1BA6" w:rsidP="00C3616B">
      <w:pPr>
        <w:pStyle w:val="Corpotesto"/>
        <w:numPr>
          <w:ilvl w:val="0"/>
          <w:numId w:val="36"/>
        </w:numPr>
        <w:ind w:left="709" w:right="566" w:firstLine="0"/>
        <w:jc w:val="both"/>
        <w:rPr>
          <w:rFonts w:eastAsiaTheme="minorHAnsi"/>
        </w:rPr>
      </w:pPr>
      <w:r w:rsidRPr="00F0640B">
        <w:rPr>
          <w:rFonts w:eastAsiaTheme="minorHAnsi"/>
        </w:rPr>
        <w:t>Sviluppo delle competenze trasversali e tecnico-professionali - i percorsi formativi devono essere volti all’aggiornamento e allo sviluppo delle competenze trasversali e tecnico-professionali;</w:t>
      </w:r>
    </w:p>
    <w:p w14:paraId="0066F0EB" w14:textId="77777777" w:rsidR="009D1BA6" w:rsidRPr="00F0640B" w:rsidRDefault="009D1BA6" w:rsidP="00C3616B">
      <w:pPr>
        <w:pStyle w:val="Corpotesto"/>
        <w:numPr>
          <w:ilvl w:val="0"/>
          <w:numId w:val="36"/>
        </w:numPr>
        <w:ind w:left="709" w:right="566" w:firstLine="0"/>
        <w:jc w:val="both"/>
        <w:rPr>
          <w:rFonts w:eastAsiaTheme="minorHAnsi"/>
        </w:rPr>
      </w:pPr>
      <w:r w:rsidRPr="00F0640B">
        <w:rPr>
          <w:rFonts w:eastAsiaTheme="minorHAnsi"/>
        </w:rPr>
        <w:t>Pari opportunità - l’Amministrazione individua i dipendenti per la partecipazione ai corsi sulla base dei fabbisogni formativi, garantendo comunque pari opportunità di partecipazione;</w:t>
      </w:r>
    </w:p>
    <w:p w14:paraId="0835203F" w14:textId="77777777" w:rsidR="009D1BA6" w:rsidRPr="00F0640B" w:rsidRDefault="009D1BA6" w:rsidP="00C3616B">
      <w:pPr>
        <w:pStyle w:val="Corpotesto"/>
        <w:numPr>
          <w:ilvl w:val="0"/>
          <w:numId w:val="36"/>
        </w:numPr>
        <w:ind w:left="709" w:right="566" w:firstLine="0"/>
        <w:jc w:val="both"/>
        <w:rPr>
          <w:rFonts w:eastAsiaTheme="minorHAnsi"/>
        </w:rPr>
      </w:pPr>
      <w:r w:rsidRPr="00F0640B">
        <w:rPr>
          <w:rFonts w:eastAsiaTheme="minorHAnsi"/>
        </w:rPr>
        <w:t>Continuità - la formazione è erogata in maniera continuativa;</w:t>
      </w:r>
    </w:p>
    <w:p w14:paraId="7922BF31" w14:textId="77777777" w:rsidR="009D1BA6" w:rsidRPr="00F0640B" w:rsidRDefault="009D1BA6" w:rsidP="00C3616B">
      <w:pPr>
        <w:pStyle w:val="Corpotesto"/>
        <w:numPr>
          <w:ilvl w:val="0"/>
          <w:numId w:val="36"/>
        </w:numPr>
        <w:ind w:left="709" w:right="566" w:firstLine="0"/>
        <w:jc w:val="both"/>
        <w:rPr>
          <w:rFonts w:eastAsiaTheme="minorHAnsi"/>
        </w:rPr>
      </w:pPr>
      <w:r w:rsidRPr="00F0640B">
        <w:rPr>
          <w:rFonts w:eastAsiaTheme="minorHAnsi"/>
        </w:rPr>
        <w:t>Partecipazione - il processo di formazione prevede verifiche del grado di soddisfazione dei dipendenti;</w:t>
      </w:r>
    </w:p>
    <w:p w14:paraId="527018B5" w14:textId="77777777" w:rsidR="005131E8" w:rsidRPr="00F0640B" w:rsidRDefault="009D1BA6" w:rsidP="00C3616B">
      <w:pPr>
        <w:pStyle w:val="Corpotesto"/>
        <w:numPr>
          <w:ilvl w:val="0"/>
          <w:numId w:val="36"/>
        </w:numPr>
        <w:ind w:left="709" w:right="566" w:firstLine="0"/>
        <w:jc w:val="both"/>
        <w:rPr>
          <w:rFonts w:eastAsiaTheme="minorHAnsi"/>
        </w:rPr>
      </w:pPr>
      <w:r w:rsidRPr="00F0640B">
        <w:rPr>
          <w:rFonts w:eastAsiaTheme="minorHAnsi"/>
        </w:rPr>
        <w:t>Efficacia – la formazione deve essere monitorata sia attraverso la partecipazione dei dipendenti sopra descritta sia verificando l’impatto sul lavoro.</w:t>
      </w:r>
    </w:p>
    <w:p w14:paraId="007C3D4E" w14:textId="77777777" w:rsidR="00F0640B" w:rsidRDefault="00F0640B" w:rsidP="00C3616B">
      <w:pPr>
        <w:pStyle w:val="Corpotesto"/>
        <w:ind w:left="709" w:right="566"/>
        <w:jc w:val="both"/>
        <w:rPr>
          <w:rFonts w:eastAsiaTheme="minorHAnsi"/>
          <w:u w:val="single"/>
        </w:rPr>
      </w:pPr>
    </w:p>
    <w:p w14:paraId="36DE7C26" w14:textId="342D88EB" w:rsidR="005131E8" w:rsidRPr="00F83AA4" w:rsidRDefault="009D1BA6" w:rsidP="00C3616B">
      <w:pPr>
        <w:pStyle w:val="Corpotesto"/>
        <w:ind w:left="709" w:right="566"/>
        <w:jc w:val="both"/>
        <w:rPr>
          <w:rFonts w:eastAsiaTheme="minorHAnsi"/>
          <w:b/>
          <w:u w:val="single"/>
        </w:rPr>
      </w:pPr>
      <w:r w:rsidRPr="00F83AA4">
        <w:rPr>
          <w:rFonts w:eastAsiaTheme="minorHAnsi"/>
          <w:b/>
          <w:u w:val="single"/>
        </w:rPr>
        <w:t xml:space="preserve">Articolazione programma </w:t>
      </w:r>
      <w:r w:rsidR="00F83AA4">
        <w:rPr>
          <w:rFonts w:eastAsiaTheme="minorHAnsi"/>
          <w:b/>
          <w:u w:val="single"/>
        </w:rPr>
        <w:t>formativo per il triennio 2024</w:t>
      </w:r>
      <w:r w:rsidRPr="00F83AA4">
        <w:rPr>
          <w:rFonts w:eastAsiaTheme="minorHAnsi"/>
          <w:b/>
          <w:u w:val="single"/>
        </w:rPr>
        <w:t>-202</w:t>
      </w:r>
      <w:r w:rsidR="00F83AA4">
        <w:rPr>
          <w:rFonts w:eastAsiaTheme="minorHAnsi"/>
          <w:b/>
          <w:u w:val="single"/>
        </w:rPr>
        <w:t>6.</w:t>
      </w:r>
    </w:p>
    <w:p w14:paraId="30740C0C" w14:textId="77777777" w:rsidR="00F0640B" w:rsidRDefault="00F0640B" w:rsidP="00655580">
      <w:pPr>
        <w:pStyle w:val="Corpotesto"/>
        <w:ind w:left="567" w:right="566"/>
        <w:jc w:val="both"/>
        <w:rPr>
          <w:rFonts w:eastAsiaTheme="minorHAnsi"/>
        </w:rPr>
      </w:pPr>
    </w:p>
    <w:p w14:paraId="4543209C" w14:textId="1AB20B39" w:rsidR="009D1BA6" w:rsidRPr="00F0640B" w:rsidRDefault="009D1BA6" w:rsidP="00655580">
      <w:pPr>
        <w:pStyle w:val="Corpotesto"/>
        <w:ind w:left="567" w:right="566"/>
        <w:jc w:val="both"/>
        <w:rPr>
          <w:rFonts w:eastAsiaTheme="minorHAnsi"/>
          <w:u w:val="single"/>
        </w:rPr>
      </w:pPr>
      <w:r w:rsidRPr="00F0640B">
        <w:rPr>
          <w:rFonts w:eastAsiaTheme="minorHAnsi"/>
        </w:rPr>
        <w:t>Il programma formativo per il triennio 202</w:t>
      </w:r>
      <w:r w:rsidR="00F83AA4">
        <w:rPr>
          <w:rFonts w:eastAsiaTheme="minorHAnsi"/>
        </w:rPr>
        <w:t>4</w:t>
      </w:r>
      <w:r w:rsidRPr="00F0640B">
        <w:rPr>
          <w:rFonts w:eastAsiaTheme="minorHAnsi"/>
        </w:rPr>
        <w:t>-202</w:t>
      </w:r>
      <w:r w:rsidR="00F83AA4">
        <w:rPr>
          <w:rFonts w:eastAsiaTheme="minorHAnsi"/>
        </w:rPr>
        <w:t>6</w:t>
      </w:r>
      <w:r w:rsidRPr="00F0640B">
        <w:rPr>
          <w:rFonts w:eastAsiaTheme="minorHAnsi"/>
        </w:rPr>
        <w:t xml:space="preserve"> è così articolato:</w:t>
      </w:r>
    </w:p>
    <w:p w14:paraId="3B46E6F3" w14:textId="3B655649" w:rsidR="009D1BA6" w:rsidRPr="00F0640B" w:rsidRDefault="009D1BA6" w:rsidP="00630E7E">
      <w:pPr>
        <w:pStyle w:val="Corpotesto"/>
        <w:numPr>
          <w:ilvl w:val="0"/>
          <w:numId w:val="37"/>
        </w:numPr>
        <w:ind w:left="851" w:right="566"/>
        <w:jc w:val="both"/>
        <w:rPr>
          <w:rFonts w:eastAsiaTheme="minorHAnsi"/>
        </w:rPr>
      </w:pPr>
      <w:r w:rsidRPr="00F0640B">
        <w:rPr>
          <w:rFonts w:eastAsiaTheme="minorHAnsi"/>
        </w:rPr>
        <w:t>FORMAZIONE OBBLIGATORIA: Nello specifico sarà realizzata in collaborazione con gli uffici competenti tutta la formazione obbligatoria</w:t>
      </w:r>
      <w:r w:rsidR="00F83AA4">
        <w:rPr>
          <w:rFonts w:eastAsiaTheme="minorHAnsi"/>
        </w:rPr>
        <w:t>,</w:t>
      </w:r>
      <w:r w:rsidRPr="00F0640B">
        <w:rPr>
          <w:rFonts w:eastAsiaTheme="minorHAnsi"/>
        </w:rPr>
        <w:t xml:space="preserve"> ai sensi della normativa vigente, con particolare riferimento ai temi inerenti:</w:t>
      </w:r>
    </w:p>
    <w:p w14:paraId="2A16CFCC" w14:textId="32C6AFE3" w:rsidR="009D1BA6" w:rsidRPr="00F0640B" w:rsidRDefault="009D1BA6" w:rsidP="00630E7E">
      <w:pPr>
        <w:pStyle w:val="Paragrafoelenco"/>
        <w:widowControl/>
        <w:numPr>
          <w:ilvl w:val="0"/>
          <w:numId w:val="39"/>
        </w:numPr>
        <w:autoSpaceDE/>
        <w:autoSpaceDN/>
        <w:spacing w:before="0"/>
        <w:ind w:left="1134" w:right="566" w:hanging="283"/>
        <w:contextualSpacing/>
        <w:jc w:val="both"/>
        <w:rPr>
          <w:rFonts w:eastAsiaTheme="minorHAnsi"/>
          <w:sz w:val="24"/>
          <w:szCs w:val="24"/>
        </w:rPr>
      </w:pPr>
      <w:r w:rsidRPr="00F0640B">
        <w:rPr>
          <w:rFonts w:eastAsiaTheme="minorHAnsi"/>
          <w:sz w:val="24"/>
          <w:szCs w:val="24"/>
        </w:rPr>
        <w:t>Anticorruzione e trasparenza, con particolare riferimento alle aree esposte a maggiore rischio corruttivo: Sostenere le misure previste dal P</w:t>
      </w:r>
      <w:r w:rsidR="00F83AA4">
        <w:rPr>
          <w:rFonts w:eastAsiaTheme="minorHAnsi"/>
          <w:sz w:val="24"/>
          <w:szCs w:val="24"/>
        </w:rPr>
        <w:t>.</w:t>
      </w:r>
      <w:r w:rsidRPr="00F0640B">
        <w:rPr>
          <w:rFonts w:eastAsiaTheme="minorHAnsi"/>
          <w:sz w:val="24"/>
          <w:szCs w:val="24"/>
        </w:rPr>
        <w:t>T</w:t>
      </w:r>
      <w:r w:rsidR="00F83AA4">
        <w:rPr>
          <w:rFonts w:eastAsiaTheme="minorHAnsi"/>
          <w:sz w:val="24"/>
          <w:szCs w:val="24"/>
        </w:rPr>
        <w:t>.</w:t>
      </w:r>
      <w:r w:rsidRPr="00F0640B">
        <w:rPr>
          <w:rFonts w:eastAsiaTheme="minorHAnsi"/>
          <w:sz w:val="24"/>
          <w:szCs w:val="24"/>
        </w:rPr>
        <w:t>P</w:t>
      </w:r>
      <w:r w:rsidR="00F83AA4">
        <w:rPr>
          <w:rFonts w:eastAsiaTheme="minorHAnsi"/>
          <w:sz w:val="24"/>
          <w:szCs w:val="24"/>
        </w:rPr>
        <w:t>.</w:t>
      </w:r>
      <w:r w:rsidRPr="00F0640B">
        <w:rPr>
          <w:rFonts w:eastAsiaTheme="minorHAnsi"/>
          <w:sz w:val="24"/>
          <w:szCs w:val="24"/>
        </w:rPr>
        <w:t>C</w:t>
      </w:r>
      <w:r w:rsidR="00F83AA4">
        <w:rPr>
          <w:rFonts w:eastAsiaTheme="minorHAnsi"/>
          <w:sz w:val="24"/>
          <w:szCs w:val="24"/>
        </w:rPr>
        <w:t>.</w:t>
      </w:r>
      <w:r w:rsidRPr="00F0640B">
        <w:rPr>
          <w:rFonts w:eastAsiaTheme="minorHAnsi"/>
          <w:sz w:val="24"/>
          <w:szCs w:val="24"/>
        </w:rPr>
        <w:t>T</w:t>
      </w:r>
      <w:r w:rsidR="00F83AA4">
        <w:rPr>
          <w:rFonts w:eastAsiaTheme="minorHAnsi"/>
          <w:sz w:val="24"/>
          <w:szCs w:val="24"/>
        </w:rPr>
        <w:t>.</w:t>
      </w:r>
      <w:r w:rsidRPr="00F0640B">
        <w:rPr>
          <w:rFonts w:eastAsiaTheme="minorHAnsi"/>
          <w:sz w:val="24"/>
          <w:szCs w:val="24"/>
        </w:rPr>
        <w:t xml:space="preserve"> (Piano Triennale di Prevenzione della Corruzione e della Trasparenza), oggi confluito nella Sezione Valore Pubblico, Performance ed Anticorruzione del P</w:t>
      </w:r>
      <w:r w:rsidR="00F83AA4">
        <w:rPr>
          <w:rFonts w:eastAsiaTheme="minorHAnsi"/>
          <w:sz w:val="24"/>
          <w:szCs w:val="24"/>
        </w:rPr>
        <w:t>.</w:t>
      </w:r>
      <w:r w:rsidRPr="00F0640B">
        <w:rPr>
          <w:rFonts w:eastAsiaTheme="minorHAnsi"/>
          <w:sz w:val="24"/>
          <w:szCs w:val="24"/>
        </w:rPr>
        <w:t>I</w:t>
      </w:r>
      <w:r w:rsidR="00F83AA4">
        <w:rPr>
          <w:rFonts w:eastAsiaTheme="minorHAnsi"/>
          <w:sz w:val="24"/>
          <w:szCs w:val="24"/>
        </w:rPr>
        <w:t>.</w:t>
      </w:r>
      <w:r w:rsidRPr="00F0640B">
        <w:rPr>
          <w:rFonts w:eastAsiaTheme="minorHAnsi"/>
          <w:sz w:val="24"/>
          <w:szCs w:val="24"/>
        </w:rPr>
        <w:t>A</w:t>
      </w:r>
      <w:r w:rsidR="00F83AA4">
        <w:rPr>
          <w:rFonts w:eastAsiaTheme="minorHAnsi"/>
          <w:sz w:val="24"/>
          <w:szCs w:val="24"/>
        </w:rPr>
        <w:t>.</w:t>
      </w:r>
      <w:r w:rsidRPr="00F0640B">
        <w:rPr>
          <w:rFonts w:eastAsiaTheme="minorHAnsi"/>
          <w:sz w:val="24"/>
          <w:szCs w:val="24"/>
        </w:rPr>
        <w:t>O</w:t>
      </w:r>
      <w:r w:rsidR="00F83AA4">
        <w:rPr>
          <w:rFonts w:eastAsiaTheme="minorHAnsi"/>
          <w:sz w:val="24"/>
          <w:szCs w:val="24"/>
        </w:rPr>
        <w:t>.</w:t>
      </w:r>
      <w:r w:rsidRPr="00F0640B">
        <w:rPr>
          <w:rFonts w:eastAsiaTheme="minorHAnsi"/>
          <w:sz w:val="24"/>
          <w:szCs w:val="24"/>
        </w:rPr>
        <w:t xml:space="preserve">, mediante un </w:t>
      </w:r>
      <w:r w:rsidRPr="00F0640B">
        <w:rPr>
          <w:rFonts w:eastAsiaTheme="minorHAnsi"/>
          <w:sz w:val="24"/>
          <w:szCs w:val="24"/>
        </w:rPr>
        <w:lastRenderedPageBreak/>
        <w:t>percorso formativo specifico sul tema della prevenzione dei fenomeni di corruzione e malamministrazione. La Sezione Valore Pubblico, Performance ed Anticorruzione, Sottosezione Rischi corruttivi e trasparenza del presente PIAO adottato dall’Ente prevede la formazione quale elemento basilare dotato di un ruolo strategico nella qualificazione e mantenimento delle competenze, e sulla quale puntare attraverso l’incremento dei corsi in materia di anticorruzione, appalti e contabilità;</w:t>
      </w:r>
    </w:p>
    <w:p w14:paraId="482E7E94" w14:textId="636C8EBB" w:rsidR="009D1BA6" w:rsidRPr="00F0640B" w:rsidRDefault="009D1BA6" w:rsidP="00655580">
      <w:pPr>
        <w:pStyle w:val="Corpotesto"/>
        <w:numPr>
          <w:ilvl w:val="0"/>
          <w:numId w:val="39"/>
        </w:numPr>
        <w:ind w:left="1134" w:right="566" w:firstLine="0"/>
        <w:jc w:val="both"/>
        <w:rPr>
          <w:rFonts w:eastAsiaTheme="minorHAnsi"/>
        </w:rPr>
      </w:pPr>
      <w:r w:rsidRPr="00F0640B">
        <w:rPr>
          <w:rFonts w:eastAsiaTheme="minorHAnsi"/>
        </w:rPr>
        <w:t>Sicurezza sul lavoro: La formazione in materia di sicurezza sui luoghi di lavoro ha comportato negli anni un sempre maggiore approfondimento delle discipline specialistiche riguardanti i diversi profili professionali e relativi rischi. Sarà, comunque, da erogare sia una formazione generale</w:t>
      </w:r>
      <w:r w:rsidR="00F83AA4">
        <w:rPr>
          <w:rFonts w:eastAsiaTheme="minorHAnsi"/>
        </w:rPr>
        <w:t>,</w:t>
      </w:r>
      <w:r w:rsidRPr="00F0640B">
        <w:rPr>
          <w:rFonts w:eastAsiaTheme="minorHAnsi"/>
        </w:rPr>
        <w:t xml:space="preserve"> ex art. 37 D. Lgs. </w:t>
      </w:r>
      <w:r w:rsidR="00F83AA4">
        <w:rPr>
          <w:rFonts w:eastAsiaTheme="minorHAnsi"/>
        </w:rPr>
        <w:t xml:space="preserve">n. </w:t>
      </w:r>
      <w:r w:rsidRPr="00F0640B">
        <w:rPr>
          <w:rFonts w:eastAsiaTheme="minorHAnsi"/>
        </w:rPr>
        <w:t>81/2008 (particolarmente rilevante per i neoassunti) sia una formazione specifica (relativa alle mansioni svolte effettivamente e agli incarichi attribuiti dal datore di lavoro) come disciplinata dallo</w:t>
      </w:r>
      <w:r w:rsidR="005131E8" w:rsidRPr="00F0640B">
        <w:rPr>
          <w:rFonts w:eastAsiaTheme="minorHAnsi"/>
        </w:rPr>
        <w:t xml:space="preserve"> </w:t>
      </w:r>
      <w:r w:rsidRPr="00F0640B">
        <w:rPr>
          <w:rFonts w:eastAsiaTheme="minorHAnsi"/>
        </w:rPr>
        <w:t>stesso D.</w:t>
      </w:r>
      <w:r w:rsidR="00F83AA4">
        <w:rPr>
          <w:rFonts w:eastAsiaTheme="minorHAnsi"/>
        </w:rPr>
        <w:t xml:space="preserve"> </w:t>
      </w:r>
      <w:r w:rsidRPr="00F0640B">
        <w:rPr>
          <w:rFonts w:eastAsiaTheme="minorHAnsi"/>
        </w:rPr>
        <w:t xml:space="preserve">Lgs. </w:t>
      </w:r>
      <w:r w:rsidR="00F83AA4">
        <w:rPr>
          <w:rFonts w:eastAsiaTheme="minorHAnsi"/>
        </w:rPr>
        <w:t xml:space="preserve">n. </w:t>
      </w:r>
      <w:r w:rsidRPr="00F0640B">
        <w:rPr>
          <w:rFonts w:eastAsiaTheme="minorHAnsi"/>
        </w:rPr>
        <w:t>81/2008 e dalle varie normative settoriali.</w:t>
      </w:r>
    </w:p>
    <w:p w14:paraId="3ABAD9D2" w14:textId="77777777" w:rsidR="009D1BA6" w:rsidRPr="00F0640B" w:rsidRDefault="009D1BA6" w:rsidP="00655580">
      <w:pPr>
        <w:pStyle w:val="Corpotesto"/>
        <w:ind w:left="1134" w:right="566"/>
        <w:jc w:val="both"/>
        <w:rPr>
          <w:rFonts w:eastAsiaTheme="minorHAnsi"/>
        </w:rPr>
      </w:pPr>
    </w:p>
    <w:p w14:paraId="2D430FE7" w14:textId="5D804D20" w:rsidR="009D1BA6" w:rsidRPr="00F0640B" w:rsidRDefault="009D1BA6" w:rsidP="00630E7E">
      <w:pPr>
        <w:pStyle w:val="Paragrafoelenco"/>
        <w:widowControl/>
        <w:numPr>
          <w:ilvl w:val="0"/>
          <w:numId w:val="37"/>
        </w:numPr>
        <w:autoSpaceDE/>
        <w:autoSpaceDN/>
        <w:spacing w:before="0"/>
        <w:ind w:left="851" w:right="566" w:hanging="425"/>
        <w:contextualSpacing/>
        <w:jc w:val="both"/>
        <w:rPr>
          <w:rFonts w:eastAsiaTheme="minorHAnsi"/>
          <w:sz w:val="24"/>
          <w:szCs w:val="24"/>
        </w:rPr>
      </w:pPr>
      <w:r w:rsidRPr="00F0640B">
        <w:rPr>
          <w:rFonts w:eastAsiaTheme="minorHAnsi"/>
          <w:sz w:val="24"/>
          <w:szCs w:val="24"/>
        </w:rPr>
        <w:t>FORMA</w:t>
      </w:r>
      <w:r w:rsidR="00F83AA4">
        <w:rPr>
          <w:rFonts w:eastAsiaTheme="minorHAnsi"/>
          <w:sz w:val="24"/>
          <w:szCs w:val="24"/>
        </w:rPr>
        <w:t>ZIONE SPECIALISTICA TRASVERSALE.</w:t>
      </w:r>
      <w:r w:rsidRPr="00F0640B">
        <w:rPr>
          <w:rFonts w:eastAsiaTheme="minorHAnsi"/>
          <w:sz w:val="24"/>
          <w:szCs w:val="24"/>
        </w:rPr>
        <w:t xml:space="preserve"> La formazione specialistica trasversale è rivolta a tutti i dipendenti ed i percorsi formativi saranno attivati secondo le tempistiche e le modalità concordate con i Responsabili di Area. </w:t>
      </w:r>
    </w:p>
    <w:p w14:paraId="00C5D6C1" w14:textId="77777777" w:rsidR="009D1BA6" w:rsidRPr="00F0640B" w:rsidRDefault="009D1BA6" w:rsidP="00630E7E">
      <w:pPr>
        <w:pStyle w:val="Paragrafoelenco"/>
        <w:spacing w:before="0"/>
        <w:ind w:left="851" w:right="566" w:firstLine="0"/>
        <w:jc w:val="both"/>
        <w:rPr>
          <w:rFonts w:eastAsiaTheme="minorHAnsi"/>
          <w:sz w:val="24"/>
          <w:szCs w:val="24"/>
        </w:rPr>
      </w:pPr>
      <w:r w:rsidRPr="00F0640B">
        <w:rPr>
          <w:rFonts w:eastAsiaTheme="minorHAnsi"/>
          <w:sz w:val="24"/>
          <w:szCs w:val="24"/>
        </w:rPr>
        <w:t>Si prevede, altresì, di avviare un processo di formazione rivolta ai dipendenti neoassunti. La formazione rivolta al nuovo personale in entrata ha una importanza determinante, perché è in questa fase che il dipendente apprende le conoscenze, le competenze e i valori necessari per integrarsi nell’Ente, massimizzando non solo il proprio contributo professionale, ma anche il proprio coinvolgimento al clima lavorativo ed il senso di appartenenza all’organizzazione.</w:t>
      </w:r>
    </w:p>
    <w:p w14:paraId="40CC68AE" w14:textId="77777777" w:rsidR="009D1BA6" w:rsidRPr="00F0640B" w:rsidRDefault="009D1BA6" w:rsidP="00630E7E">
      <w:pPr>
        <w:pStyle w:val="Paragrafoelenco"/>
        <w:spacing w:before="0"/>
        <w:ind w:left="851" w:right="566" w:firstLine="0"/>
        <w:jc w:val="both"/>
        <w:rPr>
          <w:rFonts w:eastAsiaTheme="minorHAnsi"/>
          <w:sz w:val="24"/>
          <w:szCs w:val="24"/>
        </w:rPr>
      </w:pPr>
      <w:r w:rsidRPr="00F0640B">
        <w:rPr>
          <w:rFonts w:eastAsiaTheme="minorHAnsi"/>
          <w:sz w:val="24"/>
          <w:szCs w:val="24"/>
        </w:rPr>
        <w:t>La formazione specialistica trasversale potrà avere ad oggetto le seguenti aree tematiche:</w:t>
      </w:r>
    </w:p>
    <w:p w14:paraId="7CD8A863" w14:textId="77777777" w:rsidR="009D1BA6" w:rsidRPr="00F0640B" w:rsidRDefault="009D1BA6" w:rsidP="00655580">
      <w:pPr>
        <w:pStyle w:val="Paragrafoelenco"/>
        <w:widowControl/>
        <w:numPr>
          <w:ilvl w:val="0"/>
          <w:numId w:val="36"/>
        </w:numPr>
        <w:autoSpaceDE/>
        <w:autoSpaceDN/>
        <w:spacing w:before="0"/>
        <w:ind w:right="566"/>
        <w:contextualSpacing/>
        <w:jc w:val="both"/>
        <w:rPr>
          <w:rFonts w:eastAsiaTheme="minorHAnsi"/>
          <w:sz w:val="24"/>
          <w:szCs w:val="24"/>
        </w:rPr>
      </w:pPr>
      <w:r w:rsidRPr="00F0640B">
        <w:rPr>
          <w:rFonts w:eastAsiaTheme="minorHAnsi"/>
          <w:sz w:val="24"/>
          <w:szCs w:val="24"/>
        </w:rPr>
        <w:t>Procedimento amministrativo;</w:t>
      </w:r>
    </w:p>
    <w:p w14:paraId="1EC0C6B8" w14:textId="77777777" w:rsidR="009D1BA6" w:rsidRPr="00F0640B" w:rsidRDefault="009D1BA6" w:rsidP="00655580">
      <w:pPr>
        <w:pStyle w:val="Paragrafoelenco"/>
        <w:widowControl/>
        <w:numPr>
          <w:ilvl w:val="0"/>
          <w:numId w:val="36"/>
        </w:numPr>
        <w:autoSpaceDE/>
        <w:autoSpaceDN/>
        <w:spacing w:before="0"/>
        <w:ind w:right="566"/>
        <w:contextualSpacing/>
        <w:jc w:val="both"/>
        <w:rPr>
          <w:rFonts w:eastAsiaTheme="minorHAnsi"/>
          <w:sz w:val="24"/>
          <w:szCs w:val="24"/>
        </w:rPr>
      </w:pPr>
      <w:r w:rsidRPr="00F0640B">
        <w:rPr>
          <w:rFonts w:eastAsiaTheme="minorHAnsi"/>
          <w:sz w:val="24"/>
          <w:szCs w:val="24"/>
        </w:rPr>
        <w:t>Ordinamento istituzionale, finanziario e contabile degli EE.LL;</w:t>
      </w:r>
    </w:p>
    <w:p w14:paraId="649431EB" w14:textId="77777777" w:rsidR="009D1BA6" w:rsidRPr="00F0640B" w:rsidRDefault="009D1BA6" w:rsidP="00655580">
      <w:pPr>
        <w:pStyle w:val="Paragrafoelenco"/>
        <w:widowControl/>
        <w:numPr>
          <w:ilvl w:val="0"/>
          <w:numId w:val="36"/>
        </w:numPr>
        <w:autoSpaceDE/>
        <w:autoSpaceDN/>
        <w:spacing w:before="0"/>
        <w:ind w:right="566"/>
        <w:contextualSpacing/>
        <w:jc w:val="both"/>
        <w:rPr>
          <w:rFonts w:eastAsiaTheme="minorHAnsi"/>
          <w:sz w:val="24"/>
          <w:szCs w:val="24"/>
        </w:rPr>
      </w:pPr>
      <w:r w:rsidRPr="00F0640B">
        <w:rPr>
          <w:rFonts w:eastAsiaTheme="minorHAnsi"/>
          <w:sz w:val="24"/>
          <w:szCs w:val="24"/>
        </w:rPr>
        <w:t>Nuovo Codice degli appalti;</w:t>
      </w:r>
    </w:p>
    <w:p w14:paraId="244C039A" w14:textId="77777777" w:rsidR="009D1BA6" w:rsidRPr="00F0640B" w:rsidRDefault="009D1BA6" w:rsidP="00655580">
      <w:pPr>
        <w:pStyle w:val="Paragrafoelenco"/>
        <w:widowControl/>
        <w:numPr>
          <w:ilvl w:val="0"/>
          <w:numId w:val="36"/>
        </w:numPr>
        <w:autoSpaceDE/>
        <w:autoSpaceDN/>
        <w:spacing w:before="0"/>
        <w:ind w:right="566"/>
        <w:contextualSpacing/>
        <w:jc w:val="both"/>
        <w:rPr>
          <w:rFonts w:eastAsiaTheme="minorHAnsi"/>
          <w:sz w:val="24"/>
          <w:szCs w:val="24"/>
        </w:rPr>
      </w:pPr>
      <w:r w:rsidRPr="00F0640B">
        <w:rPr>
          <w:rFonts w:eastAsiaTheme="minorHAnsi"/>
          <w:sz w:val="24"/>
          <w:szCs w:val="24"/>
        </w:rPr>
        <w:t>PNRR;</w:t>
      </w:r>
    </w:p>
    <w:p w14:paraId="1332EEC2" w14:textId="56AC8F8C" w:rsidR="009D1BA6" w:rsidRDefault="009D1BA6" w:rsidP="00655580">
      <w:pPr>
        <w:pStyle w:val="Paragrafoelenco"/>
        <w:widowControl/>
        <w:numPr>
          <w:ilvl w:val="0"/>
          <w:numId w:val="36"/>
        </w:numPr>
        <w:autoSpaceDE/>
        <w:autoSpaceDN/>
        <w:spacing w:before="0"/>
        <w:ind w:right="566"/>
        <w:contextualSpacing/>
        <w:jc w:val="both"/>
        <w:rPr>
          <w:rFonts w:eastAsiaTheme="minorHAnsi"/>
          <w:sz w:val="24"/>
          <w:szCs w:val="24"/>
        </w:rPr>
      </w:pPr>
      <w:r w:rsidRPr="00F0640B">
        <w:rPr>
          <w:rFonts w:eastAsiaTheme="minorHAnsi"/>
          <w:sz w:val="24"/>
          <w:szCs w:val="24"/>
        </w:rPr>
        <w:t>Approfondimenti tecnici, giuridici ed amministrativi.</w:t>
      </w:r>
    </w:p>
    <w:p w14:paraId="350BD21D" w14:textId="77777777" w:rsidR="00F83AA4" w:rsidRPr="00F0640B" w:rsidRDefault="00F83AA4" w:rsidP="00655580">
      <w:pPr>
        <w:pStyle w:val="Paragrafoelenco"/>
        <w:widowControl/>
        <w:autoSpaceDE/>
        <w:autoSpaceDN/>
        <w:spacing w:before="0"/>
        <w:ind w:left="2035" w:right="566" w:firstLine="0"/>
        <w:contextualSpacing/>
        <w:jc w:val="both"/>
        <w:rPr>
          <w:rFonts w:eastAsiaTheme="minorHAnsi"/>
          <w:sz w:val="24"/>
          <w:szCs w:val="24"/>
        </w:rPr>
      </w:pPr>
    </w:p>
    <w:p w14:paraId="23FE4AB7" w14:textId="41BA2529" w:rsidR="009D1BA6" w:rsidRPr="00F0640B" w:rsidRDefault="009D1BA6" w:rsidP="00655580">
      <w:pPr>
        <w:pStyle w:val="Titolo1"/>
        <w:numPr>
          <w:ilvl w:val="0"/>
          <w:numId w:val="37"/>
        </w:numPr>
        <w:tabs>
          <w:tab w:val="left" w:pos="692"/>
        </w:tabs>
        <w:spacing w:before="0" w:line="240" w:lineRule="auto"/>
        <w:ind w:left="629" w:right="566" w:hanging="357"/>
        <w:jc w:val="both"/>
        <w:rPr>
          <w:rFonts w:eastAsiaTheme="minorHAnsi"/>
          <w:b w:val="0"/>
          <w:bCs w:val="0"/>
          <w:sz w:val="24"/>
          <w:szCs w:val="24"/>
        </w:rPr>
      </w:pPr>
      <w:r w:rsidRPr="00F0640B">
        <w:rPr>
          <w:rFonts w:eastAsiaTheme="minorHAnsi"/>
          <w:b w:val="0"/>
          <w:bCs w:val="0"/>
          <w:sz w:val="24"/>
          <w:szCs w:val="24"/>
        </w:rPr>
        <w:t>FORMAZIONE CONTINUA</w:t>
      </w:r>
      <w:r w:rsidR="00F83AA4">
        <w:rPr>
          <w:rFonts w:eastAsiaTheme="minorHAnsi"/>
          <w:b w:val="0"/>
          <w:bCs w:val="0"/>
          <w:sz w:val="24"/>
          <w:szCs w:val="24"/>
        </w:rPr>
        <w:t>.</w:t>
      </w:r>
      <w:r w:rsidRPr="00F0640B">
        <w:rPr>
          <w:rFonts w:eastAsiaTheme="minorHAnsi"/>
          <w:b w:val="0"/>
          <w:bCs w:val="0"/>
          <w:sz w:val="24"/>
          <w:szCs w:val="24"/>
        </w:rPr>
        <w:t xml:space="preserve"> Nel corso dell’anno saranno possibili, compatibilmente con le risorse disponibili, ulteriori interventi settoriali di aggiornamento a domanda qualora ne emerga la necessità in relazione a particolari novità normative, tecniche, interpretative o applicative afferenti a determinate materie. Il presente Piano </w:t>
      </w:r>
      <w:r w:rsidR="00F83AA4" w:rsidRPr="00F0640B">
        <w:rPr>
          <w:rFonts w:eastAsiaTheme="minorHAnsi"/>
          <w:b w:val="0"/>
          <w:bCs w:val="0"/>
          <w:sz w:val="24"/>
          <w:szCs w:val="24"/>
        </w:rPr>
        <w:t>potrà</w:t>
      </w:r>
      <w:r w:rsidRPr="00F0640B">
        <w:rPr>
          <w:rFonts w:eastAsiaTheme="minorHAnsi"/>
          <w:b w:val="0"/>
          <w:bCs w:val="0"/>
          <w:sz w:val="24"/>
          <w:szCs w:val="24"/>
        </w:rPr>
        <w:t xml:space="preserve"> essere aggiornato ed eventualmente integrato nel corso del triennio, a fronte di specifiche esigenze formative non attualmente prevedibili.</w:t>
      </w:r>
    </w:p>
    <w:p w14:paraId="442A3C8F" w14:textId="77777777" w:rsidR="00F0640B" w:rsidRDefault="00F0640B" w:rsidP="00655580">
      <w:pPr>
        <w:pStyle w:val="Titolo1"/>
        <w:tabs>
          <w:tab w:val="left" w:pos="656"/>
        </w:tabs>
        <w:spacing w:before="0" w:line="240" w:lineRule="auto"/>
        <w:ind w:left="655" w:right="566"/>
        <w:jc w:val="both"/>
        <w:rPr>
          <w:rFonts w:eastAsiaTheme="minorHAnsi"/>
          <w:b w:val="0"/>
          <w:bCs w:val="0"/>
          <w:sz w:val="24"/>
          <w:szCs w:val="24"/>
          <w:u w:val="single"/>
        </w:rPr>
      </w:pPr>
    </w:p>
    <w:p w14:paraId="6D8517D5" w14:textId="1D30701C" w:rsidR="009D1BA6" w:rsidRPr="00F83AA4" w:rsidRDefault="009D1BA6" w:rsidP="00655580">
      <w:pPr>
        <w:pStyle w:val="Titolo1"/>
        <w:tabs>
          <w:tab w:val="left" w:pos="656"/>
        </w:tabs>
        <w:spacing w:before="0" w:line="240" w:lineRule="auto"/>
        <w:ind w:left="655" w:right="566"/>
        <w:jc w:val="both"/>
        <w:rPr>
          <w:rFonts w:eastAsiaTheme="minorHAnsi"/>
          <w:bCs w:val="0"/>
          <w:sz w:val="24"/>
          <w:szCs w:val="24"/>
          <w:u w:val="single"/>
        </w:rPr>
      </w:pPr>
      <w:r w:rsidRPr="00F83AA4">
        <w:rPr>
          <w:rFonts w:eastAsiaTheme="minorHAnsi"/>
          <w:bCs w:val="0"/>
          <w:sz w:val="24"/>
          <w:szCs w:val="24"/>
          <w:u w:val="single"/>
        </w:rPr>
        <w:t>Soggetti coinvolti</w:t>
      </w:r>
      <w:r w:rsidR="00F83AA4">
        <w:rPr>
          <w:rFonts w:eastAsiaTheme="minorHAnsi"/>
          <w:bCs w:val="0"/>
          <w:sz w:val="24"/>
          <w:szCs w:val="24"/>
          <w:u w:val="single"/>
        </w:rPr>
        <w:t>.</w:t>
      </w:r>
    </w:p>
    <w:p w14:paraId="03AC88EC" w14:textId="77777777" w:rsidR="00F0640B" w:rsidRDefault="00F0640B" w:rsidP="00655580">
      <w:pPr>
        <w:pStyle w:val="Corpotesto"/>
        <w:ind w:left="271" w:right="566"/>
        <w:jc w:val="both"/>
        <w:rPr>
          <w:rFonts w:eastAsiaTheme="minorHAnsi"/>
        </w:rPr>
      </w:pPr>
    </w:p>
    <w:p w14:paraId="25F03FEA" w14:textId="23620D7F" w:rsidR="009D1BA6" w:rsidRPr="00F0640B" w:rsidRDefault="009D1BA6" w:rsidP="00630E7E">
      <w:pPr>
        <w:pStyle w:val="Corpotesto"/>
        <w:ind w:left="567" w:right="566"/>
        <w:jc w:val="both"/>
        <w:rPr>
          <w:rFonts w:eastAsiaTheme="minorHAnsi"/>
        </w:rPr>
      </w:pPr>
      <w:r w:rsidRPr="00F0640B">
        <w:rPr>
          <w:rFonts w:eastAsiaTheme="minorHAnsi"/>
        </w:rPr>
        <w:t>Tra i soggetti coinvolti nell’attività di formazione rilevano:</w:t>
      </w:r>
    </w:p>
    <w:p w14:paraId="0CD0BF77" w14:textId="77777777" w:rsidR="009D1BA6" w:rsidRPr="00F0640B" w:rsidRDefault="009D1BA6" w:rsidP="00630E7E">
      <w:pPr>
        <w:pStyle w:val="Paragrafoelenco"/>
        <w:numPr>
          <w:ilvl w:val="0"/>
          <w:numId w:val="40"/>
        </w:numPr>
        <w:spacing w:before="0"/>
        <w:ind w:left="851" w:right="566" w:hanging="284"/>
        <w:jc w:val="both"/>
        <w:rPr>
          <w:rFonts w:eastAsiaTheme="minorHAnsi"/>
          <w:sz w:val="24"/>
          <w:szCs w:val="24"/>
        </w:rPr>
      </w:pPr>
      <w:r w:rsidRPr="00F0640B">
        <w:rPr>
          <w:rFonts w:eastAsiaTheme="minorHAnsi"/>
          <w:sz w:val="24"/>
          <w:szCs w:val="24"/>
        </w:rPr>
        <w:t>Responsabili di Area. Si occupano dei processi di formazione a più livelli, dalla rilevazione dei fabbisogni formativi, all’individuazione dei singoli dipendenti da iscrivere ai corsi di formazione trasversale, alla definizione della formazione specialistica per i dipendenti del settore di competenza, ed alla nomina dei referenti della formazione;</w:t>
      </w:r>
    </w:p>
    <w:p w14:paraId="3F4DE856" w14:textId="77777777" w:rsidR="009D1BA6" w:rsidRPr="00F0640B" w:rsidRDefault="009D1BA6" w:rsidP="00630E7E">
      <w:pPr>
        <w:pStyle w:val="Paragrafoelenco"/>
        <w:numPr>
          <w:ilvl w:val="0"/>
          <w:numId w:val="40"/>
        </w:numPr>
        <w:tabs>
          <w:tab w:val="left" w:pos="697"/>
        </w:tabs>
        <w:spacing w:before="0"/>
        <w:ind w:right="566" w:hanging="129"/>
        <w:jc w:val="both"/>
        <w:rPr>
          <w:rFonts w:eastAsiaTheme="minorHAnsi"/>
          <w:sz w:val="24"/>
          <w:szCs w:val="24"/>
        </w:rPr>
      </w:pPr>
      <w:r w:rsidRPr="00F0640B">
        <w:rPr>
          <w:rFonts w:eastAsiaTheme="minorHAnsi"/>
          <w:sz w:val="24"/>
          <w:szCs w:val="24"/>
        </w:rPr>
        <w:t xml:space="preserve">Dipendenti. In qualità di destinatari della formazione oltre che di servizio, vengono coinvolti in un processo partecipativo che prevede la definizione a monte per la definizione in dettaglio dei contenuti rispetto alle conoscenze detenute e/o aspettative individuali e attraverso la compilazione del questionario di gradimento </w:t>
      </w:r>
      <w:r w:rsidRPr="00F0640B">
        <w:rPr>
          <w:rFonts w:eastAsiaTheme="minorHAnsi"/>
          <w:sz w:val="24"/>
          <w:szCs w:val="24"/>
        </w:rPr>
        <w:lastRenderedPageBreak/>
        <w:t>rispetto a tutti i corsi di formazione trasversale attivati e, infine, mediante la valutazione delle conoscenze/competenze acquisite;</w:t>
      </w:r>
    </w:p>
    <w:p w14:paraId="2AD6F63F" w14:textId="31D6041C" w:rsidR="009D1BA6" w:rsidRPr="00F0640B" w:rsidRDefault="009D1BA6" w:rsidP="00630E7E">
      <w:pPr>
        <w:pStyle w:val="Paragrafoelenco"/>
        <w:numPr>
          <w:ilvl w:val="0"/>
          <w:numId w:val="40"/>
        </w:numPr>
        <w:spacing w:before="0"/>
        <w:ind w:right="566" w:hanging="129"/>
        <w:jc w:val="both"/>
        <w:rPr>
          <w:rFonts w:eastAsiaTheme="minorHAnsi"/>
          <w:sz w:val="24"/>
          <w:szCs w:val="24"/>
        </w:rPr>
      </w:pPr>
      <w:r w:rsidRPr="00F0640B">
        <w:rPr>
          <w:rFonts w:eastAsiaTheme="minorHAnsi"/>
          <w:sz w:val="24"/>
          <w:szCs w:val="24"/>
        </w:rPr>
        <w:t>Responsabile della prevenzione della corruzione e della Trasparenza (R</w:t>
      </w:r>
      <w:r w:rsidR="00F83AA4">
        <w:rPr>
          <w:rFonts w:eastAsiaTheme="minorHAnsi"/>
          <w:sz w:val="24"/>
          <w:szCs w:val="24"/>
        </w:rPr>
        <w:t>.</w:t>
      </w:r>
      <w:r w:rsidRPr="00F0640B">
        <w:rPr>
          <w:rFonts w:eastAsiaTheme="minorHAnsi"/>
          <w:sz w:val="24"/>
          <w:szCs w:val="24"/>
        </w:rPr>
        <w:t>P</w:t>
      </w:r>
      <w:r w:rsidR="00F83AA4">
        <w:rPr>
          <w:rFonts w:eastAsiaTheme="minorHAnsi"/>
          <w:sz w:val="24"/>
          <w:szCs w:val="24"/>
        </w:rPr>
        <w:t>.</w:t>
      </w:r>
      <w:r w:rsidRPr="00F0640B">
        <w:rPr>
          <w:rFonts w:eastAsiaTheme="minorHAnsi"/>
          <w:sz w:val="24"/>
          <w:szCs w:val="24"/>
        </w:rPr>
        <w:t>T</w:t>
      </w:r>
      <w:r w:rsidR="00F83AA4">
        <w:rPr>
          <w:rFonts w:eastAsiaTheme="minorHAnsi"/>
          <w:sz w:val="24"/>
          <w:szCs w:val="24"/>
        </w:rPr>
        <w:t>.</w:t>
      </w:r>
      <w:r w:rsidRPr="00F0640B">
        <w:rPr>
          <w:rFonts w:eastAsiaTheme="minorHAnsi"/>
          <w:sz w:val="24"/>
          <w:szCs w:val="24"/>
        </w:rPr>
        <w:t>C</w:t>
      </w:r>
      <w:r w:rsidR="00F83AA4">
        <w:rPr>
          <w:rFonts w:eastAsiaTheme="minorHAnsi"/>
          <w:sz w:val="24"/>
          <w:szCs w:val="24"/>
        </w:rPr>
        <w:t>.</w:t>
      </w:r>
      <w:r w:rsidRPr="00F0640B">
        <w:rPr>
          <w:rFonts w:eastAsiaTheme="minorHAnsi"/>
          <w:sz w:val="24"/>
          <w:szCs w:val="24"/>
        </w:rPr>
        <w:t xml:space="preserve">). Il comma 8, art. 1, della legge </w:t>
      </w:r>
      <w:r w:rsidR="00F83AA4">
        <w:rPr>
          <w:rFonts w:eastAsiaTheme="minorHAnsi"/>
          <w:sz w:val="24"/>
          <w:szCs w:val="24"/>
        </w:rPr>
        <w:t xml:space="preserve">n. </w:t>
      </w:r>
      <w:r w:rsidRPr="00F0640B">
        <w:rPr>
          <w:rFonts w:eastAsiaTheme="minorHAnsi"/>
          <w:sz w:val="24"/>
          <w:szCs w:val="24"/>
        </w:rPr>
        <w:t>190/2012, stabilisce che il R</w:t>
      </w:r>
      <w:r w:rsidR="00F83AA4">
        <w:rPr>
          <w:rFonts w:eastAsiaTheme="minorHAnsi"/>
          <w:sz w:val="24"/>
          <w:szCs w:val="24"/>
        </w:rPr>
        <w:t>.</w:t>
      </w:r>
      <w:r w:rsidRPr="00F0640B">
        <w:rPr>
          <w:rFonts w:eastAsiaTheme="minorHAnsi"/>
          <w:sz w:val="24"/>
          <w:szCs w:val="24"/>
        </w:rPr>
        <w:t>P</w:t>
      </w:r>
      <w:r w:rsidR="00F83AA4">
        <w:rPr>
          <w:rFonts w:eastAsiaTheme="minorHAnsi"/>
          <w:sz w:val="24"/>
          <w:szCs w:val="24"/>
        </w:rPr>
        <w:t>.</w:t>
      </w:r>
      <w:r w:rsidRPr="00F0640B">
        <w:rPr>
          <w:rFonts w:eastAsiaTheme="minorHAnsi"/>
          <w:sz w:val="24"/>
          <w:szCs w:val="24"/>
        </w:rPr>
        <w:t>C</w:t>
      </w:r>
      <w:r w:rsidR="00F83AA4">
        <w:rPr>
          <w:rFonts w:eastAsiaTheme="minorHAnsi"/>
          <w:sz w:val="24"/>
          <w:szCs w:val="24"/>
        </w:rPr>
        <w:t>.</w:t>
      </w:r>
      <w:r w:rsidRPr="00F0640B">
        <w:rPr>
          <w:rFonts w:eastAsiaTheme="minorHAnsi"/>
          <w:sz w:val="24"/>
          <w:szCs w:val="24"/>
        </w:rPr>
        <w:t>T</w:t>
      </w:r>
      <w:r w:rsidR="00F83AA4">
        <w:rPr>
          <w:rFonts w:eastAsiaTheme="minorHAnsi"/>
          <w:sz w:val="24"/>
          <w:szCs w:val="24"/>
        </w:rPr>
        <w:t>.</w:t>
      </w:r>
      <w:r w:rsidRPr="00F0640B">
        <w:rPr>
          <w:rFonts w:eastAsiaTheme="minorHAnsi"/>
          <w:sz w:val="24"/>
          <w:szCs w:val="24"/>
        </w:rPr>
        <w:t xml:space="preserve"> definisca procedure appropriate per selezionare e formare i dipendenti destinati ad operare in settori particolarmente esposti alla corruzione. La formazione può essere strutturata su due livelli:</w:t>
      </w:r>
    </w:p>
    <w:p w14:paraId="13B1A1E9" w14:textId="77777777" w:rsidR="009D1BA6" w:rsidRPr="00F0640B" w:rsidRDefault="009D1BA6" w:rsidP="00655580">
      <w:pPr>
        <w:pStyle w:val="Paragrafoelenco"/>
        <w:numPr>
          <w:ilvl w:val="1"/>
          <w:numId w:val="40"/>
        </w:numPr>
        <w:spacing w:before="0"/>
        <w:ind w:left="993" w:right="566" w:hanging="284"/>
        <w:jc w:val="both"/>
        <w:rPr>
          <w:rFonts w:eastAsiaTheme="minorHAnsi"/>
          <w:sz w:val="24"/>
          <w:szCs w:val="24"/>
        </w:rPr>
      </w:pPr>
      <w:r w:rsidRPr="00F0640B">
        <w:rPr>
          <w:rFonts w:eastAsiaTheme="minorHAnsi"/>
          <w:sz w:val="24"/>
          <w:szCs w:val="24"/>
        </w:rPr>
        <w:t>livello generale: rivolto a tutti i dipendenti e mirato all’aggiornamento delle competenze/comportamenti in materia di etica e della legalità;</w:t>
      </w:r>
    </w:p>
    <w:p w14:paraId="209D2503" w14:textId="4F3AED7B" w:rsidR="009D1BA6" w:rsidRPr="00F0640B" w:rsidRDefault="009D1BA6" w:rsidP="00655580">
      <w:pPr>
        <w:pStyle w:val="Paragrafoelenco"/>
        <w:numPr>
          <w:ilvl w:val="1"/>
          <w:numId w:val="40"/>
        </w:numPr>
        <w:spacing w:before="0"/>
        <w:ind w:left="993" w:right="566" w:hanging="284"/>
        <w:jc w:val="both"/>
        <w:rPr>
          <w:rFonts w:eastAsiaTheme="minorHAnsi"/>
          <w:sz w:val="24"/>
          <w:szCs w:val="24"/>
        </w:rPr>
      </w:pPr>
      <w:r w:rsidRPr="00F0640B">
        <w:rPr>
          <w:rFonts w:eastAsiaTheme="minorHAnsi"/>
          <w:sz w:val="24"/>
          <w:szCs w:val="24"/>
        </w:rPr>
        <w:t>livello specifico: dedicato al R</w:t>
      </w:r>
      <w:r w:rsidR="006D1E4D">
        <w:rPr>
          <w:rFonts w:eastAsiaTheme="minorHAnsi"/>
          <w:sz w:val="24"/>
          <w:szCs w:val="24"/>
        </w:rPr>
        <w:t>.</w:t>
      </w:r>
      <w:r w:rsidRPr="00F0640B">
        <w:rPr>
          <w:rFonts w:eastAsiaTheme="minorHAnsi"/>
          <w:sz w:val="24"/>
          <w:szCs w:val="24"/>
        </w:rPr>
        <w:t>P</w:t>
      </w:r>
      <w:r w:rsidR="006D1E4D">
        <w:rPr>
          <w:rFonts w:eastAsiaTheme="minorHAnsi"/>
          <w:sz w:val="24"/>
          <w:szCs w:val="24"/>
        </w:rPr>
        <w:t>.</w:t>
      </w:r>
      <w:r w:rsidRPr="00F0640B">
        <w:rPr>
          <w:rFonts w:eastAsiaTheme="minorHAnsi"/>
          <w:sz w:val="24"/>
          <w:szCs w:val="24"/>
        </w:rPr>
        <w:t>C</w:t>
      </w:r>
      <w:r w:rsidR="006D1E4D">
        <w:rPr>
          <w:rFonts w:eastAsiaTheme="minorHAnsi"/>
          <w:sz w:val="24"/>
          <w:szCs w:val="24"/>
        </w:rPr>
        <w:t>.</w:t>
      </w:r>
      <w:r w:rsidRPr="00F0640B">
        <w:rPr>
          <w:rFonts w:eastAsiaTheme="minorHAnsi"/>
          <w:sz w:val="24"/>
          <w:szCs w:val="24"/>
        </w:rPr>
        <w:t>T</w:t>
      </w:r>
      <w:r w:rsidR="006D1E4D">
        <w:rPr>
          <w:rFonts w:eastAsiaTheme="minorHAnsi"/>
          <w:sz w:val="24"/>
          <w:szCs w:val="24"/>
        </w:rPr>
        <w:t>.</w:t>
      </w:r>
      <w:r w:rsidRPr="00F0640B">
        <w:rPr>
          <w:rFonts w:eastAsiaTheme="minorHAnsi"/>
          <w:sz w:val="24"/>
          <w:szCs w:val="24"/>
        </w:rPr>
        <w:t>, ai referenti, ai componenti degli organismi di controllo, ai dirigenti e funzionari addetti alle aree a maggior rischio corruttivo, mirato a valorizzare le politiche, i programmi e gli strumenti utilizzati per la prevenzione e ad approfondire tematiche settoriali, in relazione al ruolo svolto da ciascun soggetto nell’amministrazione;</w:t>
      </w:r>
    </w:p>
    <w:p w14:paraId="47A1B4DD" w14:textId="198F1A28" w:rsidR="009D1BA6" w:rsidRPr="00F0640B" w:rsidRDefault="009D1BA6" w:rsidP="00630E7E">
      <w:pPr>
        <w:pStyle w:val="Paragrafoelenco"/>
        <w:numPr>
          <w:ilvl w:val="0"/>
          <w:numId w:val="40"/>
        </w:numPr>
        <w:spacing w:before="0"/>
        <w:ind w:right="566" w:hanging="77"/>
        <w:jc w:val="both"/>
        <w:rPr>
          <w:rFonts w:eastAsiaTheme="minorHAnsi"/>
          <w:sz w:val="24"/>
          <w:szCs w:val="24"/>
        </w:rPr>
      </w:pPr>
      <w:r w:rsidRPr="00F0640B">
        <w:rPr>
          <w:rFonts w:eastAsiaTheme="minorHAnsi"/>
          <w:sz w:val="24"/>
          <w:szCs w:val="24"/>
        </w:rPr>
        <w:t>Responsabile della trattazione dei dati (R</w:t>
      </w:r>
      <w:r w:rsidR="006D1E4D">
        <w:rPr>
          <w:rFonts w:eastAsiaTheme="minorHAnsi"/>
          <w:sz w:val="24"/>
          <w:szCs w:val="24"/>
        </w:rPr>
        <w:t>.</w:t>
      </w:r>
      <w:r w:rsidRPr="00F0640B">
        <w:rPr>
          <w:rFonts w:eastAsiaTheme="minorHAnsi"/>
          <w:sz w:val="24"/>
          <w:szCs w:val="24"/>
        </w:rPr>
        <w:t>D</w:t>
      </w:r>
      <w:r w:rsidR="006D1E4D">
        <w:rPr>
          <w:rFonts w:eastAsiaTheme="minorHAnsi"/>
          <w:sz w:val="24"/>
          <w:szCs w:val="24"/>
        </w:rPr>
        <w:t>.</w:t>
      </w:r>
      <w:r w:rsidRPr="00F0640B">
        <w:rPr>
          <w:rFonts w:eastAsiaTheme="minorHAnsi"/>
          <w:sz w:val="24"/>
          <w:szCs w:val="24"/>
        </w:rPr>
        <w:t>P</w:t>
      </w:r>
      <w:r w:rsidR="006D1E4D">
        <w:rPr>
          <w:rFonts w:eastAsiaTheme="minorHAnsi"/>
          <w:sz w:val="24"/>
          <w:szCs w:val="24"/>
        </w:rPr>
        <w:t>.</w:t>
      </w:r>
      <w:r w:rsidRPr="00F0640B">
        <w:rPr>
          <w:rFonts w:eastAsiaTheme="minorHAnsi"/>
          <w:sz w:val="24"/>
          <w:szCs w:val="24"/>
        </w:rPr>
        <w:t xml:space="preserve"> o D</w:t>
      </w:r>
      <w:r w:rsidR="006D1E4D">
        <w:rPr>
          <w:rFonts w:eastAsiaTheme="minorHAnsi"/>
          <w:sz w:val="24"/>
          <w:szCs w:val="24"/>
        </w:rPr>
        <w:t>.</w:t>
      </w:r>
      <w:r w:rsidRPr="00F0640B">
        <w:rPr>
          <w:rFonts w:eastAsiaTheme="minorHAnsi"/>
          <w:sz w:val="24"/>
          <w:szCs w:val="24"/>
        </w:rPr>
        <w:t>P</w:t>
      </w:r>
      <w:r w:rsidR="006D1E4D">
        <w:rPr>
          <w:rFonts w:eastAsiaTheme="minorHAnsi"/>
          <w:sz w:val="24"/>
          <w:szCs w:val="24"/>
        </w:rPr>
        <w:t>.</w:t>
      </w:r>
      <w:r w:rsidRPr="00F0640B">
        <w:rPr>
          <w:rFonts w:eastAsiaTheme="minorHAnsi"/>
          <w:sz w:val="24"/>
          <w:szCs w:val="24"/>
        </w:rPr>
        <w:t>O</w:t>
      </w:r>
      <w:r w:rsidR="006D1E4D">
        <w:rPr>
          <w:rFonts w:eastAsiaTheme="minorHAnsi"/>
          <w:sz w:val="24"/>
          <w:szCs w:val="24"/>
        </w:rPr>
        <w:t>.</w:t>
      </w:r>
      <w:r w:rsidRPr="00F0640B">
        <w:rPr>
          <w:rFonts w:eastAsiaTheme="minorHAnsi"/>
          <w:sz w:val="24"/>
          <w:szCs w:val="24"/>
        </w:rPr>
        <w:t>). Figura chiamata ad assolvere funzioni di supporto e controllo, consultive, formative e informative relativamente all’applicazione della normativa in materia di protezione dei dati personali. Il coordinamento con il R</w:t>
      </w:r>
      <w:r w:rsidR="006D1E4D">
        <w:rPr>
          <w:rFonts w:eastAsiaTheme="minorHAnsi"/>
          <w:sz w:val="24"/>
          <w:szCs w:val="24"/>
        </w:rPr>
        <w:t>.</w:t>
      </w:r>
      <w:r w:rsidRPr="00F0640B">
        <w:rPr>
          <w:rFonts w:eastAsiaTheme="minorHAnsi"/>
          <w:sz w:val="24"/>
          <w:szCs w:val="24"/>
        </w:rPr>
        <w:t>T</w:t>
      </w:r>
      <w:r w:rsidR="006D1E4D">
        <w:rPr>
          <w:rFonts w:eastAsiaTheme="minorHAnsi"/>
          <w:sz w:val="24"/>
          <w:szCs w:val="24"/>
        </w:rPr>
        <w:t>.</w:t>
      </w:r>
      <w:r w:rsidRPr="00F0640B">
        <w:rPr>
          <w:rFonts w:eastAsiaTheme="minorHAnsi"/>
          <w:sz w:val="24"/>
          <w:szCs w:val="24"/>
        </w:rPr>
        <w:t>D</w:t>
      </w:r>
      <w:r w:rsidR="006D1E4D">
        <w:rPr>
          <w:rFonts w:eastAsiaTheme="minorHAnsi"/>
          <w:sz w:val="24"/>
          <w:szCs w:val="24"/>
        </w:rPr>
        <w:t>.</w:t>
      </w:r>
      <w:r w:rsidRPr="00F0640B">
        <w:rPr>
          <w:rFonts w:eastAsiaTheme="minorHAnsi"/>
          <w:sz w:val="24"/>
          <w:szCs w:val="24"/>
        </w:rPr>
        <w:t xml:space="preserve"> è fondamentale per lo sviluppo di sistemi informativi e servizi online conformi ai principi data protection by default e by design;</w:t>
      </w:r>
    </w:p>
    <w:p w14:paraId="21A454C9" w14:textId="77777777" w:rsidR="009D1BA6" w:rsidRPr="00F0640B" w:rsidRDefault="009D1BA6" w:rsidP="00630E7E">
      <w:pPr>
        <w:pStyle w:val="Paragrafoelenco"/>
        <w:numPr>
          <w:ilvl w:val="0"/>
          <w:numId w:val="40"/>
        </w:numPr>
        <w:tabs>
          <w:tab w:val="left" w:pos="697"/>
        </w:tabs>
        <w:spacing w:before="0"/>
        <w:ind w:right="566" w:hanging="77"/>
        <w:jc w:val="both"/>
        <w:rPr>
          <w:rFonts w:eastAsiaTheme="minorHAnsi"/>
          <w:sz w:val="24"/>
          <w:szCs w:val="24"/>
        </w:rPr>
      </w:pPr>
      <w:r w:rsidRPr="00F0640B">
        <w:rPr>
          <w:rFonts w:eastAsiaTheme="minorHAnsi"/>
          <w:sz w:val="24"/>
          <w:szCs w:val="24"/>
        </w:rPr>
        <w:t>Docenti. I corsi di formazione oggetto del presente Piano potranno essere organizzati nel seguente modo:</w:t>
      </w:r>
    </w:p>
    <w:p w14:paraId="385555F9" w14:textId="18BEE95A" w:rsidR="009D1BA6" w:rsidRPr="00F0640B" w:rsidRDefault="00630E7E" w:rsidP="00630E7E">
      <w:pPr>
        <w:pStyle w:val="Paragrafoelenco"/>
        <w:numPr>
          <w:ilvl w:val="1"/>
          <w:numId w:val="40"/>
        </w:numPr>
        <w:tabs>
          <w:tab w:val="left" w:pos="1134"/>
        </w:tabs>
        <w:spacing w:before="0"/>
        <w:ind w:left="993" w:right="566" w:hanging="142"/>
        <w:jc w:val="both"/>
        <w:rPr>
          <w:rFonts w:eastAsiaTheme="minorHAnsi"/>
          <w:sz w:val="24"/>
          <w:szCs w:val="24"/>
        </w:rPr>
      </w:pPr>
      <w:r>
        <w:rPr>
          <w:rFonts w:eastAsiaTheme="minorHAnsi"/>
          <w:sz w:val="24"/>
          <w:szCs w:val="24"/>
        </w:rPr>
        <w:t xml:space="preserve"> </w:t>
      </w:r>
      <w:r w:rsidR="009D1BA6" w:rsidRPr="00F0640B">
        <w:rPr>
          <w:rFonts w:eastAsiaTheme="minorHAnsi"/>
          <w:sz w:val="24"/>
          <w:szCs w:val="24"/>
        </w:rPr>
        <w:t xml:space="preserve">internamente: mediante l'utilizzo di professionalità interne, quali il Segretario </w:t>
      </w:r>
      <w:r w:rsidR="003C5C17">
        <w:rPr>
          <w:rFonts w:eastAsiaTheme="minorHAnsi"/>
          <w:sz w:val="24"/>
          <w:szCs w:val="24"/>
        </w:rPr>
        <w:t>Comunale</w:t>
      </w:r>
      <w:r w:rsidR="009D1BA6" w:rsidRPr="00F0640B">
        <w:rPr>
          <w:rFonts w:eastAsiaTheme="minorHAnsi"/>
          <w:sz w:val="24"/>
          <w:szCs w:val="24"/>
        </w:rPr>
        <w:t>, i Responsabili di Area/Dirigenti ed altro personale qualificato, sulla scorta dell'esperienza maturata e delle conoscenze acquisite nell'ambito della propria attività lavorativa, oltre che delle peculiarità proprie del Comune;</w:t>
      </w:r>
    </w:p>
    <w:p w14:paraId="3CCFF8B7" w14:textId="6CC33B18" w:rsidR="009D1BA6" w:rsidRPr="00F0640B" w:rsidRDefault="00630E7E" w:rsidP="00630E7E">
      <w:pPr>
        <w:pStyle w:val="Corpotesto"/>
        <w:numPr>
          <w:ilvl w:val="1"/>
          <w:numId w:val="40"/>
        </w:numPr>
        <w:ind w:left="993" w:right="566" w:hanging="142"/>
        <w:jc w:val="both"/>
        <w:rPr>
          <w:rFonts w:eastAsiaTheme="minorHAnsi"/>
        </w:rPr>
      </w:pPr>
      <w:r>
        <w:rPr>
          <w:rFonts w:eastAsiaTheme="minorHAnsi"/>
        </w:rPr>
        <w:t xml:space="preserve"> </w:t>
      </w:r>
      <w:r w:rsidR="009D1BA6" w:rsidRPr="00F0640B">
        <w:rPr>
          <w:rFonts w:eastAsiaTheme="minorHAnsi"/>
        </w:rPr>
        <w:t>mediante utilizzo di professionalità esterne all'ente o di enti esterni. Il sopravvenire di continue modifiche e innovazioni giuridiche rende necessario un costante aggiornamento ed un continuo processo di approfondimento e riflessione per fornire agli operatori gli strumenti che consentano di inserire tali modifiche in un ampio contesto di innovazione della Pubblica Amministrazione. Pertanto, per l'approfondimento di alcune materie specifiche di settore si rende necessario il ricorso a professionalità esterne all'Ente. Nell'ambito delle proposte di corsi organizzati mediante il ricorso alle predette professionalità esterne, verrà di volta in volta valutata la partecipazione a corsi e seminari di formazione specifici in base alle novità normative di settore. Il ricorso a seminari organizzati da soggetti esterni specializzati consente un'ampia chiave di lettura nell'interpretazione delle norme in forma coordinata, che può essere fornita solo da esperti o da coloro che direttamente hanno partecipato alla stesura del progetto di legge. Inoltre, detti corsi costituiscono utili e proficui momenti di confronto tra le diverse problematiche e le soluzioni ipotizzate in ciascuna realtà amministrativa/organizzativa.</w:t>
      </w:r>
    </w:p>
    <w:p w14:paraId="3A12EA4C" w14:textId="77777777" w:rsidR="003C5C17" w:rsidRDefault="005131E8" w:rsidP="00655580">
      <w:pPr>
        <w:pStyle w:val="Titolo1"/>
        <w:tabs>
          <w:tab w:val="left" w:pos="656"/>
        </w:tabs>
        <w:spacing w:before="0" w:line="240" w:lineRule="auto"/>
        <w:ind w:left="655" w:right="566"/>
        <w:jc w:val="both"/>
        <w:rPr>
          <w:rFonts w:eastAsiaTheme="minorHAnsi"/>
          <w:b w:val="0"/>
          <w:bCs w:val="0"/>
          <w:sz w:val="24"/>
          <w:szCs w:val="24"/>
          <w:u w:val="single"/>
        </w:rPr>
      </w:pPr>
      <w:r w:rsidRPr="00F0640B">
        <w:rPr>
          <w:rFonts w:eastAsiaTheme="minorHAnsi"/>
          <w:b w:val="0"/>
          <w:bCs w:val="0"/>
          <w:sz w:val="24"/>
          <w:szCs w:val="24"/>
        </w:rPr>
        <w:tab/>
      </w:r>
      <w:r w:rsidRPr="00F0640B">
        <w:rPr>
          <w:rFonts w:eastAsiaTheme="minorHAnsi"/>
          <w:b w:val="0"/>
          <w:bCs w:val="0"/>
          <w:sz w:val="24"/>
          <w:szCs w:val="24"/>
        </w:rPr>
        <w:tab/>
      </w:r>
      <w:r w:rsidRPr="00F0640B">
        <w:rPr>
          <w:rFonts w:eastAsiaTheme="minorHAnsi"/>
          <w:b w:val="0"/>
          <w:bCs w:val="0"/>
          <w:sz w:val="24"/>
          <w:szCs w:val="24"/>
          <w:u w:val="single"/>
        </w:rPr>
        <w:t xml:space="preserve">        </w:t>
      </w:r>
    </w:p>
    <w:p w14:paraId="1185545B" w14:textId="7C5362FD" w:rsidR="009D1BA6" w:rsidRPr="00967543" w:rsidRDefault="003C5C17" w:rsidP="00655580">
      <w:pPr>
        <w:pStyle w:val="Titolo1"/>
        <w:spacing w:before="0" w:line="240" w:lineRule="auto"/>
        <w:ind w:left="993" w:right="566"/>
        <w:jc w:val="both"/>
        <w:rPr>
          <w:rFonts w:eastAsiaTheme="minorHAnsi"/>
          <w:bCs w:val="0"/>
          <w:sz w:val="24"/>
          <w:szCs w:val="24"/>
          <w:u w:val="single"/>
        </w:rPr>
      </w:pPr>
      <w:r w:rsidRPr="003C5C17">
        <w:rPr>
          <w:rFonts w:eastAsiaTheme="minorHAnsi"/>
          <w:b w:val="0"/>
          <w:bCs w:val="0"/>
          <w:sz w:val="24"/>
          <w:szCs w:val="24"/>
        </w:rPr>
        <w:tab/>
      </w:r>
      <w:r w:rsidR="005131E8" w:rsidRPr="00967543">
        <w:rPr>
          <w:rFonts w:eastAsiaTheme="minorHAnsi"/>
          <w:bCs w:val="0"/>
          <w:sz w:val="24"/>
          <w:szCs w:val="24"/>
          <w:u w:val="single"/>
        </w:rPr>
        <w:t xml:space="preserve"> </w:t>
      </w:r>
      <w:r w:rsidR="009D1BA6" w:rsidRPr="00967543">
        <w:rPr>
          <w:rFonts w:eastAsiaTheme="minorHAnsi"/>
          <w:bCs w:val="0"/>
          <w:sz w:val="24"/>
          <w:szCs w:val="24"/>
          <w:u w:val="single"/>
        </w:rPr>
        <w:t>Modalità e regole di erogazione della formazione</w:t>
      </w:r>
      <w:r w:rsidR="00967543">
        <w:rPr>
          <w:rFonts w:eastAsiaTheme="minorHAnsi"/>
          <w:bCs w:val="0"/>
          <w:sz w:val="24"/>
          <w:szCs w:val="24"/>
          <w:u w:val="single"/>
        </w:rPr>
        <w:t>.</w:t>
      </w:r>
    </w:p>
    <w:p w14:paraId="381EF54D" w14:textId="77777777" w:rsidR="003C5C17" w:rsidRPr="00F0640B" w:rsidRDefault="003C5C17" w:rsidP="00655580">
      <w:pPr>
        <w:pStyle w:val="Titolo1"/>
        <w:tabs>
          <w:tab w:val="left" w:pos="656"/>
        </w:tabs>
        <w:spacing w:before="0" w:line="240" w:lineRule="auto"/>
        <w:ind w:left="655" w:right="566"/>
        <w:jc w:val="both"/>
        <w:rPr>
          <w:rFonts w:eastAsiaTheme="minorHAnsi"/>
          <w:b w:val="0"/>
          <w:bCs w:val="0"/>
          <w:sz w:val="24"/>
          <w:szCs w:val="24"/>
          <w:u w:val="single"/>
        </w:rPr>
      </w:pPr>
    </w:p>
    <w:p w14:paraId="4301F2A9" w14:textId="367B0ED2" w:rsidR="009D1BA6" w:rsidRPr="00F0640B" w:rsidRDefault="009D1BA6" w:rsidP="00655580">
      <w:pPr>
        <w:pStyle w:val="Corpotesto"/>
        <w:ind w:left="1092" w:right="566"/>
        <w:jc w:val="both"/>
        <w:rPr>
          <w:rFonts w:eastAsiaTheme="minorHAnsi"/>
        </w:rPr>
      </w:pPr>
      <w:r w:rsidRPr="00F0640B">
        <w:rPr>
          <w:rFonts w:eastAsiaTheme="minorHAnsi"/>
        </w:rPr>
        <w:t>È necessario dare atto che le modalità di erogazione della formazione</w:t>
      </w:r>
      <w:r w:rsidR="00967543">
        <w:rPr>
          <w:rFonts w:eastAsiaTheme="minorHAnsi"/>
        </w:rPr>
        <w:t>,</w:t>
      </w:r>
      <w:r w:rsidRPr="00F0640B">
        <w:rPr>
          <w:rFonts w:eastAsiaTheme="minorHAnsi"/>
        </w:rPr>
        <w:t xml:space="preserve"> fino a poco tempo fa</w:t>
      </w:r>
      <w:r w:rsidR="00967543">
        <w:rPr>
          <w:rFonts w:eastAsiaTheme="minorHAnsi"/>
        </w:rPr>
        <w:t>,</w:t>
      </w:r>
      <w:r w:rsidRPr="00F0640B">
        <w:rPr>
          <w:rFonts w:eastAsiaTheme="minorHAnsi"/>
        </w:rPr>
        <w:t xml:space="preserve"> privilegiate hanno subito negli ultimi due anni un radicale mutamento.</w:t>
      </w:r>
    </w:p>
    <w:p w14:paraId="3CC721CD" w14:textId="77777777" w:rsidR="009D1BA6" w:rsidRPr="00F0640B" w:rsidRDefault="009D1BA6" w:rsidP="00655580">
      <w:pPr>
        <w:pStyle w:val="Corpotesto"/>
        <w:ind w:left="1092" w:right="566" w:firstLine="53"/>
        <w:jc w:val="both"/>
        <w:rPr>
          <w:rFonts w:eastAsiaTheme="minorHAnsi"/>
        </w:rPr>
      </w:pPr>
      <w:r w:rsidRPr="00F0640B">
        <w:rPr>
          <w:rFonts w:eastAsiaTheme="minorHAnsi"/>
        </w:rPr>
        <w:t xml:space="preserve">L’emergenza Covid, infatti, ha dato un incredibile accelerazione alla diffusione delle modalità di erogazione dei corsi e-learning e a distanza. Anche dopo il superamento della fase emergenziale, la formazione e-learning a distanza e la formazione in presenza continueranno a coesistere, quali modalità ordinarie per la realizzazione dei corsi, dovendosi selezionare la forma più funzionale e opportuna a seconda dei destinatari, del contenuto, e della finalità dei vari programmi di </w:t>
      </w:r>
      <w:r w:rsidRPr="00F0640B">
        <w:rPr>
          <w:rFonts w:eastAsiaTheme="minorHAnsi"/>
        </w:rPr>
        <w:lastRenderedPageBreak/>
        <w:t>formazione.</w:t>
      </w:r>
    </w:p>
    <w:p w14:paraId="3E68783C" w14:textId="2C506EBE" w:rsidR="009D1BA6" w:rsidRPr="00F0640B" w:rsidRDefault="009D1BA6" w:rsidP="00655580">
      <w:pPr>
        <w:pStyle w:val="Corpotesto"/>
        <w:ind w:left="1134" w:right="566"/>
        <w:jc w:val="both"/>
        <w:rPr>
          <w:rFonts w:eastAsiaTheme="minorHAnsi"/>
        </w:rPr>
      </w:pPr>
      <w:r w:rsidRPr="00F0640B">
        <w:rPr>
          <w:rFonts w:eastAsiaTheme="minorHAnsi"/>
        </w:rPr>
        <w:t>Le attività formative</w:t>
      </w:r>
      <w:r w:rsidR="00967543">
        <w:rPr>
          <w:rFonts w:eastAsiaTheme="minorHAnsi"/>
        </w:rPr>
        <w:t>,</w:t>
      </w:r>
      <w:r w:rsidR="005131E8" w:rsidRPr="00F0640B">
        <w:rPr>
          <w:rFonts w:eastAsiaTheme="minorHAnsi"/>
        </w:rPr>
        <w:t xml:space="preserve"> </w:t>
      </w:r>
      <w:r w:rsidRPr="00F0640B">
        <w:rPr>
          <w:rFonts w:eastAsiaTheme="minorHAnsi"/>
        </w:rPr>
        <w:t>pertanto</w:t>
      </w:r>
      <w:r w:rsidR="00967543">
        <w:rPr>
          <w:rFonts w:eastAsiaTheme="minorHAnsi"/>
        </w:rPr>
        <w:t>,</w:t>
      </w:r>
      <w:r w:rsidRPr="00F0640B">
        <w:rPr>
          <w:rFonts w:eastAsiaTheme="minorHAnsi"/>
        </w:rPr>
        <w:t xml:space="preserve"> potranno essere programmate e realizzate facendo ricorso a modalità di erogazione differenti:</w:t>
      </w:r>
    </w:p>
    <w:p w14:paraId="48D96991" w14:textId="77777777" w:rsidR="009D1BA6" w:rsidRPr="00F0640B" w:rsidRDefault="009D1BA6" w:rsidP="00655580">
      <w:pPr>
        <w:pStyle w:val="Paragrafoelenco"/>
        <w:numPr>
          <w:ilvl w:val="0"/>
          <w:numId w:val="41"/>
        </w:numPr>
        <w:tabs>
          <w:tab w:val="left" w:pos="992"/>
        </w:tabs>
        <w:spacing w:before="0"/>
        <w:ind w:left="1134" w:right="566" w:firstLine="0"/>
        <w:jc w:val="both"/>
        <w:rPr>
          <w:rFonts w:eastAsiaTheme="minorHAnsi"/>
          <w:sz w:val="24"/>
          <w:szCs w:val="24"/>
        </w:rPr>
      </w:pPr>
      <w:r w:rsidRPr="00F0640B">
        <w:rPr>
          <w:rFonts w:eastAsiaTheme="minorHAnsi"/>
          <w:sz w:val="24"/>
          <w:szCs w:val="24"/>
        </w:rPr>
        <w:t>Formazione in aula;</w:t>
      </w:r>
    </w:p>
    <w:p w14:paraId="57B3BC5C" w14:textId="77777777" w:rsidR="009D1BA6" w:rsidRPr="00F0640B" w:rsidRDefault="009D1BA6" w:rsidP="00655580">
      <w:pPr>
        <w:pStyle w:val="Paragrafoelenco"/>
        <w:numPr>
          <w:ilvl w:val="0"/>
          <w:numId w:val="41"/>
        </w:numPr>
        <w:tabs>
          <w:tab w:val="left" w:pos="992"/>
        </w:tabs>
        <w:spacing w:before="0"/>
        <w:ind w:left="1134" w:right="566" w:firstLine="0"/>
        <w:jc w:val="both"/>
        <w:rPr>
          <w:rFonts w:eastAsiaTheme="minorHAnsi"/>
          <w:sz w:val="24"/>
          <w:szCs w:val="24"/>
        </w:rPr>
      </w:pPr>
      <w:r w:rsidRPr="00F0640B">
        <w:rPr>
          <w:rFonts w:eastAsiaTheme="minorHAnsi"/>
          <w:sz w:val="24"/>
          <w:szCs w:val="24"/>
        </w:rPr>
        <w:t>Formazione attraverso webinar;</w:t>
      </w:r>
    </w:p>
    <w:p w14:paraId="254E09B6" w14:textId="77777777" w:rsidR="009D1BA6" w:rsidRPr="00F0640B" w:rsidRDefault="009D1BA6" w:rsidP="00655580">
      <w:pPr>
        <w:pStyle w:val="Paragrafoelenco"/>
        <w:numPr>
          <w:ilvl w:val="0"/>
          <w:numId w:val="41"/>
        </w:numPr>
        <w:tabs>
          <w:tab w:val="left" w:pos="992"/>
        </w:tabs>
        <w:spacing w:before="0"/>
        <w:ind w:left="1134" w:right="566" w:firstLine="0"/>
        <w:jc w:val="both"/>
        <w:rPr>
          <w:rFonts w:eastAsiaTheme="minorHAnsi"/>
          <w:sz w:val="24"/>
          <w:szCs w:val="24"/>
        </w:rPr>
      </w:pPr>
      <w:r w:rsidRPr="00F0640B">
        <w:rPr>
          <w:rFonts w:eastAsiaTheme="minorHAnsi"/>
          <w:sz w:val="24"/>
          <w:szCs w:val="24"/>
        </w:rPr>
        <w:t>Formazione in streaming.</w:t>
      </w:r>
    </w:p>
    <w:p w14:paraId="3DD7615C" w14:textId="77777777" w:rsidR="009D1BA6" w:rsidRPr="00F0640B" w:rsidRDefault="009D1BA6" w:rsidP="00655580">
      <w:pPr>
        <w:pStyle w:val="Corpotesto"/>
        <w:ind w:left="1134" w:right="566"/>
        <w:jc w:val="both"/>
        <w:rPr>
          <w:rFonts w:eastAsiaTheme="minorHAnsi"/>
        </w:rPr>
      </w:pPr>
      <w:r w:rsidRPr="00F0640B">
        <w:rPr>
          <w:rFonts w:eastAsiaTheme="minorHAnsi"/>
        </w:rPr>
        <w:t>Resta, infine, favorito il processo di autoformazione ed aggiornamento costante delle competenze, attraverso le numerose banche dati, libri, riviste e abbonamenti on-line tematici che gli uffici hanno a disposizione, patrimonio di consultazione comune per l’aggiornamento continuativo del personale.</w:t>
      </w:r>
    </w:p>
    <w:p w14:paraId="2EE9A34A" w14:textId="77777777" w:rsidR="003C5C17" w:rsidRDefault="005131E8" w:rsidP="00655580">
      <w:pPr>
        <w:pStyle w:val="Titolo1"/>
        <w:tabs>
          <w:tab w:val="left" w:pos="656"/>
        </w:tabs>
        <w:spacing w:before="0" w:line="240" w:lineRule="auto"/>
        <w:ind w:left="0" w:right="566"/>
        <w:jc w:val="both"/>
        <w:rPr>
          <w:rFonts w:eastAsiaTheme="minorHAnsi"/>
          <w:b w:val="0"/>
          <w:bCs w:val="0"/>
          <w:sz w:val="24"/>
          <w:szCs w:val="24"/>
        </w:rPr>
      </w:pPr>
      <w:bookmarkStart w:id="61" w:name="_bookmark15"/>
      <w:bookmarkEnd w:id="61"/>
      <w:r w:rsidRPr="00F0640B">
        <w:rPr>
          <w:rFonts w:eastAsiaTheme="minorHAnsi"/>
          <w:b w:val="0"/>
          <w:bCs w:val="0"/>
          <w:sz w:val="24"/>
          <w:szCs w:val="24"/>
        </w:rPr>
        <w:tab/>
      </w:r>
      <w:r w:rsidR="003C5C17">
        <w:rPr>
          <w:rFonts w:eastAsiaTheme="minorHAnsi"/>
          <w:b w:val="0"/>
          <w:bCs w:val="0"/>
          <w:sz w:val="24"/>
          <w:szCs w:val="24"/>
        </w:rPr>
        <w:tab/>
      </w:r>
    </w:p>
    <w:p w14:paraId="23E19F03" w14:textId="77777777" w:rsidR="00967543" w:rsidRDefault="003C5C17" w:rsidP="00655580">
      <w:pPr>
        <w:pStyle w:val="Titolo1"/>
        <w:tabs>
          <w:tab w:val="left" w:pos="656"/>
        </w:tabs>
        <w:spacing w:before="0" w:line="240" w:lineRule="auto"/>
        <w:ind w:left="0" w:right="566"/>
        <w:jc w:val="both"/>
        <w:rPr>
          <w:rFonts w:eastAsiaTheme="minorHAnsi"/>
          <w:b w:val="0"/>
          <w:bCs w:val="0"/>
          <w:sz w:val="24"/>
          <w:szCs w:val="24"/>
        </w:rPr>
      </w:pPr>
      <w:r>
        <w:rPr>
          <w:rFonts w:eastAsiaTheme="minorHAnsi"/>
          <w:b w:val="0"/>
          <w:bCs w:val="0"/>
          <w:sz w:val="24"/>
          <w:szCs w:val="24"/>
        </w:rPr>
        <w:tab/>
      </w:r>
    </w:p>
    <w:p w14:paraId="5812D77C" w14:textId="2A486A33" w:rsidR="009D1BA6" w:rsidRPr="00967543" w:rsidRDefault="00967543" w:rsidP="00655580">
      <w:pPr>
        <w:pStyle w:val="Titolo1"/>
        <w:tabs>
          <w:tab w:val="left" w:pos="656"/>
        </w:tabs>
        <w:spacing w:before="0" w:line="240" w:lineRule="auto"/>
        <w:ind w:left="0" w:right="566"/>
        <w:jc w:val="both"/>
        <w:rPr>
          <w:rFonts w:eastAsiaTheme="minorHAnsi"/>
          <w:bCs w:val="0"/>
          <w:sz w:val="24"/>
          <w:szCs w:val="24"/>
          <w:u w:val="single"/>
        </w:rPr>
      </w:pP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009D1BA6" w:rsidRPr="00967543">
        <w:rPr>
          <w:rFonts w:eastAsiaTheme="minorHAnsi"/>
          <w:bCs w:val="0"/>
          <w:sz w:val="24"/>
          <w:szCs w:val="24"/>
          <w:u w:val="single"/>
        </w:rPr>
        <w:t>Risorse finanziarie</w:t>
      </w:r>
      <w:r>
        <w:rPr>
          <w:rFonts w:eastAsiaTheme="minorHAnsi"/>
          <w:bCs w:val="0"/>
          <w:sz w:val="24"/>
          <w:szCs w:val="24"/>
          <w:u w:val="single"/>
        </w:rPr>
        <w:t>.</w:t>
      </w:r>
    </w:p>
    <w:p w14:paraId="17DC3F9D" w14:textId="77777777" w:rsidR="003C5C17" w:rsidRPr="00967543" w:rsidRDefault="003C5C17" w:rsidP="00655580">
      <w:pPr>
        <w:pStyle w:val="Titolo1"/>
        <w:tabs>
          <w:tab w:val="left" w:pos="656"/>
        </w:tabs>
        <w:spacing w:before="0" w:line="240" w:lineRule="auto"/>
        <w:ind w:left="0" w:right="566"/>
        <w:jc w:val="both"/>
        <w:rPr>
          <w:rFonts w:eastAsiaTheme="minorHAnsi"/>
          <w:bCs w:val="0"/>
          <w:sz w:val="24"/>
          <w:szCs w:val="24"/>
          <w:u w:val="single"/>
        </w:rPr>
      </w:pPr>
    </w:p>
    <w:p w14:paraId="65E192A7" w14:textId="2B809114" w:rsidR="009D1BA6" w:rsidRPr="00F0640B" w:rsidRDefault="009D1BA6" w:rsidP="007B02A3">
      <w:pPr>
        <w:pStyle w:val="Corpotesto"/>
        <w:ind w:left="993" w:right="566"/>
        <w:jc w:val="both"/>
        <w:rPr>
          <w:rFonts w:eastAsiaTheme="minorHAnsi"/>
        </w:rPr>
      </w:pPr>
      <w:r w:rsidRPr="00F0640B">
        <w:rPr>
          <w:rFonts w:eastAsiaTheme="minorHAnsi"/>
        </w:rPr>
        <w:t xml:space="preserve">Dal 2020, non sono </w:t>
      </w:r>
      <w:r w:rsidR="00967543" w:rsidRPr="00F0640B">
        <w:rPr>
          <w:rFonts w:eastAsiaTheme="minorHAnsi"/>
        </w:rPr>
        <w:t>più</w:t>
      </w:r>
      <w:r w:rsidRPr="00F0640B">
        <w:rPr>
          <w:rFonts w:eastAsiaTheme="minorHAnsi"/>
        </w:rPr>
        <w:t xml:space="preserve"> applicabili le norme di contenimento e riduzione della spesa per formazione</w:t>
      </w:r>
      <w:r w:rsidR="00967543">
        <w:rPr>
          <w:rFonts w:eastAsiaTheme="minorHAnsi"/>
        </w:rPr>
        <w:t>,</w:t>
      </w:r>
      <w:r w:rsidRPr="00F0640B">
        <w:rPr>
          <w:rFonts w:eastAsiaTheme="minorHAnsi"/>
        </w:rPr>
        <w:t xml:space="preserve"> di cui all’art. 6, comma 13, del D.L. </w:t>
      </w:r>
      <w:r w:rsidR="00967543">
        <w:rPr>
          <w:rFonts w:eastAsiaTheme="minorHAnsi"/>
        </w:rPr>
        <w:t xml:space="preserve">n. </w:t>
      </w:r>
      <w:r w:rsidRPr="00F0640B">
        <w:rPr>
          <w:rFonts w:eastAsiaTheme="minorHAnsi"/>
        </w:rPr>
        <w:t xml:space="preserve">78/2010 convertito dalla legge </w:t>
      </w:r>
      <w:r w:rsidR="00967543">
        <w:rPr>
          <w:rFonts w:eastAsiaTheme="minorHAnsi"/>
        </w:rPr>
        <w:t xml:space="preserve">n. </w:t>
      </w:r>
      <w:r w:rsidRPr="00F0640B">
        <w:rPr>
          <w:rFonts w:eastAsiaTheme="minorHAnsi"/>
        </w:rPr>
        <w:t>122/2010.</w:t>
      </w:r>
    </w:p>
    <w:p w14:paraId="19C3EC02" w14:textId="77D51DB7" w:rsidR="009D1BA6" w:rsidRPr="00F0640B" w:rsidRDefault="009D1BA6" w:rsidP="007B02A3">
      <w:pPr>
        <w:pStyle w:val="Corpotesto"/>
        <w:ind w:left="993" w:right="566"/>
        <w:jc w:val="both"/>
        <w:rPr>
          <w:rFonts w:eastAsiaTheme="minorHAnsi"/>
        </w:rPr>
      </w:pPr>
      <w:r w:rsidRPr="00F0640B">
        <w:rPr>
          <w:rFonts w:eastAsiaTheme="minorHAnsi"/>
        </w:rPr>
        <w:t>L’articolo 57, comma 2, del D</w:t>
      </w:r>
      <w:r w:rsidR="00967543">
        <w:rPr>
          <w:rFonts w:eastAsiaTheme="minorHAnsi"/>
        </w:rPr>
        <w:t>.</w:t>
      </w:r>
      <w:r w:rsidRPr="00F0640B">
        <w:rPr>
          <w:rFonts w:eastAsiaTheme="minorHAnsi"/>
        </w:rPr>
        <w:t>L</w:t>
      </w:r>
      <w:r w:rsidR="00967543">
        <w:rPr>
          <w:rFonts w:eastAsiaTheme="minorHAnsi"/>
        </w:rPr>
        <w:t>.</w:t>
      </w:r>
      <w:r w:rsidRPr="00F0640B">
        <w:rPr>
          <w:rFonts w:eastAsiaTheme="minorHAnsi"/>
        </w:rPr>
        <w:t xml:space="preserve"> </w:t>
      </w:r>
      <w:r w:rsidR="00967543">
        <w:rPr>
          <w:rFonts w:eastAsiaTheme="minorHAnsi"/>
        </w:rPr>
        <w:t xml:space="preserve">n. </w:t>
      </w:r>
      <w:r w:rsidRPr="00F0640B">
        <w:rPr>
          <w:rFonts w:eastAsiaTheme="minorHAnsi"/>
        </w:rPr>
        <w:t>124/2019 ha, infatti, abrogato l’art.6, comma 13</w:t>
      </w:r>
      <w:r w:rsidR="00967543">
        <w:rPr>
          <w:rFonts w:eastAsiaTheme="minorHAnsi"/>
        </w:rPr>
        <w:t>,</w:t>
      </w:r>
      <w:r w:rsidRPr="00F0640B">
        <w:rPr>
          <w:rFonts w:eastAsiaTheme="minorHAnsi"/>
        </w:rPr>
        <w:t xml:space="preserve"> del D</w:t>
      </w:r>
      <w:r w:rsidR="00967543">
        <w:rPr>
          <w:rFonts w:eastAsiaTheme="minorHAnsi"/>
        </w:rPr>
        <w:t>.</w:t>
      </w:r>
      <w:r w:rsidRPr="00F0640B">
        <w:rPr>
          <w:rFonts w:eastAsiaTheme="minorHAnsi"/>
        </w:rPr>
        <w:t>L</w:t>
      </w:r>
      <w:r w:rsidR="00967543">
        <w:rPr>
          <w:rFonts w:eastAsiaTheme="minorHAnsi"/>
        </w:rPr>
        <w:t>. n.</w:t>
      </w:r>
      <w:r w:rsidRPr="00F0640B">
        <w:rPr>
          <w:rFonts w:eastAsiaTheme="minorHAnsi"/>
        </w:rPr>
        <w:t xml:space="preserve"> 78/2010</w:t>
      </w:r>
      <w:r w:rsidR="00967543">
        <w:rPr>
          <w:rFonts w:eastAsiaTheme="minorHAnsi"/>
        </w:rPr>
        <w:t>,</w:t>
      </w:r>
      <w:r w:rsidRPr="00F0640B">
        <w:rPr>
          <w:rFonts w:eastAsiaTheme="minorHAnsi"/>
        </w:rPr>
        <w:t xml:space="preserve"> che disponeva la riduzione del 50% per le spese di formazione rispetto a quelle del 2009.</w:t>
      </w:r>
    </w:p>
    <w:p w14:paraId="5347ECC2" w14:textId="0667A5AC" w:rsidR="009D1BA6" w:rsidRPr="00F0640B" w:rsidRDefault="009D1BA6" w:rsidP="007B02A3">
      <w:pPr>
        <w:pStyle w:val="Corpotesto"/>
        <w:ind w:left="993" w:right="566"/>
        <w:jc w:val="both"/>
        <w:rPr>
          <w:rFonts w:eastAsiaTheme="minorHAnsi"/>
        </w:rPr>
      </w:pPr>
      <w:r w:rsidRPr="00F0640B">
        <w:rPr>
          <w:rFonts w:eastAsiaTheme="minorHAnsi"/>
        </w:rPr>
        <w:t>Non essendo, quindi, previsto nessun limite, la previsione per le spese di formazione è libera e</w:t>
      </w:r>
      <w:r w:rsidR="00967543">
        <w:rPr>
          <w:rFonts w:eastAsiaTheme="minorHAnsi"/>
        </w:rPr>
        <w:t>d</w:t>
      </w:r>
      <w:r w:rsidRPr="00F0640B">
        <w:rPr>
          <w:rFonts w:eastAsiaTheme="minorHAnsi"/>
        </w:rPr>
        <w:t xml:space="preserve"> affidata alle valutazioni dell’Amministrazione</w:t>
      </w:r>
      <w:r w:rsidR="00967543">
        <w:rPr>
          <w:rFonts w:eastAsiaTheme="minorHAnsi"/>
        </w:rPr>
        <w:t>,</w:t>
      </w:r>
      <w:r w:rsidRPr="00F0640B">
        <w:rPr>
          <w:rFonts w:eastAsiaTheme="minorHAnsi"/>
        </w:rPr>
        <w:t xml:space="preserve"> circa i fabbisogni e le necessità dell’Ente.</w:t>
      </w:r>
    </w:p>
    <w:p w14:paraId="4271E436" w14:textId="282C2BE3" w:rsidR="009D1BA6" w:rsidRDefault="009D1BA6" w:rsidP="007B02A3">
      <w:pPr>
        <w:pStyle w:val="Corpotesto"/>
        <w:ind w:left="993" w:right="566"/>
        <w:jc w:val="both"/>
        <w:rPr>
          <w:rFonts w:eastAsiaTheme="minorHAnsi"/>
        </w:rPr>
      </w:pPr>
      <w:r w:rsidRPr="00F0640B">
        <w:rPr>
          <w:rFonts w:eastAsiaTheme="minorHAnsi"/>
        </w:rPr>
        <w:t>Nel bilancio di previsione finanziario 202</w:t>
      </w:r>
      <w:r w:rsidR="00967543">
        <w:rPr>
          <w:rFonts w:eastAsiaTheme="minorHAnsi"/>
        </w:rPr>
        <w:t>4</w:t>
      </w:r>
      <w:r w:rsidRPr="00F0640B">
        <w:rPr>
          <w:rFonts w:eastAsiaTheme="minorHAnsi"/>
        </w:rPr>
        <w:t>-202</w:t>
      </w:r>
      <w:r w:rsidR="00967543">
        <w:rPr>
          <w:rFonts w:eastAsiaTheme="minorHAnsi"/>
        </w:rPr>
        <w:t>6</w:t>
      </w:r>
      <w:r w:rsidRPr="00F0640B">
        <w:rPr>
          <w:rFonts w:eastAsiaTheme="minorHAnsi"/>
        </w:rPr>
        <w:t>, sono attualmente assegnati, per l’ANNO 202</w:t>
      </w:r>
      <w:r w:rsidR="00967543">
        <w:rPr>
          <w:rFonts w:eastAsiaTheme="minorHAnsi"/>
        </w:rPr>
        <w:t>4</w:t>
      </w:r>
      <w:r w:rsidRPr="00F0640B">
        <w:rPr>
          <w:rFonts w:eastAsiaTheme="minorHAnsi"/>
        </w:rPr>
        <w:t xml:space="preserve">, € </w:t>
      </w:r>
      <w:r w:rsidR="00967543">
        <w:rPr>
          <w:rFonts w:eastAsiaTheme="minorHAnsi"/>
        </w:rPr>
        <w:t>100</w:t>
      </w:r>
      <w:r w:rsidR="003C5C17">
        <w:rPr>
          <w:rFonts w:eastAsiaTheme="minorHAnsi"/>
        </w:rPr>
        <w:t>0</w:t>
      </w:r>
      <w:r w:rsidR="00967543">
        <w:rPr>
          <w:rFonts w:eastAsiaTheme="minorHAnsi"/>
        </w:rPr>
        <w:t>.</w:t>
      </w:r>
    </w:p>
    <w:p w14:paraId="57D907A2" w14:textId="77777777" w:rsidR="003C5C17" w:rsidRPr="00F0640B" w:rsidRDefault="003C5C17" w:rsidP="007B02A3">
      <w:pPr>
        <w:pStyle w:val="Corpotesto"/>
        <w:ind w:left="993" w:right="566"/>
        <w:jc w:val="both"/>
        <w:rPr>
          <w:rFonts w:eastAsiaTheme="minorHAnsi"/>
        </w:rPr>
      </w:pPr>
    </w:p>
    <w:p w14:paraId="4FEB800E" w14:textId="4605AF1E" w:rsidR="009D1BA6" w:rsidRPr="003C5C17" w:rsidRDefault="005131E8" w:rsidP="007B02A3">
      <w:pPr>
        <w:ind w:left="993" w:right="566"/>
        <w:jc w:val="both"/>
        <w:rPr>
          <w:rFonts w:ascii="Times New Roman" w:hAnsi="Times New Roman" w:cs="Times New Roman"/>
          <w:b/>
          <w:bCs/>
          <w:color w:val="222A35" w:themeColor="text2" w:themeShade="80"/>
          <w:sz w:val="24"/>
          <w:szCs w:val="24"/>
        </w:rPr>
      </w:pPr>
      <w:r w:rsidRPr="003C5C17">
        <w:rPr>
          <w:rFonts w:ascii="Times New Roman" w:hAnsi="Times New Roman" w:cs="Times New Roman"/>
          <w:b/>
          <w:bCs/>
          <w:color w:val="222A35" w:themeColor="text2" w:themeShade="80"/>
          <w:sz w:val="24"/>
          <w:szCs w:val="24"/>
        </w:rPr>
        <w:t>IL MONITORAGGIO</w:t>
      </w:r>
    </w:p>
    <w:p w14:paraId="1DD6880C" w14:textId="77777777" w:rsidR="00012130" w:rsidRPr="009D1BA6" w:rsidRDefault="00012130" w:rsidP="007B02A3">
      <w:pPr>
        <w:spacing w:after="0" w:line="240" w:lineRule="auto"/>
        <w:ind w:left="993" w:right="566"/>
        <w:jc w:val="both"/>
        <w:rPr>
          <w:rFonts w:ascii="Times New Roman" w:hAnsi="Times New Roman" w:cs="Times New Roman"/>
          <w:sz w:val="24"/>
          <w:szCs w:val="24"/>
        </w:rPr>
      </w:pPr>
      <w:r w:rsidRPr="009D1BA6">
        <w:rPr>
          <w:rFonts w:ascii="Times New Roman" w:hAnsi="Times New Roman" w:cs="Times New Roman"/>
          <w:sz w:val="24"/>
          <w:szCs w:val="24"/>
        </w:rPr>
        <w:t xml:space="preserve">Il monitoraggio del Piano Integrato di Attività e Organizzazione (PIAO), sarà effettuato: </w:t>
      </w:r>
    </w:p>
    <w:p w14:paraId="61348B1B" w14:textId="54D25470" w:rsidR="00012130" w:rsidRPr="009D1BA6" w:rsidRDefault="00012130" w:rsidP="007B02A3">
      <w:pPr>
        <w:spacing w:after="0" w:line="240" w:lineRule="auto"/>
        <w:ind w:left="993" w:right="566"/>
        <w:jc w:val="both"/>
        <w:rPr>
          <w:rFonts w:ascii="Times New Roman" w:hAnsi="Times New Roman" w:cs="Times New Roman"/>
          <w:sz w:val="24"/>
          <w:szCs w:val="24"/>
        </w:rPr>
      </w:pPr>
      <w:r w:rsidRPr="009D1BA6">
        <w:rPr>
          <w:rFonts w:ascii="Times New Roman" w:hAnsi="Times New Roman" w:cs="Times New Roman"/>
          <w:sz w:val="24"/>
          <w:szCs w:val="24"/>
        </w:rPr>
        <w:t>- secondo le modalità stabilite dagli artt. 6 e 10, c</w:t>
      </w:r>
      <w:r w:rsidR="00967543">
        <w:rPr>
          <w:rFonts w:ascii="Times New Roman" w:hAnsi="Times New Roman" w:cs="Times New Roman"/>
          <w:sz w:val="24"/>
          <w:szCs w:val="24"/>
        </w:rPr>
        <w:t>omma</w:t>
      </w:r>
      <w:r w:rsidRPr="009D1BA6">
        <w:rPr>
          <w:rFonts w:ascii="Times New Roman" w:hAnsi="Times New Roman" w:cs="Times New Roman"/>
          <w:sz w:val="24"/>
          <w:szCs w:val="24"/>
        </w:rPr>
        <w:t xml:space="preserve"> 1, lett. b),</w:t>
      </w:r>
      <w:r w:rsidR="00967543">
        <w:rPr>
          <w:rFonts w:ascii="Times New Roman" w:hAnsi="Times New Roman" w:cs="Times New Roman"/>
          <w:sz w:val="24"/>
          <w:szCs w:val="24"/>
        </w:rPr>
        <w:t xml:space="preserve"> del</w:t>
      </w:r>
      <w:r w:rsidRPr="009D1BA6">
        <w:rPr>
          <w:rFonts w:ascii="Times New Roman" w:hAnsi="Times New Roman" w:cs="Times New Roman"/>
          <w:sz w:val="24"/>
          <w:szCs w:val="24"/>
        </w:rPr>
        <w:t xml:space="preserve"> D.</w:t>
      </w:r>
      <w:r w:rsidR="00967543">
        <w:rPr>
          <w:rFonts w:ascii="Times New Roman" w:hAnsi="Times New Roman" w:cs="Times New Roman"/>
          <w:sz w:val="24"/>
          <w:szCs w:val="24"/>
        </w:rPr>
        <w:t xml:space="preserve"> </w:t>
      </w:r>
      <w:r w:rsidRPr="009D1BA6">
        <w:rPr>
          <w:rFonts w:ascii="Times New Roman" w:hAnsi="Times New Roman" w:cs="Times New Roman"/>
          <w:sz w:val="24"/>
          <w:szCs w:val="24"/>
        </w:rPr>
        <w:t xml:space="preserve">Lgs. 27 ottobre 2009, n. 150, relativamente alla sottosezione “Performance”; </w:t>
      </w:r>
    </w:p>
    <w:p w14:paraId="47F57A23" w14:textId="42894B30" w:rsidR="00012130" w:rsidRPr="009D1BA6" w:rsidRDefault="00012130" w:rsidP="007B02A3">
      <w:pPr>
        <w:spacing w:after="0" w:line="240" w:lineRule="auto"/>
        <w:ind w:left="993" w:right="566"/>
        <w:jc w:val="both"/>
        <w:rPr>
          <w:rFonts w:ascii="Times New Roman" w:hAnsi="Times New Roman" w:cs="Times New Roman"/>
          <w:sz w:val="24"/>
          <w:szCs w:val="24"/>
        </w:rPr>
      </w:pPr>
      <w:r w:rsidRPr="009D1BA6">
        <w:rPr>
          <w:rFonts w:ascii="Times New Roman" w:hAnsi="Times New Roman" w:cs="Times New Roman"/>
          <w:sz w:val="24"/>
          <w:szCs w:val="24"/>
        </w:rPr>
        <w:t>- secondo le modalità definite dall’A</w:t>
      </w:r>
      <w:r w:rsidR="005F493E">
        <w:rPr>
          <w:rFonts w:ascii="Times New Roman" w:hAnsi="Times New Roman" w:cs="Times New Roman"/>
          <w:sz w:val="24"/>
          <w:szCs w:val="24"/>
        </w:rPr>
        <w:t>.</w:t>
      </w:r>
      <w:r w:rsidRPr="009D1BA6">
        <w:rPr>
          <w:rFonts w:ascii="Times New Roman" w:hAnsi="Times New Roman" w:cs="Times New Roman"/>
          <w:sz w:val="24"/>
          <w:szCs w:val="24"/>
        </w:rPr>
        <w:t>N</w:t>
      </w:r>
      <w:r w:rsidR="005F493E">
        <w:rPr>
          <w:rFonts w:ascii="Times New Roman" w:hAnsi="Times New Roman" w:cs="Times New Roman"/>
          <w:sz w:val="24"/>
          <w:szCs w:val="24"/>
        </w:rPr>
        <w:t>.</w:t>
      </w:r>
      <w:r w:rsidRPr="009D1BA6">
        <w:rPr>
          <w:rFonts w:ascii="Times New Roman" w:hAnsi="Times New Roman" w:cs="Times New Roman"/>
          <w:sz w:val="24"/>
          <w:szCs w:val="24"/>
        </w:rPr>
        <w:t>A</w:t>
      </w:r>
      <w:r w:rsidR="005F493E">
        <w:rPr>
          <w:rFonts w:ascii="Times New Roman" w:hAnsi="Times New Roman" w:cs="Times New Roman"/>
          <w:sz w:val="24"/>
          <w:szCs w:val="24"/>
        </w:rPr>
        <w:t>.</w:t>
      </w:r>
      <w:r w:rsidRPr="009D1BA6">
        <w:rPr>
          <w:rFonts w:ascii="Times New Roman" w:hAnsi="Times New Roman" w:cs="Times New Roman"/>
          <w:sz w:val="24"/>
          <w:szCs w:val="24"/>
        </w:rPr>
        <w:t>C</w:t>
      </w:r>
      <w:r w:rsidR="005F493E">
        <w:rPr>
          <w:rFonts w:ascii="Times New Roman" w:hAnsi="Times New Roman" w:cs="Times New Roman"/>
          <w:sz w:val="24"/>
          <w:szCs w:val="24"/>
        </w:rPr>
        <w:t>.</w:t>
      </w:r>
      <w:r w:rsidRPr="009D1BA6">
        <w:rPr>
          <w:rFonts w:ascii="Times New Roman" w:hAnsi="Times New Roman" w:cs="Times New Roman"/>
          <w:sz w:val="24"/>
          <w:szCs w:val="24"/>
        </w:rPr>
        <w:t xml:space="preserve">, relativamente alla sottosezione “Rischi corruttivi e trasparenza”; </w:t>
      </w:r>
    </w:p>
    <w:p w14:paraId="082EC1CB" w14:textId="108721EC" w:rsidR="00E673D8" w:rsidRPr="009D1BA6" w:rsidRDefault="00012130" w:rsidP="007B02A3">
      <w:pPr>
        <w:spacing w:after="0" w:line="240" w:lineRule="auto"/>
        <w:ind w:left="993" w:right="566"/>
        <w:jc w:val="both"/>
        <w:rPr>
          <w:rFonts w:ascii="Times New Roman" w:hAnsi="Times New Roman" w:cs="Times New Roman"/>
          <w:sz w:val="24"/>
          <w:szCs w:val="24"/>
        </w:rPr>
      </w:pPr>
      <w:r w:rsidRPr="009D1BA6">
        <w:rPr>
          <w:rFonts w:ascii="Times New Roman" w:hAnsi="Times New Roman" w:cs="Times New Roman"/>
          <w:sz w:val="24"/>
          <w:szCs w:val="24"/>
        </w:rPr>
        <w:t>- su base triennale dall’Organismo Indipendente di Valutazione della performance (O</w:t>
      </w:r>
      <w:r w:rsidR="005F493E">
        <w:rPr>
          <w:rFonts w:ascii="Times New Roman" w:hAnsi="Times New Roman" w:cs="Times New Roman"/>
          <w:sz w:val="24"/>
          <w:szCs w:val="24"/>
        </w:rPr>
        <w:t>.</w:t>
      </w:r>
      <w:r w:rsidRPr="009D1BA6">
        <w:rPr>
          <w:rFonts w:ascii="Times New Roman" w:hAnsi="Times New Roman" w:cs="Times New Roman"/>
          <w:sz w:val="24"/>
          <w:szCs w:val="24"/>
        </w:rPr>
        <w:t>I</w:t>
      </w:r>
      <w:r w:rsidR="005F493E">
        <w:rPr>
          <w:rFonts w:ascii="Times New Roman" w:hAnsi="Times New Roman" w:cs="Times New Roman"/>
          <w:sz w:val="24"/>
          <w:szCs w:val="24"/>
        </w:rPr>
        <w:t>.</w:t>
      </w:r>
      <w:r w:rsidRPr="009D1BA6">
        <w:rPr>
          <w:rFonts w:ascii="Times New Roman" w:hAnsi="Times New Roman" w:cs="Times New Roman"/>
          <w:sz w:val="24"/>
          <w:szCs w:val="24"/>
        </w:rPr>
        <w:t>V</w:t>
      </w:r>
      <w:r w:rsidR="005F493E">
        <w:rPr>
          <w:rFonts w:ascii="Times New Roman" w:hAnsi="Times New Roman" w:cs="Times New Roman"/>
          <w:sz w:val="24"/>
          <w:szCs w:val="24"/>
        </w:rPr>
        <w:t>.</w:t>
      </w:r>
      <w:r w:rsidRPr="009D1BA6">
        <w:rPr>
          <w:rFonts w:ascii="Times New Roman" w:hAnsi="Times New Roman" w:cs="Times New Roman"/>
          <w:sz w:val="24"/>
          <w:szCs w:val="24"/>
        </w:rPr>
        <w:t>) di cui all’art. 14, D.</w:t>
      </w:r>
      <w:r w:rsidR="005F493E">
        <w:rPr>
          <w:rFonts w:ascii="Times New Roman" w:hAnsi="Times New Roman" w:cs="Times New Roman"/>
          <w:sz w:val="24"/>
          <w:szCs w:val="24"/>
        </w:rPr>
        <w:t xml:space="preserve"> </w:t>
      </w:r>
      <w:r w:rsidRPr="009D1BA6">
        <w:rPr>
          <w:rFonts w:ascii="Times New Roman" w:hAnsi="Times New Roman" w:cs="Times New Roman"/>
          <w:sz w:val="24"/>
          <w:szCs w:val="24"/>
        </w:rPr>
        <w:t>Lgs. 27 ottobre 2009, n. 150</w:t>
      </w:r>
      <w:r w:rsidR="005F493E">
        <w:rPr>
          <w:rFonts w:ascii="Times New Roman" w:hAnsi="Times New Roman" w:cs="Times New Roman"/>
          <w:sz w:val="24"/>
          <w:szCs w:val="24"/>
        </w:rPr>
        <w:t>,</w:t>
      </w:r>
      <w:r w:rsidRPr="009D1BA6">
        <w:rPr>
          <w:rFonts w:ascii="Times New Roman" w:hAnsi="Times New Roman" w:cs="Times New Roman"/>
          <w:sz w:val="24"/>
          <w:szCs w:val="24"/>
        </w:rPr>
        <w:t xml:space="preserve"> o dal Nucleo di valutazione, ai sensi dell’art. 147, </w:t>
      </w:r>
      <w:r w:rsidR="005F493E">
        <w:rPr>
          <w:rFonts w:ascii="Times New Roman" w:hAnsi="Times New Roman" w:cs="Times New Roman"/>
          <w:sz w:val="24"/>
          <w:szCs w:val="24"/>
        </w:rPr>
        <w:t xml:space="preserve">del D. Lgs. n. 267/2000 - </w:t>
      </w:r>
      <w:r w:rsidRPr="009D1BA6">
        <w:rPr>
          <w:rFonts w:ascii="Times New Roman" w:hAnsi="Times New Roman" w:cs="Times New Roman"/>
          <w:sz w:val="24"/>
          <w:szCs w:val="24"/>
        </w:rPr>
        <w:t>T</w:t>
      </w:r>
      <w:r w:rsidR="005F493E">
        <w:rPr>
          <w:rFonts w:ascii="Times New Roman" w:hAnsi="Times New Roman" w:cs="Times New Roman"/>
          <w:sz w:val="24"/>
          <w:szCs w:val="24"/>
        </w:rPr>
        <w:t>.</w:t>
      </w:r>
      <w:r w:rsidRPr="009D1BA6">
        <w:rPr>
          <w:rFonts w:ascii="Times New Roman" w:hAnsi="Times New Roman" w:cs="Times New Roman"/>
          <w:sz w:val="24"/>
          <w:szCs w:val="24"/>
        </w:rPr>
        <w:t>U</w:t>
      </w:r>
      <w:r w:rsidR="005F493E">
        <w:rPr>
          <w:rFonts w:ascii="Times New Roman" w:hAnsi="Times New Roman" w:cs="Times New Roman"/>
          <w:sz w:val="24"/>
          <w:szCs w:val="24"/>
        </w:rPr>
        <w:t>.</w:t>
      </w:r>
      <w:r w:rsidRPr="009D1BA6">
        <w:rPr>
          <w:rFonts w:ascii="Times New Roman" w:hAnsi="Times New Roman" w:cs="Times New Roman"/>
          <w:sz w:val="24"/>
          <w:szCs w:val="24"/>
        </w:rPr>
        <w:t>E</w:t>
      </w:r>
      <w:r w:rsidR="005F493E">
        <w:rPr>
          <w:rFonts w:ascii="Times New Roman" w:hAnsi="Times New Roman" w:cs="Times New Roman"/>
          <w:sz w:val="24"/>
          <w:szCs w:val="24"/>
        </w:rPr>
        <w:t>.</w:t>
      </w:r>
      <w:r w:rsidRPr="009D1BA6">
        <w:rPr>
          <w:rFonts w:ascii="Times New Roman" w:hAnsi="Times New Roman" w:cs="Times New Roman"/>
          <w:sz w:val="24"/>
          <w:szCs w:val="24"/>
        </w:rPr>
        <w:t>L</w:t>
      </w:r>
      <w:r w:rsidR="005F493E">
        <w:rPr>
          <w:rFonts w:ascii="Times New Roman" w:hAnsi="Times New Roman" w:cs="Times New Roman"/>
          <w:sz w:val="24"/>
          <w:szCs w:val="24"/>
        </w:rPr>
        <w:t>.</w:t>
      </w:r>
      <w:r w:rsidRPr="009D1BA6">
        <w:rPr>
          <w:rFonts w:ascii="Times New Roman" w:hAnsi="Times New Roman" w:cs="Times New Roman"/>
          <w:sz w:val="24"/>
          <w:szCs w:val="24"/>
        </w:rPr>
        <w:t>, relativamente alla Sezione “Organizzazione e capitale umano”, con riferimento alla coerenza c</w:t>
      </w:r>
      <w:r w:rsidR="00C93C1A">
        <w:rPr>
          <w:rFonts w:ascii="Times New Roman" w:hAnsi="Times New Roman" w:cs="Times New Roman"/>
          <w:sz w:val="24"/>
          <w:szCs w:val="24"/>
        </w:rPr>
        <w:t>on gli obiettivi di performance</w:t>
      </w:r>
      <w:r w:rsidRPr="009D1BA6">
        <w:rPr>
          <w:rFonts w:ascii="Times New Roman" w:hAnsi="Times New Roman" w:cs="Times New Roman"/>
          <w:sz w:val="24"/>
          <w:szCs w:val="24"/>
        </w:rPr>
        <w:t>.</w:t>
      </w:r>
    </w:p>
    <w:p w14:paraId="04CD4C1C" w14:textId="77777777" w:rsidR="00E673D8" w:rsidRPr="009D1BA6" w:rsidRDefault="00E673D8" w:rsidP="00655580">
      <w:pPr>
        <w:pStyle w:val="Corpotesto"/>
        <w:spacing w:before="216" w:line="312" w:lineRule="auto"/>
        <w:ind w:left="815" w:right="566"/>
        <w:jc w:val="both"/>
        <w:rPr>
          <w:rFonts w:eastAsiaTheme="minorHAnsi"/>
        </w:rPr>
      </w:pPr>
    </w:p>
    <w:p w14:paraId="2BE8C250" w14:textId="77777777" w:rsidR="00AB182F" w:rsidRPr="009D1BA6" w:rsidRDefault="00AB182F" w:rsidP="00655580">
      <w:pPr>
        <w:tabs>
          <w:tab w:val="left" w:pos="1500"/>
          <w:tab w:val="left" w:pos="2200"/>
        </w:tabs>
        <w:ind w:right="566"/>
        <w:rPr>
          <w:rFonts w:ascii="Times New Roman" w:hAnsi="Times New Roman" w:cs="Times New Roman"/>
          <w:sz w:val="24"/>
          <w:szCs w:val="24"/>
        </w:rPr>
      </w:pPr>
    </w:p>
    <w:p w14:paraId="3B688D80" w14:textId="77777777" w:rsidR="00C03B53" w:rsidRPr="009D1BA6" w:rsidRDefault="00C03B53" w:rsidP="00655580">
      <w:pPr>
        <w:ind w:right="566"/>
        <w:rPr>
          <w:rFonts w:ascii="Times New Roman" w:hAnsi="Times New Roman" w:cs="Times New Roman"/>
          <w:sz w:val="24"/>
          <w:szCs w:val="24"/>
        </w:rPr>
      </w:pPr>
    </w:p>
    <w:sectPr w:rsidR="00C03B53" w:rsidRPr="009D1BA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56B9B" w14:textId="77777777" w:rsidR="00FC5332" w:rsidRDefault="00FC5332" w:rsidP="00B954F1">
      <w:pPr>
        <w:spacing w:after="0" w:line="240" w:lineRule="auto"/>
      </w:pPr>
      <w:r>
        <w:separator/>
      </w:r>
    </w:p>
  </w:endnote>
  <w:endnote w:type="continuationSeparator" w:id="0">
    <w:p w14:paraId="17526E3B" w14:textId="77777777" w:rsidR="00FC5332" w:rsidRDefault="00FC5332" w:rsidP="00B9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tillium Web">
    <w:altName w:val="Times New Roman"/>
    <w:charset w:val="00"/>
    <w:family w:val="auto"/>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Times New Roman Grassetto">
    <w:panose1 w:val="00000000000000000000"/>
    <w:charset w:val="00"/>
    <w:family w:val="auto"/>
    <w:notTrueType/>
    <w:pitch w:val="default"/>
    <w:sig w:usb0="00000003" w:usb1="00000000" w:usb2="00000000" w:usb3="00000000" w:csb0="00000001" w:csb1="00000000"/>
  </w:font>
  <w:font w:name="Times New Roman Corsivo">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90235" w14:textId="77777777" w:rsidR="00FC5332" w:rsidRDefault="00FC5332" w:rsidP="00B954F1">
      <w:pPr>
        <w:spacing w:after="0" w:line="240" w:lineRule="auto"/>
      </w:pPr>
      <w:r>
        <w:separator/>
      </w:r>
    </w:p>
  </w:footnote>
  <w:footnote w:type="continuationSeparator" w:id="0">
    <w:p w14:paraId="73AB4A94" w14:textId="77777777" w:rsidR="00FC5332" w:rsidRDefault="00FC5332" w:rsidP="00B95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pPr>
        <w:ind w:left="0" w:firstLine="0"/>
      </w:pPr>
    </w:lvl>
  </w:abstractNum>
  <w:abstractNum w:abstractNumId="1" w15:restartNumberingAfterBreak="0">
    <w:nsid w:val="00BB25AE"/>
    <w:multiLevelType w:val="multilevel"/>
    <w:tmpl w:val="42E0F67A"/>
    <w:lvl w:ilvl="0">
      <w:start w:val="2"/>
      <w:numFmt w:val="decimal"/>
      <w:lvlText w:val="%1"/>
      <w:lvlJc w:val="left"/>
      <w:pPr>
        <w:ind w:left="1305" w:hanging="490"/>
      </w:pPr>
      <w:rPr>
        <w:rFonts w:hint="default"/>
        <w:lang w:val="it-IT" w:eastAsia="en-US" w:bidi="ar-SA"/>
      </w:rPr>
    </w:lvl>
    <w:lvl w:ilvl="1">
      <w:start w:val="2"/>
      <w:numFmt w:val="decimal"/>
      <w:lvlText w:val="%1.%2."/>
      <w:lvlJc w:val="left"/>
      <w:pPr>
        <w:ind w:left="1305" w:hanging="490"/>
      </w:pPr>
      <w:rPr>
        <w:rFonts w:ascii="Times New Roman" w:eastAsia="Times New Roman" w:hAnsi="Times New Roman" w:cs="Times New Roman" w:hint="default"/>
        <w:b/>
        <w:bCs/>
        <w:w w:val="100"/>
        <w:sz w:val="24"/>
        <w:szCs w:val="24"/>
        <w:lang w:val="it-IT" w:eastAsia="en-US" w:bidi="ar-SA"/>
      </w:rPr>
    </w:lvl>
    <w:lvl w:ilvl="2">
      <w:start w:val="1"/>
      <w:numFmt w:val="decimal"/>
      <w:lvlText w:val="%1.%2.%3"/>
      <w:lvlJc w:val="left"/>
      <w:pPr>
        <w:ind w:left="1355" w:hanging="540"/>
      </w:pPr>
      <w:rPr>
        <w:rFonts w:ascii="Times New Roman" w:eastAsia="Times New Roman" w:hAnsi="Times New Roman" w:cs="Times New Roman" w:hint="default"/>
        <w:b/>
        <w:bCs/>
        <w:w w:val="100"/>
        <w:sz w:val="24"/>
        <w:szCs w:val="24"/>
        <w:lang w:val="it-IT" w:eastAsia="en-US" w:bidi="ar-SA"/>
      </w:rPr>
    </w:lvl>
    <w:lvl w:ilvl="3">
      <w:numFmt w:val="bullet"/>
      <w:lvlText w:val="•"/>
      <w:lvlJc w:val="left"/>
      <w:pPr>
        <w:ind w:left="3556" w:hanging="540"/>
      </w:pPr>
      <w:rPr>
        <w:rFonts w:hint="default"/>
        <w:lang w:val="it-IT" w:eastAsia="en-US" w:bidi="ar-SA"/>
      </w:rPr>
    </w:lvl>
    <w:lvl w:ilvl="4">
      <w:numFmt w:val="bullet"/>
      <w:lvlText w:val="•"/>
      <w:lvlJc w:val="left"/>
      <w:pPr>
        <w:ind w:left="4655" w:hanging="540"/>
      </w:pPr>
      <w:rPr>
        <w:rFonts w:hint="default"/>
        <w:lang w:val="it-IT" w:eastAsia="en-US" w:bidi="ar-SA"/>
      </w:rPr>
    </w:lvl>
    <w:lvl w:ilvl="5">
      <w:numFmt w:val="bullet"/>
      <w:lvlText w:val="•"/>
      <w:lvlJc w:val="left"/>
      <w:pPr>
        <w:ind w:left="5753" w:hanging="540"/>
      </w:pPr>
      <w:rPr>
        <w:rFonts w:hint="default"/>
        <w:lang w:val="it-IT" w:eastAsia="en-US" w:bidi="ar-SA"/>
      </w:rPr>
    </w:lvl>
    <w:lvl w:ilvl="6">
      <w:numFmt w:val="bullet"/>
      <w:lvlText w:val="•"/>
      <w:lvlJc w:val="left"/>
      <w:pPr>
        <w:ind w:left="6851" w:hanging="540"/>
      </w:pPr>
      <w:rPr>
        <w:rFonts w:hint="default"/>
        <w:lang w:val="it-IT" w:eastAsia="en-US" w:bidi="ar-SA"/>
      </w:rPr>
    </w:lvl>
    <w:lvl w:ilvl="7">
      <w:numFmt w:val="bullet"/>
      <w:lvlText w:val="•"/>
      <w:lvlJc w:val="left"/>
      <w:pPr>
        <w:ind w:left="7950" w:hanging="540"/>
      </w:pPr>
      <w:rPr>
        <w:rFonts w:hint="default"/>
        <w:lang w:val="it-IT" w:eastAsia="en-US" w:bidi="ar-SA"/>
      </w:rPr>
    </w:lvl>
    <w:lvl w:ilvl="8">
      <w:numFmt w:val="bullet"/>
      <w:lvlText w:val="•"/>
      <w:lvlJc w:val="left"/>
      <w:pPr>
        <w:ind w:left="9048" w:hanging="540"/>
      </w:pPr>
      <w:rPr>
        <w:rFonts w:hint="default"/>
        <w:lang w:val="it-IT" w:eastAsia="en-US" w:bidi="ar-SA"/>
      </w:rPr>
    </w:lvl>
  </w:abstractNum>
  <w:abstractNum w:abstractNumId="2" w15:restartNumberingAfterBreak="0">
    <w:nsid w:val="03480B81"/>
    <w:multiLevelType w:val="multilevel"/>
    <w:tmpl w:val="45287582"/>
    <w:lvl w:ilvl="0">
      <w:start w:val="2"/>
      <w:numFmt w:val="decimal"/>
      <w:lvlText w:val="%1"/>
      <w:lvlJc w:val="left"/>
      <w:pPr>
        <w:ind w:left="1235" w:hanging="420"/>
      </w:pPr>
      <w:rPr>
        <w:rFonts w:hint="default"/>
        <w:lang w:val="it-IT" w:eastAsia="en-US" w:bidi="ar-SA"/>
      </w:rPr>
    </w:lvl>
    <w:lvl w:ilvl="1">
      <w:start w:val="3"/>
      <w:numFmt w:val="decimal"/>
      <w:lvlText w:val="%1.%2"/>
      <w:lvlJc w:val="left"/>
      <w:pPr>
        <w:ind w:left="1235" w:hanging="420"/>
      </w:pPr>
      <w:rPr>
        <w:rFonts w:ascii="Times New Roman" w:eastAsia="Times New Roman" w:hAnsi="Times New Roman" w:cs="Times New Roman" w:hint="default"/>
        <w:b/>
        <w:bCs/>
        <w:w w:val="100"/>
        <w:sz w:val="28"/>
        <w:szCs w:val="28"/>
        <w:lang w:val="it-IT" w:eastAsia="en-US" w:bidi="ar-SA"/>
      </w:rPr>
    </w:lvl>
    <w:lvl w:ilvl="2">
      <w:start w:val="1"/>
      <w:numFmt w:val="decimal"/>
      <w:lvlText w:val="%1.%2.%3"/>
      <w:lvlJc w:val="left"/>
      <w:pPr>
        <w:ind w:left="1355" w:hanging="54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1536" w:hanging="36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966" w:hanging="361"/>
      </w:pPr>
      <w:rPr>
        <w:rFonts w:hint="default"/>
        <w:lang w:val="it-IT" w:eastAsia="en-US" w:bidi="ar-SA"/>
      </w:rPr>
    </w:lvl>
    <w:lvl w:ilvl="5">
      <w:numFmt w:val="bullet"/>
      <w:lvlText w:val="•"/>
      <w:lvlJc w:val="left"/>
      <w:pPr>
        <w:ind w:left="5179" w:hanging="361"/>
      </w:pPr>
      <w:rPr>
        <w:rFonts w:hint="default"/>
        <w:lang w:val="it-IT" w:eastAsia="en-US" w:bidi="ar-SA"/>
      </w:rPr>
    </w:lvl>
    <w:lvl w:ilvl="6">
      <w:numFmt w:val="bullet"/>
      <w:lvlText w:val="•"/>
      <w:lvlJc w:val="left"/>
      <w:pPr>
        <w:ind w:left="6392" w:hanging="361"/>
      </w:pPr>
      <w:rPr>
        <w:rFonts w:hint="default"/>
        <w:lang w:val="it-IT" w:eastAsia="en-US" w:bidi="ar-SA"/>
      </w:rPr>
    </w:lvl>
    <w:lvl w:ilvl="7">
      <w:numFmt w:val="bullet"/>
      <w:lvlText w:val="•"/>
      <w:lvlJc w:val="left"/>
      <w:pPr>
        <w:ind w:left="7605" w:hanging="361"/>
      </w:pPr>
      <w:rPr>
        <w:rFonts w:hint="default"/>
        <w:lang w:val="it-IT" w:eastAsia="en-US" w:bidi="ar-SA"/>
      </w:rPr>
    </w:lvl>
    <w:lvl w:ilvl="8">
      <w:numFmt w:val="bullet"/>
      <w:lvlText w:val="•"/>
      <w:lvlJc w:val="left"/>
      <w:pPr>
        <w:ind w:left="8819" w:hanging="361"/>
      </w:pPr>
      <w:rPr>
        <w:rFonts w:hint="default"/>
        <w:lang w:val="it-IT" w:eastAsia="en-US" w:bidi="ar-SA"/>
      </w:rPr>
    </w:lvl>
  </w:abstractNum>
  <w:abstractNum w:abstractNumId="3" w15:restartNumberingAfterBreak="0">
    <w:nsid w:val="04E7388B"/>
    <w:multiLevelType w:val="hybridMultilevel"/>
    <w:tmpl w:val="C13CD142"/>
    <w:lvl w:ilvl="0" w:tplc="51DA9762">
      <w:numFmt w:val="bullet"/>
      <w:lvlText w:val=""/>
      <w:lvlJc w:val="left"/>
      <w:pPr>
        <w:ind w:left="928" w:hanging="360"/>
      </w:pPr>
      <w:rPr>
        <w:rFonts w:ascii="Wingdings" w:eastAsia="Wingdings" w:hAnsi="Wingdings" w:cs="Wingdings" w:hint="default"/>
        <w:w w:val="100"/>
        <w:sz w:val="24"/>
        <w:szCs w:val="24"/>
        <w:lang w:val="it-IT" w:eastAsia="en-US" w:bidi="ar-SA"/>
      </w:rPr>
    </w:lvl>
    <w:lvl w:ilvl="1" w:tplc="F7BEE210">
      <w:numFmt w:val="bullet"/>
      <w:lvlText w:val="-"/>
      <w:lvlJc w:val="left"/>
      <w:pPr>
        <w:ind w:left="1546" w:hanging="360"/>
      </w:pPr>
      <w:rPr>
        <w:rFonts w:ascii="Times New Roman" w:eastAsia="Times New Roman" w:hAnsi="Times New Roman" w:cs="Times New Roman" w:hint="default"/>
        <w:w w:val="97"/>
        <w:sz w:val="24"/>
        <w:szCs w:val="24"/>
        <w:lang w:val="it-IT" w:eastAsia="en-US" w:bidi="ar-SA"/>
      </w:rPr>
    </w:lvl>
    <w:lvl w:ilvl="2" w:tplc="17F0B2BA">
      <w:numFmt w:val="bullet"/>
      <w:lvlText w:val="•"/>
      <w:lvlJc w:val="left"/>
      <w:pPr>
        <w:ind w:left="1540" w:hanging="360"/>
      </w:pPr>
      <w:rPr>
        <w:rFonts w:hint="default"/>
        <w:lang w:val="it-IT" w:eastAsia="en-US" w:bidi="ar-SA"/>
      </w:rPr>
    </w:lvl>
    <w:lvl w:ilvl="3" w:tplc="13B2D2AC">
      <w:numFmt w:val="bullet"/>
      <w:lvlText w:val="•"/>
      <w:lvlJc w:val="left"/>
      <w:pPr>
        <w:ind w:left="2723" w:hanging="360"/>
      </w:pPr>
      <w:rPr>
        <w:rFonts w:hint="default"/>
        <w:lang w:val="it-IT" w:eastAsia="en-US" w:bidi="ar-SA"/>
      </w:rPr>
    </w:lvl>
    <w:lvl w:ilvl="4" w:tplc="90103E66">
      <w:numFmt w:val="bullet"/>
      <w:lvlText w:val="•"/>
      <w:lvlJc w:val="left"/>
      <w:pPr>
        <w:ind w:left="3907" w:hanging="360"/>
      </w:pPr>
      <w:rPr>
        <w:rFonts w:hint="default"/>
        <w:lang w:val="it-IT" w:eastAsia="en-US" w:bidi="ar-SA"/>
      </w:rPr>
    </w:lvl>
    <w:lvl w:ilvl="5" w:tplc="5D18EA5E">
      <w:numFmt w:val="bullet"/>
      <w:lvlText w:val="•"/>
      <w:lvlJc w:val="left"/>
      <w:pPr>
        <w:ind w:left="5091" w:hanging="360"/>
      </w:pPr>
      <w:rPr>
        <w:rFonts w:hint="default"/>
        <w:lang w:val="it-IT" w:eastAsia="en-US" w:bidi="ar-SA"/>
      </w:rPr>
    </w:lvl>
    <w:lvl w:ilvl="6" w:tplc="A0EABE50">
      <w:numFmt w:val="bullet"/>
      <w:lvlText w:val="•"/>
      <w:lvlJc w:val="left"/>
      <w:pPr>
        <w:ind w:left="6275" w:hanging="360"/>
      </w:pPr>
      <w:rPr>
        <w:rFonts w:hint="default"/>
        <w:lang w:val="it-IT" w:eastAsia="en-US" w:bidi="ar-SA"/>
      </w:rPr>
    </w:lvl>
    <w:lvl w:ilvl="7" w:tplc="7436A952">
      <w:numFmt w:val="bullet"/>
      <w:lvlText w:val="•"/>
      <w:lvlJc w:val="left"/>
      <w:pPr>
        <w:ind w:left="7459" w:hanging="360"/>
      </w:pPr>
      <w:rPr>
        <w:rFonts w:hint="default"/>
        <w:lang w:val="it-IT" w:eastAsia="en-US" w:bidi="ar-SA"/>
      </w:rPr>
    </w:lvl>
    <w:lvl w:ilvl="8" w:tplc="2B0A97F2">
      <w:numFmt w:val="bullet"/>
      <w:lvlText w:val="•"/>
      <w:lvlJc w:val="left"/>
      <w:pPr>
        <w:ind w:left="8643" w:hanging="360"/>
      </w:pPr>
      <w:rPr>
        <w:rFonts w:hint="default"/>
        <w:lang w:val="it-IT" w:eastAsia="en-US" w:bidi="ar-SA"/>
      </w:rPr>
    </w:lvl>
  </w:abstractNum>
  <w:abstractNum w:abstractNumId="4" w15:restartNumberingAfterBreak="0">
    <w:nsid w:val="0611602A"/>
    <w:multiLevelType w:val="hybridMultilevel"/>
    <w:tmpl w:val="65D06428"/>
    <w:lvl w:ilvl="0" w:tplc="DBD2A9C4">
      <w:start w:val="1"/>
      <w:numFmt w:val="lowerLetter"/>
      <w:lvlText w:val="%1)"/>
      <w:lvlJc w:val="left"/>
      <w:pPr>
        <w:ind w:left="1680" w:hanging="360"/>
      </w:pPr>
      <w:rPr>
        <w:rFonts w:hint="default"/>
      </w:rPr>
    </w:lvl>
    <w:lvl w:ilvl="1" w:tplc="04100019" w:tentative="1">
      <w:start w:val="1"/>
      <w:numFmt w:val="lowerLetter"/>
      <w:lvlText w:val="%2."/>
      <w:lvlJc w:val="left"/>
      <w:pPr>
        <w:ind w:left="2400" w:hanging="360"/>
      </w:pPr>
    </w:lvl>
    <w:lvl w:ilvl="2" w:tplc="0410001B" w:tentative="1">
      <w:start w:val="1"/>
      <w:numFmt w:val="lowerRoman"/>
      <w:lvlText w:val="%3."/>
      <w:lvlJc w:val="right"/>
      <w:pPr>
        <w:ind w:left="3120" w:hanging="180"/>
      </w:pPr>
    </w:lvl>
    <w:lvl w:ilvl="3" w:tplc="0410000F" w:tentative="1">
      <w:start w:val="1"/>
      <w:numFmt w:val="decimal"/>
      <w:lvlText w:val="%4."/>
      <w:lvlJc w:val="left"/>
      <w:pPr>
        <w:ind w:left="3840" w:hanging="360"/>
      </w:pPr>
    </w:lvl>
    <w:lvl w:ilvl="4" w:tplc="04100019" w:tentative="1">
      <w:start w:val="1"/>
      <w:numFmt w:val="lowerLetter"/>
      <w:lvlText w:val="%5."/>
      <w:lvlJc w:val="left"/>
      <w:pPr>
        <w:ind w:left="4560" w:hanging="360"/>
      </w:pPr>
    </w:lvl>
    <w:lvl w:ilvl="5" w:tplc="0410001B" w:tentative="1">
      <w:start w:val="1"/>
      <w:numFmt w:val="lowerRoman"/>
      <w:lvlText w:val="%6."/>
      <w:lvlJc w:val="right"/>
      <w:pPr>
        <w:ind w:left="5280" w:hanging="180"/>
      </w:pPr>
    </w:lvl>
    <w:lvl w:ilvl="6" w:tplc="0410000F" w:tentative="1">
      <w:start w:val="1"/>
      <w:numFmt w:val="decimal"/>
      <w:lvlText w:val="%7."/>
      <w:lvlJc w:val="left"/>
      <w:pPr>
        <w:ind w:left="6000" w:hanging="360"/>
      </w:pPr>
    </w:lvl>
    <w:lvl w:ilvl="7" w:tplc="04100019" w:tentative="1">
      <w:start w:val="1"/>
      <w:numFmt w:val="lowerLetter"/>
      <w:lvlText w:val="%8."/>
      <w:lvlJc w:val="left"/>
      <w:pPr>
        <w:ind w:left="6720" w:hanging="360"/>
      </w:pPr>
    </w:lvl>
    <w:lvl w:ilvl="8" w:tplc="0410001B" w:tentative="1">
      <w:start w:val="1"/>
      <w:numFmt w:val="lowerRoman"/>
      <w:lvlText w:val="%9."/>
      <w:lvlJc w:val="right"/>
      <w:pPr>
        <w:ind w:left="7440" w:hanging="180"/>
      </w:pPr>
    </w:lvl>
  </w:abstractNum>
  <w:abstractNum w:abstractNumId="5" w15:restartNumberingAfterBreak="0">
    <w:nsid w:val="08A730D6"/>
    <w:multiLevelType w:val="multilevel"/>
    <w:tmpl w:val="45287582"/>
    <w:lvl w:ilvl="0">
      <w:start w:val="2"/>
      <w:numFmt w:val="decimal"/>
      <w:lvlText w:val="%1"/>
      <w:lvlJc w:val="left"/>
      <w:pPr>
        <w:ind w:left="1235" w:hanging="420"/>
      </w:pPr>
      <w:rPr>
        <w:rFonts w:hint="default"/>
        <w:lang w:val="it-IT" w:eastAsia="en-US" w:bidi="ar-SA"/>
      </w:rPr>
    </w:lvl>
    <w:lvl w:ilvl="1">
      <w:start w:val="3"/>
      <w:numFmt w:val="decimal"/>
      <w:lvlText w:val="%1.%2"/>
      <w:lvlJc w:val="left"/>
      <w:pPr>
        <w:ind w:left="1235" w:hanging="420"/>
      </w:pPr>
      <w:rPr>
        <w:rFonts w:ascii="Times New Roman" w:eastAsia="Times New Roman" w:hAnsi="Times New Roman" w:cs="Times New Roman" w:hint="default"/>
        <w:b/>
        <w:bCs/>
        <w:w w:val="100"/>
        <w:sz w:val="28"/>
        <w:szCs w:val="28"/>
        <w:lang w:val="it-IT" w:eastAsia="en-US" w:bidi="ar-SA"/>
      </w:rPr>
    </w:lvl>
    <w:lvl w:ilvl="2">
      <w:start w:val="1"/>
      <w:numFmt w:val="decimal"/>
      <w:lvlText w:val="%1.%2.%3"/>
      <w:lvlJc w:val="left"/>
      <w:pPr>
        <w:ind w:left="1355" w:hanging="54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1536" w:hanging="36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966" w:hanging="361"/>
      </w:pPr>
      <w:rPr>
        <w:rFonts w:hint="default"/>
        <w:lang w:val="it-IT" w:eastAsia="en-US" w:bidi="ar-SA"/>
      </w:rPr>
    </w:lvl>
    <w:lvl w:ilvl="5">
      <w:numFmt w:val="bullet"/>
      <w:lvlText w:val="•"/>
      <w:lvlJc w:val="left"/>
      <w:pPr>
        <w:ind w:left="5179" w:hanging="361"/>
      </w:pPr>
      <w:rPr>
        <w:rFonts w:hint="default"/>
        <w:lang w:val="it-IT" w:eastAsia="en-US" w:bidi="ar-SA"/>
      </w:rPr>
    </w:lvl>
    <w:lvl w:ilvl="6">
      <w:numFmt w:val="bullet"/>
      <w:lvlText w:val="•"/>
      <w:lvlJc w:val="left"/>
      <w:pPr>
        <w:ind w:left="6392" w:hanging="361"/>
      </w:pPr>
      <w:rPr>
        <w:rFonts w:hint="default"/>
        <w:lang w:val="it-IT" w:eastAsia="en-US" w:bidi="ar-SA"/>
      </w:rPr>
    </w:lvl>
    <w:lvl w:ilvl="7">
      <w:numFmt w:val="bullet"/>
      <w:lvlText w:val="•"/>
      <w:lvlJc w:val="left"/>
      <w:pPr>
        <w:ind w:left="7605" w:hanging="361"/>
      </w:pPr>
      <w:rPr>
        <w:rFonts w:hint="default"/>
        <w:lang w:val="it-IT" w:eastAsia="en-US" w:bidi="ar-SA"/>
      </w:rPr>
    </w:lvl>
    <w:lvl w:ilvl="8">
      <w:numFmt w:val="bullet"/>
      <w:lvlText w:val="•"/>
      <w:lvlJc w:val="left"/>
      <w:pPr>
        <w:ind w:left="8819" w:hanging="361"/>
      </w:pPr>
      <w:rPr>
        <w:rFonts w:hint="default"/>
        <w:lang w:val="it-IT" w:eastAsia="en-US" w:bidi="ar-SA"/>
      </w:rPr>
    </w:lvl>
  </w:abstractNum>
  <w:abstractNum w:abstractNumId="6" w15:restartNumberingAfterBreak="0">
    <w:nsid w:val="0AA21F1D"/>
    <w:multiLevelType w:val="hybridMultilevel"/>
    <w:tmpl w:val="23CE00A6"/>
    <w:lvl w:ilvl="0" w:tplc="AED230BA">
      <w:numFmt w:val="bullet"/>
      <w:lvlText w:val="-"/>
      <w:lvlJc w:val="left"/>
      <w:pPr>
        <w:ind w:left="825" w:hanging="361"/>
      </w:pPr>
      <w:rPr>
        <w:rFonts w:ascii="Arial MT" w:eastAsia="Arial MT" w:hAnsi="Arial MT" w:cs="Arial MT" w:hint="default"/>
        <w:w w:val="99"/>
        <w:sz w:val="24"/>
        <w:szCs w:val="24"/>
        <w:lang w:val="it-IT" w:eastAsia="en-US" w:bidi="ar-SA"/>
      </w:rPr>
    </w:lvl>
    <w:lvl w:ilvl="1" w:tplc="97A41864">
      <w:numFmt w:val="bullet"/>
      <w:lvlText w:val="•"/>
      <w:lvlJc w:val="left"/>
      <w:pPr>
        <w:ind w:left="1104" w:hanging="361"/>
      </w:pPr>
      <w:rPr>
        <w:rFonts w:hint="default"/>
        <w:lang w:val="it-IT" w:eastAsia="en-US" w:bidi="ar-SA"/>
      </w:rPr>
    </w:lvl>
    <w:lvl w:ilvl="2" w:tplc="2B4E93C4">
      <w:numFmt w:val="bullet"/>
      <w:lvlText w:val="•"/>
      <w:lvlJc w:val="left"/>
      <w:pPr>
        <w:ind w:left="1388" w:hanging="361"/>
      </w:pPr>
      <w:rPr>
        <w:rFonts w:hint="default"/>
        <w:lang w:val="it-IT" w:eastAsia="en-US" w:bidi="ar-SA"/>
      </w:rPr>
    </w:lvl>
    <w:lvl w:ilvl="3" w:tplc="490CCD58">
      <w:numFmt w:val="bullet"/>
      <w:lvlText w:val="•"/>
      <w:lvlJc w:val="left"/>
      <w:pPr>
        <w:ind w:left="1672" w:hanging="361"/>
      </w:pPr>
      <w:rPr>
        <w:rFonts w:hint="default"/>
        <w:lang w:val="it-IT" w:eastAsia="en-US" w:bidi="ar-SA"/>
      </w:rPr>
    </w:lvl>
    <w:lvl w:ilvl="4" w:tplc="628AC188">
      <w:numFmt w:val="bullet"/>
      <w:lvlText w:val="•"/>
      <w:lvlJc w:val="left"/>
      <w:pPr>
        <w:ind w:left="1956" w:hanging="361"/>
      </w:pPr>
      <w:rPr>
        <w:rFonts w:hint="default"/>
        <w:lang w:val="it-IT" w:eastAsia="en-US" w:bidi="ar-SA"/>
      </w:rPr>
    </w:lvl>
    <w:lvl w:ilvl="5" w:tplc="FB72DDBC">
      <w:numFmt w:val="bullet"/>
      <w:lvlText w:val="•"/>
      <w:lvlJc w:val="left"/>
      <w:pPr>
        <w:ind w:left="2240" w:hanging="361"/>
      </w:pPr>
      <w:rPr>
        <w:rFonts w:hint="default"/>
        <w:lang w:val="it-IT" w:eastAsia="en-US" w:bidi="ar-SA"/>
      </w:rPr>
    </w:lvl>
    <w:lvl w:ilvl="6" w:tplc="F5AEC156">
      <w:numFmt w:val="bullet"/>
      <w:lvlText w:val="•"/>
      <w:lvlJc w:val="left"/>
      <w:pPr>
        <w:ind w:left="2524" w:hanging="361"/>
      </w:pPr>
      <w:rPr>
        <w:rFonts w:hint="default"/>
        <w:lang w:val="it-IT" w:eastAsia="en-US" w:bidi="ar-SA"/>
      </w:rPr>
    </w:lvl>
    <w:lvl w:ilvl="7" w:tplc="A3709EEA">
      <w:numFmt w:val="bullet"/>
      <w:lvlText w:val="•"/>
      <w:lvlJc w:val="left"/>
      <w:pPr>
        <w:ind w:left="2808" w:hanging="361"/>
      </w:pPr>
      <w:rPr>
        <w:rFonts w:hint="default"/>
        <w:lang w:val="it-IT" w:eastAsia="en-US" w:bidi="ar-SA"/>
      </w:rPr>
    </w:lvl>
    <w:lvl w:ilvl="8" w:tplc="E2C2C562">
      <w:numFmt w:val="bullet"/>
      <w:lvlText w:val="•"/>
      <w:lvlJc w:val="left"/>
      <w:pPr>
        <w:ind w:left="3092" w:hanging="361"/>
      </w:pPr>
      <w:rPr>
        <w:rFonts w:hint="default"/>
        <w:lang w:val="it-IT" w:eastAsia="en-US" w:bidi="ar-SA"/>
      </w:rPr>
    </w:lvl>
  </w:abstractNum>
  <w:abstractNum w:abstractNumId="7" w15:restartNumberingAfterBreak="0">
    <w:nsid w:val="0EEF13D7"/>
    <w:multiLevelType w:val="multilevel"/>
    <w:tmpl w:val="3F8C301C"/>
    <w:lvl w:ilvl="0">
      <w:start w:val="1"/>
      <w:numFmt w:val="decimal"/>
      <w:lvlText w:val="%1"/>
      <w:lvlJc w:val="left"/>
      <w:pPr>
        <w:ind w:left="1235" w:hanging="420"/>
      </w:pPr>
      <w:rPr>
        <w:rFonts w:hint="default"/>
        <w:lang w:val="it-IT" w:eastAsia="en-US" w:bidi="ar-SA"/>
      </w:rPr>
    </w:lvl>
    <w:lvl w:ilvl="1">
      <w:start w:val="1"/>
      <w:numFmt w:val="decimal"/>
      <w:lvlText w:val="%1.%2"/>
      <w:lvlJc w:val="left"/>
      <w:pPr>
        <w:ind w:left="1413" w:hanging="420"/>
      </w:pPr>
      <w:rPr>
        <w:rFonts w:ascii="Times New Roman" w:eastAsia="Times New Roman" w:hAnsi="Times New Roman" w:cs="Times New Roman" w:hint="default"/>
        <w:b/>
        <w:bCs/>
        <w:w w:val="100"/>
        <w:sz w:val="24"/>
        <w:szCs w:val="24"/>
        <w:lang w:val="it-IT" w:eastAsia="en-US" w:bidi="ar-SA"/>
      </w:rPr>
    </w:lvl>
    <w:lvl w:ilvl="2">
      <w:numFmt w:val="bullet"/>
      <w:lvlText w:val="-"/>
      <w:lvlJc w:val="left"/>
      <w:pPr>
        <w:ind w:left="1536" w:hanging="361"/>
      </w:pPr>
      <w:rPr>
        <w:rFonts w:ascii="Times New Roman" w:eastAsia="Times New Roman" w:hAnsi="Times New Roman" w:cs="Times New Roman" w:hint="default"/>
        <w:w w:val="99"/>
        <w:sz w:val="24"/>
        <w:szCs w:val="24"/>
        <w:lang w:val="it-IT" w:eastAsia="en-US" w:bidi="ar-SA"/>
      </w:rPr>
    </w:lvl>
    <w:lvl w:ilvl="3">
      <w:numFmt w:val="bullet"/>
      <w:lvlText w:val="•"/>
      <w:lvlJc w:val="left"/>
      <w:pPr>
        <w:ind w:left="3696" w:hanging="361"/>
      </w:pPr>
      <w:rPr>
        <w:rFonts w:hint="default"/>
        <w:lang w:val="it-IT" w:eastAsia="en-US" w:bidi="ar-SA"/>
      </w:rPr>
    </w:lvl>
    <w:lvl w:ilvl="4">
      <w:numFmt w:val="bullet"/>
      <w:lvlText w:val="•"/>
      <w:lvlJc w:val="left"/>
      <w:pPr>
        <w:ind w:left="4775" w:hanging="361"/>
      </w:pPr>
      <w:rPr>
        <w:rFonts w:hint="default"/>
        <w:lang w:val="it-IT" w:eastAsia="en-US" w:bidi="ar-SA"/>
      </w:rPr>
    </w:lvl>
    <w:lvl w:ilvl="5">
      <w:numFmt w:val="bullet"/>
      <w:lvlText w:val="•"/>
      <w:lvlJc w:val="left"/>
      <w:pPr>
        <w:ind w:left="5853" w:hanging="361"/>
      </w:pPr>
      <w:rPr>
        <w:rFonts w:hint="default"/>
        <w:lang w:val="it-IT" w:eastAsia="en-US" w:bidi="ar-SA"/>
      </w:rPr>
    </w:lvl>
    <w:lvl w:ilvl="6">
      <w:numFmt w:val="bullet"/>
      <w:lvlText w:val="•"/>
      <w:lvlJc w:val="left"/>
      <w:pPr>
        <w:ind w:left="6931" w:hanging="361"/>
      </w:pPr>
      <w:rPr>
        <w:rFonts w:hint="default"/>
        <w:lang w:val="it-IT" w:eastAsia="en-US" w:bidi="ar-SA"/>
      </w:rPr>
    </w:lvl>
    <w:lvl w:ilvl="7">
      <w:numFmt w:val="bullet"/>
      <w:lvlText w:val="•"/>
      <w:lvlJc w:val="left"/>
      <w:pPr>
        <w:ind w:left="8010" w:hanging="361"/>
      </w:pPr>
      <w:rPr>
        <w:rFonts w:hint="default"/>
        <w:lang w:val="it-IT" w:eastAsia="en-US" w:bidi="ar-SA"/>
      </w:rPr>
    </w:lvl>
    <w:lvl w:ilvl="8">
      <w:numFmt w:val="bullet"/>
      <w:lvlText w:val="•"/>
      <w:lvlJc w:val="left"/>
      <w:pPr>
        <w:ind w:left="9088" w:hanging="361"/>
      </w:pPr>
      <w:rPr>
        <w:rFonts w:hint="default"/>
        <w:lang w:val="it-IT" w:eastAsia="en-US" w:bidi="ar-SA"/>
      </w:rPr>
    </w:lvl>
  </w:abstractNum>
  <w:abstractNum w:abstractNumId="8" w15:restartNumberingAfterBreak="0">
    <w:nsid w:val="12C705D6"/>
    <w:multiLevelType w:val="hybridMultilevel"/>
    <w:tmpl w:val="327E9CC8"/>
    <w:lvl w:ilvl="0" w:tplc="32CE87DE">
      <w:numFmt w:val="bullet"/>
      <w:lvlText w:val="-"/>
      <w:lvlJc w:val="left"/>
      <w:pPr>
        <w:ind w:left="830" w:hanging="361"/>
      </w:pPr>
      <w:rPr>
        <w:rFonts w:ascii="Arial MT" w:eastAsia="Arial MT" w:hAnsi="Arial MT" w:cs="Arial MT" w:hint="default"/>
        <w:w w:val="99"/>
        <w:sz w:val="24"/>
        <w:szCs w:val="24"/>
        <w:lang w:val="it-IT" w:eastAsia="en-US" w:bidi="ar-SA"/>
      </w:rPr>
    </w:lvl>
    <w:lvl w:ilvl="1" w:tplc="B614A878">
      <w:numFmt w:val="bullet"/>
      <w:lvlText w:val="•"/>
      <w:lvlJc w:val="left"/>
      <w:pPr>
        <w:ind w:left="1137" w:hanging="361"/>
      </w:pPr>
      <w:rPr>
        <w:rFonts w:hint="default"/>
        <w:lang w:val="it-IT" w:eastAsia="en-US" w:bidi="ar-SA"/>
      </w:rPr>
    </w:lvl>
    <w:lvl w:ilvl="2" w:tplc="8B8030BE">
      <w:numFmt w:val="bullet"/>
      <w:lvlText w:val="•"/>
      <w:lvlJc w:val="left"/>
      <w:pPr>
        <w:ind w:left="1435" w:hanging="361"/>
      </w:pPr>
      <w:rPr>
        <w:rFonts w:hint="default"/>
        <w:lang w:val="it-IT" w:eastAsia="en-US" w:bidi="ar-SA"/>
      </w:rPr>
    </w:lvl>
    <w:lvl w:ilvl="3" w:tplc="73F018E6">
      <w:numFmt w:val="bullet"/>
      <w:lvlText w:val="•"/>
      <w:lvlJc w:val="left"/>
      <w:pPr>
        <w:ind w:left="1732" w:hanging="361"/>
      </w:pPr>
      <w:rPr>
        <w:rFonts w:hint="default"/>
        <w:lang w:val="it-IT" w:eastAsia="en-US" w:bidi="ar-SA"/>
      </w:rPr>
    </w:lvl>
    <w:lvl w:ilvl="4" w:tplc="7988E4DA">
      <w:numFmt w:val="bullet"/>
      <w:lvlText w:val="•"/>
      <w:lvlJc w:val="left"/>
      <w:pPr>
        <w:ind w:left="2030" w:hanging="361"/>
      </w:pPr>
      <w:rPr>
        <w:rFonts w:hint="default"/>
        <w:lang w:val="it-IT" w:eastAsia="en-US" w:bidi="ar-SA"/>
      </w:rPr>
    </w:lvl>
    <w:lvl w:ilvl="5" w:tplc="1A7099A4">
      <w:numFmt w:val="bullet"/>
      <w:lvlText w:val="•"/>
      <w:lvlJc w:val="left"/>
      <w:pPr>
        <w:ind w:left="2328" w:hanging="361"/>
      </w:pPr>
      <w:rPr>
        <w:rFonts w:hint="default"/>
        <w:lang w:val="it-IT" w:eastAsia="en-US" w:bidi="ar-SA"/>
      </w:rPr>
    </w:lvl>
    <w:lvl w:ilvl="6" w:tplc="C4F80D94">
      <w:numFmt w:val="bullet"/>
      <w:lvlText w:val="•"/>
      <w:lvlJc w:val="left"/>
      <w:pPr>
        <w:ind w:left="2625" w:hanging="361"/>
      </w:pPr>
      <w:rPr>
        <w:rFonts w:hint="default"/>
        <w:lang w:val="it-IT" w:eastAsia="en-US" w:bidi="ar-SA"/>
      </w:rPr>
    </w:lvl>
    <w:lvl w:ilvl="7" w:tplc="471A3CBC">
      <w:numFmt w:val="bullet"/>
      <w:lvlText w:val="•"/>
      <w:lvlJc w:val="left"/>
      <w:pPr>
        <w:ind w:left="2923" w:hanging="361"/>
      </w:pPr>
      <w:rPr>
        <w:rFonts w:hint="default"/>
        <w:lang w:val="it-IT" w:eastAsia="en-US" w:bidi="ar-SA"/>
      </w:rPr>
    </w:lvl>
    <w:lvl w:ilvl="8" w:tplc="6D2CB55C">
      <w:numFmt w:val="bullet"/>
      <w:lvlText w:val="•"/>
      <w:lvlJc w:val="left"/>
      <w:pPr>
        <w:ind w:left="3220" w:hanging="361"/>
      </w:pPr>
      <w:rPr>
        <w:rFonts w:hint="default"/>
        <w:lang w:val="it-IT" w:eastAsia="en-US" w:bidi="ar-SA"/>
      </w:rPr>
    </w:lvl>
  </w:abstractNum>
  <w:abstractNum w:abstractNumId="9" w15:restartNumberingAfterBreak="0">
    <w:nsid w:val="1EFA0E92"/>
    <w:multiLevelType w:val="hybridMultilevel"/>
    <w:tmpl w:val="2D627056"/>
    <w:lvl w:ilvl="0" w:tplc="AEF0C0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236AFE"/>
    <w:multiLevelType w:val="multilevel"/>
    <w:tmpl w:val="F62C9F76"/>
    <w:lvl w:ilvl="0">
      <w:start w:val="1"/>
      <w:numFmt w:val="decimal"/>
      <w:lvlText w:val="%1."/>
      <w:lvlJc w:val="left"/>
      <w:pPr>
        <w:ind w:left="1575" w:hanging="360"/>
      </w:pPr>
      <w:rPr>
        <w:rFonts w:hint="default"/>
      </w:rPr>
    </w:lvl>
    <w:lvl w:ilvl="1">
      <w:start w:val="2"/>
      <w:numFmt w:val="decimal"/>
      <w:isLgl/>
      <w:lvlText w:val="%1.%2"/>
      <w:lvlJc w:val="left"/>
      <w:pPr>
        <w:ind w:left="1810" w:hanging="495"/>
      </w:pPr>
      <w:rPr>
        <w:rFonts w:hint="default"/>
      </w:rPr>
    </w:lvl>
    <w:lvl w:ilvl="2">
      <w:start w:val="2"/>
      <w:numFmt w:val="decimal"/>
      <w:isLgl/>
      <w:lvlText w:val="%1.%2.%3"/>
      <w:lvlJc w:val="left"/>
      <w:pPr>
        <w:ind w:left="2135" w:hanging="720"/>
      </w:pPr>
      <w:rPr>
        <w:rFonts w:hint="default"/>
      </w:rPr>
    </w:lvl>
    <w:lvl w:ilvl="3">
      <w:start w:val="1"/>
      <w:numFmt w:val="decimal"/>
      <w:isLgl/>
      <w:lvlText w:val="%1.%2.%3.%4"/>
      <w:lvlJc w:val="left"/>
      <w:pPr>
        <w:ind w:left="2235" w:hanging="720"/>
      </w:pPr>
      <w:rPr>
        <w:rFonts w:hint="default"/>
      </w:rPr>
    </w:lvl>
    <w:lvl w:ilvl="4">
      <w:start w:val="1"/>
      <w:numFmt w:val="decimal"/>
      <w:isLgl/>
      <w:lvlText w:val="%1.%2.%3.%4.%5"/>
      <w:lvlJc w:val="left"/>
      <w:pPr>
        <w:ind w:left="2695" w:hanging="1080"/>
      </w:pPr>
      <w:rPr>
        <w:rFonts w:hint="default"/>
      </w:rPr>
    </w:lvl>
    <w:lvl w:ilvl="5">
      <w:start w:val="1"/>
      <w:numFmt w:val="decimal"/>
      <w:isLgl/>
      <w:lvlText w:val="%1.%2.%3.%4.%5.%6"/>
      <w:lvlJc w:val="left"/>
      <w:pPr>
        <w:ind w:left="2795" w:hanging="1080"/>
      </w:pPr>
      <w:rPr>
        <w:rFonts w:hint="default"/>
      </w:rPr>
    </w:lvl>
    <w:lvl w:ilvl="6">
      <w:start w:val="1"/>
      <w:numFmt w:val="decimal"/>
      <w:isLgl/>
      <w:lvlText w:val="%1.%2.%3.%4.%5.%6.%7"/>
      <w:lvlJc w:val="left"/>
      <w:pPr>
        <w:ind w:left="3255" w:hanging="1440"/>
      </w:pPr>
      <w:rPr>
        <w:rFonts w:hint="default"/>
      </w:rPr>
    </w:lvl>
    <w:lvl w:ilvl="7">
      <w:start w:val="1"/>
      <w:numFmt w:val="decimal"/>
      <w:isLgl/>
      <w:lvlText w:val="%1.%2.%3.%4.%5.%6.%7.%8"/>
      <w:lvlJc w:val="left"/>
      <w:pPr>
        <w:ind w:left="3355" w:hanging="1440"/>
      </w:pPr>
      <w:rPr>
        <w:rFonts w:hint="default"/>
      </w:rPr>
    </w:lvl>
    <w:lvl w:ilvl="8">
      <w:start w:val="1"/>
      <w:numFmt w:val="decimal"/>
      <w:isLgl/>
      <w:lvlText w:val="%1.%2.%3.%4.%5.%6.%7.%8.%9"/>
      <w:lvlJc w:val="left"/>
      <w:pPr>
        <w:ind w:left="3815" w:hanging="1800"/>
      </w:pPr>
      <w:rPr>
        <w:rFonts w:hint="default"/>
      </w:rPr>
    </w:lvl>
  </w:abstractNum>
  <w:abstractNum w:abstractNumId="11" w15:restartNumberingAfterBreak="0">
    <w:nsid w:val="21A9758E"/>
    <w:multiLevelType w:val="multilevel"/>
    <w:tmpl w:val="2C982606"/>
    <w:lvl w:ilvl="0">
      <w:start w:val="2"/>
      <w:numFmt w:val="decimal"/>
      <w:lvlText w:val="%1"/>
      <w:lvlJc w:val="left"/>
      <w:pPr>
        <w:ind w:left="480" w:hanging="480"/>
      </w:pPr>
      <w:rPr>
        <w:rFonts w:hint="default"/>
      </w:rPr>
    </w:lvl>
    <w:lvl w:ilvl="1">
      <w:start w:val="3"/>
      <w:numFmt w:val="decimal"/>
      <w:lvlText w:val="%1.%2"/>
      <w:lvlJc w:val="left"/>
      <w:pPr>
        <w:ind w:left="1157" w:hanging="480"/>
      </w:pPr>
      <w:rPr>
        <w:rFonts w:hint="default"/>
      </w:rPr>
    </w:lvl>
    <w:lvl w:ilvl="2">
      <w:start w:val="3"/>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12" w15:restartNumberingAfterBreak="0">
    <w:nsid w:val="228D29BF"/>
    <w:multiLevelType w:val="multilevel"/>
    <w:tmpl w:val="EF24C012"/>
    <w:lvl w:ilvl="0">
      <w:start w:val="5"/>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BA04DC2"/>
    <w:multiLevelType w:val="hybridMultilevel"/>
    <w:tmpl w:val="4622DD9E"/>
    <w:lvl w:ilvl="0" w:tplc="386CDC40">
      <w:start w:val="1"/>
      <w:numFmt w:val="decimal"/>
      <w:lvlText w:val="%1."/>
      <w:lvlJc w:val="left"/>
      <w:pPr>
        <w:ind w:left="1776" w:hanging="360"/>
      </w:pPr>
      <w:rPr>
        <w:rFonts w:asciiTheme="minorHAnsi" w:hAnsiTheme="minorHAnsi" w:cstheme="minorBidi" w:hint="default"/>
        <w:color w:val="auto"/>
        <w:sz w:val="22"/>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4" w15:restartNumberingAfterBreak="0">
    <w:nsid w:val="2BFC11BA"/>
    <w:multiLevelType w:val="hybridMultilevel"/>
    <w:tmpl w:val="1E12E6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015FC0"/>
    <w:multiLevelType w:val="hybridMultilevel"/>
    <w:tmpl w:val="35CC5FB4"/>
    <w:lvl w:ilvl="0" w:tplc="0410000D">
      <w:start w:val="1"/>
      <w:numFmt w:val="bullet"/>
      <w:lvlText w:val=""/>
      <w:lvlJc w:val="left"/>
      <w:pPr>
        <w:ind w:left="1895" w:hanging="360"/>
      </w:pPr>
      <w:rPr>
        <w:rFonts w:ascii="Wingdings" w:hAnsi="Wingdings" w:hint="default"/>
      </w:rPr>
    </w:lvl>
    <w:lvl w:ilvl="1" w:tplc="04100003" w:tentative="1">
      <w:start w:val="1"/>
      <w:numFmt w:val="bullet"/>
      <w:lvlText w:val="o"/>
      <w:lvlJc w:val="left"/>
      <w:pPr>
        <w:ind w:left="2615" w:hanging="360"/>
      </w:pPr>
      <w:rPr>
        <w:rFonts w:ascii="Courier New" w:hAnsi="Courier New" w:cs="Courier New" w:hint="default"/>
      </w:rPr>
    </w:lvl>
    <w:lvl w:ilvl="2" w:tplc="04100005" w:tentative="1">
      <w:start w:val="1"/>
      <w:numFmt w:val="bullet"/>
      <w:lvlText w:val=""/>
      <w:lvlJc w:val="left"/>
      <w:pPr>
        <w:ind w:left="3335" w:hanging="360"/>
      </w:pPr>
      <w:rPr>
        <w:rFonts w:ascii="Wingdings" w:hAnsi="Wingdings" w:hint="default"/>
      </w:rPr>
    </w:lvl>
    <w:lvl w:ilvl="3" w:tplc="04100001" w:tentative="1">
      <w:start w:val="1"/>
      <w:numFmt w:val="bullet"/>
      <w:lvlText w:val=""/>
      <w:lvlJc w:val="left"/>
      <w:pPr>
        <w:ind w:left="4055" w:hanging="360"/>
      </w:pPr>
      <w:rPr>
        <w:rFonts w:ascii="Symbol" w:hAnsi="Symbol" w:hint="default"/>
      </w:rPr>
    </w:lvl>
    <w:lvl w:ilvl="4" w:tplc="04100003" w:tentative="1">
      <w:start w:val="1"/>
      <w:numFmt w:val="bullet"/>
      <w:lvlText w:val="o"/>
      <w:lvlJc w:val="left"/>
      <w:pPr>
        <w:ind w:left="4775" w:hanging="360"/>
      </w:pPr>
      <w:rPr>
        <w:rFonts w:ascii="Courier New" w:hAnsi="Courier New" w:cs="Courier New" w:hint="default"/>
      </w:rPr>
    </w:lvl>
    <w:lvl w:ilvl="5" w:tplc="04100005" w:tentative="1">
      <w:start w:val="1"/>
      <w:numFmt w:val="bullet"/>
      <w:lvlText w:val=""/>
      <w:lvlJc w:val="left"/>
      <w:pPr>
        <w:ind w:left="5495" w:hanging="360"/>
      </w:pPr>
      <w:rPr>
        <w:rFonts w:ascii="Wingdings" w:hAnsi="Wingdings" w:hint="default"/>
      </w:rPr>
    </w:lvl>
    <w:lvl w:ilvl="6" w:tplc="04100001" w:tentative="1">
      <w:start w:val="1"/>
      <w:numFmt w:val="bullet"/>
      <w:lvlText w:val=""/>
      <w:lvlJc w:val="left"/>
      <w:pPr>
        <w:ind w:left="6215" w:hanging="360"/>
      </w:pPr>
      <w:rPr>
        <w:rFonts w:ascii="Symbol" w:hAnsi="Symbol" w:hint="default"/>
      </w:rPr>
    </w:lvl>
    <w:lvl w:ilvl="7" w:tplc="04100003" w:tentative="1">
      <w:start w:val="1"/>
      <w:numFmt w:val="bullet"/>
      <w:lvlText w:val="o"/>
      <w:lvlJc w:val="left"/>
      <w:pPr>
        <w:ind w:left="6935" w:hanging="360"/>
      </w:pPr>
      <w:rPr>
        <w:rFonts w:ascii="Courier New" w:hAnsi="Courier New" w:cs="Courier New" w:hint="default"/>
      </w:rPr>
    </w:lvl>
    <w:lvl w:ilvl="8" w:tplc="04100005" w:tentative="1">
      <w:start w:val="1"/>
      <w:numFmt w:val="bullet"/>
      <w:lvlText w:val=""/>
      <w:lvlJc w:val="left"/>
      <w:pPr>
        <w:ind w:left="7655" w:hanging="360"/>
      </w:pPr>
      <w:rPr>
        <w:rFonts w:ascii="Wingdings" w:hAnsi="Wingdings" w:hint="default"/>
      </w:rPr>
    </w:lvl>
  </w:abstractNum>
  <w:abstractNum w:abstractNumId="16" w15:restartNumberingAfterBreak="0">
    <w:nsid w:val="37200D6D"/>
    <w:multiLevelType w:val="multilevel"/>
    <w:tmpl w:val="668204FE"/>
    <w:lvl w:ilvl="0">
      <w:start w:val="4"/>
      <w:numFmt w:val="decimal"/>
      <w:lvlText w:val="%1."/>
      <w:lvlJc w:val="left"/>
      <w:pPr>
        <w:ind w:left="568" w:hanging="420"/>
        <w:jc w:val="right"/>
      </w:pPr>
      <w:rPr>
        <w:rFonts w:ascii="Cambria" w:eastAsia="Cambria" w:hAnsi="Cambria" w:cs="Cambria" w:hint="default"/>
        <w:b/>
        <w:bCs/>
        <w:spacing w:val="-1"/>
        <w:w w:val="100"/>
        <w:sz w:val="28"/>
        <w:szCs w:val="28"/>
        <w:lang w:val="it-IT" w:eastAsia="en-US" w:bidi="ar-SA"/>
      </w:rPr>
    </w:lvl>
    <w:lvl w:ilvl="1">
      <w:start w:val="1"/>
      <w:numFmt w:val="decimal"/>
      <w:lvlText w:val="%1.%2"/>
      <w:lvlJc w:val="left"/>
      <w:pPr>
        <w:ind w:left="691" w:hanging="420"/>
      </w:pPr>
      <w:rPr>
        <w:rFonts w:ascii="Cambria" w:eastAsia="Cambria" w:hAnsi="Cambria" w:cs="Cambria" w:hint="default"/>
        <w:b/>
        <w:bCs/>
        <w:spacing w:val="-1"/>
        <w:w w:val="100"/>
        <w:sz w:val="28"/>
        <w:szCs w:val="28"/>
        <w:lang w:val="it-IT" w:eastAsia="en-US" w:bidi="ar-SA"/>
      </w:rPr>
    </w:lvl>
    <w:lvl w:ilvl="2">
      <w:numFmt w:val="bullet"/>
      <w:lvlText w:val=""/>
      <w:lvlJc w:val="left"/>
      <w:pPr>
        <w:ind w:left="979" w:hanging="360"/>
      </w:pPr>
      <w:rPr>
        <w:rFonts w:ascii="Wingdings" w:eastAsia="Wingdings" w:hAnsi="Wingdings" w:cs="Wingdings" w:hint="default"/>
        <w:w w:val="100"/>
        <w:sz w:val="24"/>
        <w:szCs w:val="24"/>
        <w:lang w:val="it-IT" w:eastAsia="en-US" w:bidi="ar-SA"/>
      </w:rPr>
    </w:lvl>
    <w:lvl w:ilvl="3">
      <w:numFmt w:val="bullet"/>
      <w:lvlText w:val="•"/>
      <w:lvlJc w:val="left"/>
      <w:pPr>
        <w:ind w:left="2156" w:hanging="360"/>
      </w:pPr>
      <w:rPr>
        <w:rFonts w:hint="default"/>
        <w:lang w:val="it-IT" w:eastAsia="en-US" w:bidi="ar-SA"/>
      </w:rPr>
    </w:lvl>
    <w:lvl w:ilvl="4">
      <w:numFmt w:val="bullet"/>
      <w:lvlText w:val="•"/>
      <w:lvlJc w:val="left"/>
      <w:pPr>
        <w:ind w:left="3332" w:hanging="360"/>
      </w:pPr>
      <w:rPr>
        <w:rFonts w:hint="default"/>
        <w:lang w:val="it-IT" w:eastAsia="en-US" w:bidi="ar-SA"/>
      </w:rPr>
    </w:lvl>
    <w:lvl w:ilvl="5">
      <w:numFmt w:val="bullet"/>
      <w:lvlText w:val="•"/>
      <w:lvlJc w:val="left"/>
      <w:pPr>
        <w:ind w:left="4509" w:hanging="360"/>
      </w:pPr>
      <w:rPr>
        <w:rFonts w:hint="default"/>
        <w:lang w:val="it-IT" w:eastAsia="en-US" w:bidi="ar-SA"/>
      </w:rPr>
    </w:lvl>
    <w:lvl w:ilvl="6">
      <w:numFmt w:val="bullet"/>
      <w:lvlText w:val="•"/>
      <w:lvlJc w:val="left"/>
      <w:pPr>
        <w:ind w:left="5685" w:hanging="360"/>
      </w:pPr>
      <w:rPr>
        <w:rFonts w:hint="default"/>
        <w:lang w:val="it-IT" w:eastAsia="en-US" w:bidi="ar-SA"/>
      </w:rPr>
    </w:lvl>
    <w:lvl w:ilvl="7">
      <w:numFmt w:val="bullet"/>
      <w:lvlText w:val="•"/>
      <w:lvlJc w:val="left"/>
      <w:pPr>
        <w:ind w:left="6862" w:hanging="360"/>
      </w:pPr>
      <w:rPr>
        <w:rFonts w:hint="default"/>
        <w:lang w:val="it-IT" w:eastAsia="en-US" w:bidi="ar-SA"/>
      </w:rPr>
    </w:lvl>
    <w:lvl w:ilvl="8">
      <w:numFmt w:val="bullet"/>
      <w:lvlText w:val="•"/>
      <w:lvlJc w:val="left"/>
      <w:pPr>
        <w:ind w:left="8038" w:hanging="360"/>
      </w:pPr>
      <w:rPr>
        <w:rFonts w:hint="default"/>
        <w:lang w:val="it-IT" w:eastAsia="en-US" w:bidi="ar-SA"/>
      </w:rPr>
    </w:lvl>
  </w:abstractNum>
  <w:abstractNum w:abstractNumId="17" w15:restartNumberingAfterBreak="0">
    <w:nsid w:val="37863DE8"/>
    <w:multiLevelType w:val="hybridMultilevel"/>
    <w:tmpl w:val="9768E0D0"/>
    <w:lvl w:ilvl="0" w:tplc="3FE0C34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15:restartNumberingAfterBreak="0">
    <w:nsid w:val="3BA97042"/>
    <w:multiLevelType w:val="hybridMultilevel"/>
    <w:tmpl w:val="BE60DC8A"/>
    <w:lvl w:ilvl="0" w:tplc="AEF0C0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7F7C22"/>
    <w:multiLevelType w:val="hybridMultilevel"/>
    <w:tmpl w:val="F1968B52"/>
    <w:lvl w:ilvl="0" w:tplc="94840D34">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5F4105"/>
    <w:multiLevelType w:val="hybridMultilevel"/>
    <w:tmpl w:val="38B27304"/>
    <w:lvl w:ilvl="0" w:tplc="C8969794">
      <w:numFmt w:val="bullet"/>
      <w:lvlText w:val=""/>
      <w:lvlJc w:val="left"/>
      <w:pPr>
        <w:ind w:left="991" w:hanging="360"/>
      </w:pPr>
      <w:rPr>
        <w:rFonts w:ascii="Wingdings" w:eastAsia="Wingdings" w:hAnsi="Wingdings" w:cs="Wingdings" w:hint="default"/>
        <w:w w:val="100"/>
        <w:sz w:val="24"/>
        <w:szCs w:val="24"/>
        <w:lang w:val="it-IT" w:eastAsia="en-US" w:bidi="ar-SA"/>
      </w:rPr>
    </w:lvl>
    <w:lvl w:ilvl="1" w:tplc="8F2E60D0">
      <w:numFmt w:val="bullet"/>
      <w:lvlText w:val="•"/>
      <w:lvlJc w:val="left"/>
      <w:pPr>
        <w:ind w:left="2001" w:hanging="360"/>
      </w:pPr>
      <w:rPr>
        <w:rFonts w:hint="default"/>
        <w:lang w:val="it-IT" w:eastAsia="en-US" w:bidi="ar-SA"/>
      </w:rPr>
    </w:lvl>
    <w:lvl w:ilvl="2" w:tplc="5F7EE518">
      <w:numFmt w:val="bullet"/>
      <w:lvlText w:val="•"/>
      <w:lvlJc w:val="left"/>
      <w:pPr>
        <w:ind w:left="3002" w:hanging="360"/>
      </w:pPr>
      <w:rPr>
        <w:rFonts w:hint="default"/>
        <w:lang w:val="it-IT" w:eastAsia="en-US" w:bidi="ar-SA"/>
      </w:rPr>
    </w:lvl>
    <w:lvl w:ilvl="3" w:tplc="839EE928">
      <w:numFmt w:val="bullet"/>
      <w:lvlText w:val="•"/>
      <w:lvlJc w:val="left"/>
      <w:pPr>
        <w:ind w:left="4003" w:hanging="360"/>
      </w:pPr>
      <w:rPr>
        <w:rFonts w:hint="default"/>
        <w:lang w:val="it-IT" w:eastAsia="en-US" w:bidi="ar-SA"/>
      </w:rPr>
    </w:lvl>
    <w:lvl w:ilvl="4" w:tplc="2318A94E">
      <w:numFmt w:val="bullet"/>
      <w:lvlText w:val="•"/>
      <w:lvlJc w:val="left"/>
      <w:pPr>
        <w:ind w:left="5004" w:hanging="360"/>
      </w:pPr>
      <w:rPr>
        <w:rFonts w:hint="default"/>
        <w:lang w:val="it-IT" w:eastAsia="en-US" w:bidi="ar-SA"/>
      </w:rPr>
    </w:lvl>
    <w:lvl w:ilvl="5" w:tplc="B74EE50A">
      <w:numFmt w:val="bullet"/>
      <w:lvlText w:val="•"/>
      <w:lvlJc w:val="left"/>
      <w:pPr>
        <w:ind w:left="6005" w:hanging="360"/>
      </w:pPr>
      <w:rPr>
        <w:rFonts w:hint="default"/>
        <w:lang w:val="it-IT" w:eastAsia="en-US" w:bidi="ar-SA"/>
      </w:rPr>
    </w:lvl>
    <w:lvl w:ilvl="6" w:tplc="56BE0FCE">
      <w:numFmt w:val="bullet"/>
      <w:lvlText w:val="•"/>
      <w:lvlJc w:val="left"/>
      <w:pPr>
        <w:ind w:left="7006" w:hanging="360"/>
      </w:pPr>
      <w:rPr>
        <w:rFonts w:hint="default"/>
        <w:lang w:val="it-IT" w:eastAsia="en-US" w:bidi="ar-SA"/>
      </w:rPr>
    </w:lvl>
    <w:lvl w:ilvl="7" w:tplc="B6F20084">
      <w:numFmt w:val="bullet"/>
      <w:lvlText w:val="•"/>
      <w:lvlJc w:val="left"/>
      <w:pPr>
        <w:ind w:left="8007" w:hanging="360"/>
      </w:pPr>
      <w:rPr>
        <w:rFonts w:hint="default"/>
        <w:lang w:val="it-IT" w:eastAsia="en-US" w:bidi="ar-SA"/>
      </w:rPr>
    </w:lvl>
    <w:lvl w:ilvl="8" w:tplc="03AC52BA">
      <w:numFmt w:val="bullet"/>
      <w:lvlText w:val="•"/>
      <w:lvlJc w:val="left"/>
      <w:pPr>
        <w:ind w:left="9008" w:hanging="360"/>
      </w:pPr>
      <w:rPr>
        <w:rFonts w:hint="default"/>
        <w:lang w:val="it-IT" w:eastAsia="en-US" w:bidi="ar-SA"/>
      </w:rPr>
    </w:lvl>
  </w:abstractNum>
  <w:abstractNum w:abstractNumId="21" w15:restartNumberingAfterBreak="0">
    <w:nsid w:val="44AF3FFE"/>
    <w:multiLevelType w:val="hybridMultilevel"/>
    <w:tmpl w:val="572CAF2C"/>
    <w:lvl w:ilvl="0" w:tplc="D4E01A3C">
      <w:start w:val="1"/>
      <w:numFmt w:val="lowerLetter"/>
      <w:lvlText w:val="%1)"/>
      <w:lvlJc w:val="left"/>
      <w:pPr>
        <w:ind w:left="501" w:hanging="360"/>
      </w:pPr>
      <w:rPr>
        <w:rFonts w:ascii="Book Antiqua" w:hAnsi="Book Antiqua" w:hint="default"/>
        <w:b w:val="0"/>
        <w:i w:val="0"/>
        <w:spacing w:val="-1"/>
        <w:w w:val="89"/>
        <w:sz w:val="24"/>
        <w:szCs w:val="24"/>
      </w:rPr>
    </w:lvl>
    <w:lvl w:ilvl="1" w:tplc="FFFFFFFF">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22" w15:restartNumberingAfterBreak="0">
    <w:nsid w:val="45311F1C"/>
    <w:multiLevelType w:val="multilevel"/>
    <w:tmpl w:val="6EFE80F8"/>
    <w:lvl w:ilvl="0">
      <w:start w:val="1"/>
      <w:numFmt w:val="decimal"/>
      <w:lvlText w:val="%1."/>
      <w:lvlJc w:val="left"/>
      <w:pPr>
        <w:ind w:left="1788" w:hanging="360"/>
      </w:pPr>
      <w:rPr>
        <w:rFonts w:hint="default"/>
      </w:rPr>
    </w:lvl>
    <w:lvl w:ilvl="1">
      <w:start w:val="1"/>
      <w:numFmt w:val="decimal"/>
      <w:isLgl/>
      <w:lvlText w:val="%1.%2."/>
      <w:lvlJc w:val="left"/>
      <w:pPr>
        <w:ind w:left="2148" w:hanging="720"/>
      </w:pPr>
      <w:rPr>
        <w:rFonts w:hint="default"/>
      </w:rPr>
    </w:lvl>
    <w:lvl w:ilvl="2">
      <w:start w:val="1"/>
      <w:numFmt w:val="decimal"/>
      <w:isLgl/>
      <w:lvlText w:val="%1.%2.%3."/>
      <w:lvlJc w:val="left"/>
      <w:pPr>
        <w:ind w:left="2508" w:hanging="108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868" w:hanging="1440"/>
      </w:pPr>
      <w:rPr>
        <w:rFonts w:hint="default"/>
      </w:rPr>
    </w:lvl>
    <w:lvl w:ilvl="5">
      <w:start w:val="1"/>
      <w:numFmt w:val="decimal"/>
      <w:isLgl/>
      <w:lvlText w:val="%1.%2.%3.%4.%5.%6."/>
      <w:lvlJc w:val="left"/>
      <w:pPr>
        <w:ind w:left="3228" w:hanging="1800"/>
      </w:pPr>
      <w:rPr>
        <w:rFonts w:hint="default"/>
      </w:rPr>
    </w:lvl>
    <w:lvl w:ilvl="6">
      <w:start w:val="1"/>
      <w:numFmt w:val="decimal"/>
      <w:isLgl/>
      <w:lvlText w:val="%1.%2.%3.%4.%5.%6.%7."/>
      <w:lvlJc w:val="left"/>
      <w:pPr>
        <w:ind w:left="3588" w:hanging="2160"/>
      </w:pPr>
      <w:rPr>
        <w:rFonts w:hint="default"/>
      </w:rPr>
    </w:lvl>
    <w:lvl w:ilvl="7">
      <w:start w:val="1"/>
      <w:numFmt w:val="decimal"/>
      <w:isLgl/>
      <w:lvlText w:val="%1.%2.%3.%4.%5.%6.%7.%8."/>
      <w:lvlJc w:val="left"/>
      <w:pPr>
        <w:ind w:left="3948" w:hanging="2520"/>
      </w:pPr>
      <w:rPr>
        <w:rFonts w:hint="default"/>
      </w:rPr>
    </w:lvl>
    <w:lvl w:ilvl="8">
      <w:start w:val="1"/>
      <w:numFmt w:val="decimal"/>
      <w:isLgl/>
      <w:lvlText w:val="%1.%2.%3.%4.%5.%6.%7.%8.%9."/>
      <w:lvlJc w:val="left"/>
      <w:pPr>
        <w:ind w:left="3948" w:hanging="2520"/>
      </w:pPr>
      <w:rPr>
        <w:rFonts w:hint="default"/>
      </w:rPr>
    </w:lvl>
  </w:abstractNum>
  <w:abstractNum w:abstractNumId="23" w15:restartNumberingAfterBreak="0">
    <w:nsid w:val="48AD573D"/>
    <w:multiLevelType w:val="hybridMultilevel"/>
    <w:tmpl w:val="B622AD9E"/>
    <w:lvl w:ilvl="0" w:tplc="E47E6C1A">
      <w:start w:val="3"/>
      <w:numFmt w:val="bullet"/>
      <w:lvlText w:val="-"/>
      <w:lvlJc w:val="left"/>
      <w:pPr>
        <w:ind w:left="2035" w:hanging="360"/>
      </w:pPr>
      <w:rPr>
        <w:rFonts w:ascii="Cambria" w:eastAsia="Cambria" w:hAnsi="Cambria" w:cs="Cambria" w:hint="default"/>
        <w:i/>
      </w:rPr>
    </w:lvl>
    <w:lvl w:ilvl="1" w:tplc="04100003" w:tentative="1">
      <w:start w:val="1"/>
      <w:numFmt w:val="bullet"/>
      <w:lvlText w:val="o"/>
      <w:lvlJc w:val="left"/>
      <w:pPr>
        <w:ind w:left="2755" w:hanging="360"/>
      </w:pPr>
      <w:rPr>
        <w:rFonts w:ascii="Courier New" w:hAnsi="Courier New" w:cs="Courier New" w:hint="default"/>
      </w:rPr>
    </w:lvl>
    <w:lvl w:ilvl="2" w:tplc="04100005" w:tentative="1">
      <w:start w:val="1"/>
      <w:numFmt w:val="bullet"/>
      <w:lvlText w:val=""/>
      <w:lvlJc w:val="left"/>
      <w:pPr>
        <w:ind w:left="3475" w:hanging="360"/>
      </w:pPr>
      <w:rPr>
        <w:rFonts w:ascii="Wingdings" w:hAnsi="Wingdings" w:hint="default"/>
      </w:rPr>
    </w:lvl>
    <w:lvl w:ilvl="3" w:tplc="04100001" w:tentative="1">
      <w:start w:val="1"/>
      <w:numFmt w:val="bullet"/>
      <w:lvlText w:val=""/>
      <w:lvlJc w:val="left"/>
      <w:pPr>
        <w:ind w:left="4195" w:hanging="360"/>
      </w:pPr>
      <w:rPr>
        <w:rFonts w:ascii="Symbol" w:hAnsi="Symbol" w:hint="default"/>
      </w:rPr>
    </w:lvl>
    <w:lvl w:ilvl="4" w:tplc="04100003" w:tentative="1">
      <w:start w:val="1"/>
      <w:numFmt w:val="bullet"/>
      <w:lvlText w:val="o"/>
      <w:lvlJc w:val="left"/>
      <w:pPr>
        <w:ind w:left="4915" w:hanging="360"/>
      </w:pPr>
      <w:rPr>
        <w:rFonts w:ascii="Courier New" w:hAnsi="Courier New" w:cs="Courier New" w:hint="default"/>
      </w:rPr>
    </w:lvl>
    <w:lvl w:ilvl="5" w:tplc="04100005" w:tentative="1">
      <w:start w:val="1"/>
      <w:numFmt w:val="bullet"/>
      <w:lvlText w:val=""/>
      <w:lvlJc w:val="left"/>
      <w:pPr>
        <w:ind w:left="5635" w:hanging="360"/>
      </w:pPr>
      <w:rPr>
        <w:rFonts w:ascii="Wingdings" w:hAnsi="Wingdings" w:hint="default"/>
      </w:rPr>
    </w:lvl>
    <w:lvl w:ilvl="6" w:tplc="04100001" w:tentative="1">
      <w:start w:val="1"/>
      <w:numFmt w:val="bullet"/>
      <w:lvlText w:val=""/>
      <w:lvlJc w:val="left"/>
      <w:pPr>
        <w:ind w:left="6355" w:hanging="360"/>
      </w:pPr>
      <w:rPr>
        <w:rFonts w:ascii="Symbol" w:hAnsi="Symbol" w:hint="default"/>
      </w:rPr>
    </w:lvl>
    <w:lvl w:ilvl="7" w:tplc="04100003" w:tentative="1">
      <w:start w:val="1"/>
      <w:numFmt w:val="bullet"/>
      <w:lvlText w:val="o"/>
      <w:lvlJc w:val="left"/>
      <w:pPr>
        <w:ind w:left="7075" w:hanging="360"/>
      </w:pPr>
      <w:rPr>
        <w:rFonts w:ascii="Courier New" w:hAnsi="Courier New" w:cs="Courier New" w:hint="default"/>
      </w:rPr>
    </w:lvl>
    <w:lvl w:ilvl="8" w:tplc="04100005" w:tentative="1">
      <w:start w:val="1"/>
      <w:numFmt w:val="bullet"/>
      <w:lvlText w:val=""/>
      <w:lvlJc w:val="left"/>
      <w:pPr>
        <w:ind w:left="7795" w:hanging="360"/>
      </w:pPr>
      <w:rPr>
        <w:rFonts w:ascii="Wingdings" w:hAnsi="Wingdings" w:hint="default"/>
      </w:rPr>
    </w:lvl>
  </w:abstractNum>
  <w:abstractNum w:abstractNumId="24" w15:restartNumberingAfterBreak="0">
    <w:nsid w:val="4D9F1164"/>
    <w:multiLevelType w:val="hybridMultilevel"/>
    <w:tmpl w:val="7B6A26BA"/>
    <w:lvl w:ilvl="0" w:tplc="03F8C3EA">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5" w15:restartNumberingAfterBreak="0">
    <w:nsid w:val="4DFF7DA6"/>
    <w:multiLevelType w:val="multilevel"/>
    <w:tmpl w:val="8786A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0DB25D8"/>
    <w:multiLevelType w:val="hybridMultilevel"/>
    <w:tmpl w:val="175EEE20"/>
    <w:lvl w:ilvl="0" w:tplc="0410000D">
      <w:start w:val="1"/>
      <w:numFmt w:val="bullet"/>
      <w:lvlText w:val=""/>
      <w:lvlJc w:val="left"/>
      <w:pPr>
        <w:ind w:left="1699" w:hanging="360"/>
      </w:pPr>
      <w:rPr>
        <w:rFonts w:ascii="Wingdings" w:hAnsi="Wingdings" w:hint="default"/>
      </w:rPr>
    </w:lvl>
    <w:lvl w:ilvl="1" w:tplc="04100003" w:tentative="1">
      <w:start w:val="1"/>
      <w:numFmt w:val="bullet"/>
      <w:lvlText w:val="o"/>
      <w:lvlJc w:val="left"/>
      <w:pPr>
        <w:ind w:left="2419" w:hanging="360"/>
      </w:pPr>
      <w:rPr>
        <w:rFonts w:ascii="Courier New" w:hAnsi="Courier New" w:cs="Courier New" w:hint="default"/>
      </w:rPr>
    </w:lvl>
    <w:lvl w:ilvl="2" w:tplc="04100005">
      <w:start w:val="1"/>
      <w:numFmt w:val="bullet"/>
      <w:lvlText w:val=""/>
      <w:lvlJc w:val="left"/>
      <w:pPr>
        <w:ind w:left="3139" w:hanging="360"/>
      </w:pPr>
      <w:rPr>
        <w:rFonts w:ascii="Wingdings" w:hAnsi="Wingdings" w:hint="default"/>
      </w:rPr>
    </w:lvl>
    <w:lvl w:ilvl="3" w:tplc="04100001" w:tentative="1">
      <w:start w:val="1"/>
      <w:numFmt w:val="bullet"/>
      <w:lvlText w:val=""/>
      <w:lvlJc w:val="left"/>
      <w:pPr>
        <w:ind w:left="3859" w:hanging="360"/>
      </w:pPr>
      <w:rPr>
        <w:rFonts w:ascii="Symbol" w:hAnsi="Symbol" w:hint="default"/>
      </w:rPr>
    </w:lvl>
    <w:lvl w:ilvl="4" w:tplc="04100003" w:tentative="1">
      <w:start w:val="1"/>
      <w:numFmt w:val="bullet"/>
      <w:lvlText w:val="o"/>
      <w:lvlJc w:val="left"/>
      <w:pPr>
        <w:ind w:left="4579" w:hanging="360"/>
      </w:pPr>
      <w:rPr>
        <w:rFonts w:ascii="Courier New" w:hAnsi="Courier New" w:cs="Courier New" w:hint="default"/>
      </w:rPr>
    </w:lvl>
    <w:lvl w:ilvl="5" w:tplc="04100005" w:tentative="1">
      <w:start w:val="1"/>
      <w:numFmt w:val="bullet"/>
      <w:lvlText w:val=""/>
      <w:lvlJc w:val="left"/>
      <w:pPr>
        <w:ind w:left="5299" w:hanging="360"/>
      </w:pPr>
      <w:rPr>
        <w:rFonts w:ascii="Wingdings" w:hAnsi="Wingdings" w:hint="default"/>
      </w:rPr>
    </w:lvl>
    <w:lvl w:ilvl="6" w:tplc="04100001" w:tentative="1">
      <w:start w:val="1"/>
      <w:numFmt w:val="bullet"/>
      <w:lvlText w:val=""/>
      <w:lvlJc w:val="left"/>
      <w:pPr>
        <w:ind w:left="6019" w:hanging="360"/>
      </w:pPr>
      <w:rPr>
        <w:rFonts w:ascii="Symbol" w:hAnsi="Symbol" w:hint="default"/>
      </w:rPr>
    </w:lvl>
    <w:lvl w:ilvl="7" w:tplc="04100003" w:tentative="1">
      <w:start w:val="1"/>
      <w:numFmt w:val="bullet"/>
      <w:lvlText w:val="o"/>
      <w:lvlJc w:val="left"/>
      <w:pPr>
        <w:ind w:left="6739" w:hanging="360"/>
      </w:pPr>
      <w:rPr>
        <w:rFonts w:ascii="Courier New" w:hAnsi="Courier New" w:cs="Courier New" w:hint="default"/>
      </w:rPr>
    </w:lvl>
    <w:lvl w:ilvl="8" w:tplc="04100005" w:tentative="1">
      <w:start w:val="1"/>
      <w:numFmt w:val="bullet"/>
      <w:lvlText w:val=""/>
      <w:lvlJc w:val="left"/>
      <w:pPr>
        <w:ind w:left="7459" w:hanging="360"/>
      </w:pPr>
      <w:rPr>
        <w:rFonts w:ascii="Wingdings" w:hAnsi="Wingdings" w:hint="default"/>
      </w:rPr>
    </w:lvl>
  </w:abstractNum>
  <w:abstractNum w:abstractNumId="27" w15:restartNumberingAfterBreak="0">
    <w:nsid w:val="570D5E4B"/>
    <w:multiLevelType w:val="hybridMultilevel"/>
    <w:tmpl w:val="56A0A5E4"/>
    <w:lvl w:ilvl="0" w:tplc="CDDE3596">
      <w:start w:val="1"/>
      <w:numFmt w:val="decimal"/>
      <w:lvlText w:val="%1."/>
      <w:lvlJc w:val="left"/>
      <w:pPr>
        <w:ind w:left="1355" w:hanging="420"/>
      </w:pPr>
      <w:rPr>
        <w:rFonts w:hint="default"/>
        <w:b/>
        <w:bCs/>
        <w:spacing w:val="-1"/>
        <w:w w:val="100"/>
        <w:lang w:val="it-IT" w:eastAsia="en-US" w:bidi="ar-SA"/>
      </w:rPr>
    </w:lvl>
    <w:lvl w:ilvl="1" w:tplc="09EC0718">
      <w:numFmt w:val="bullet"/>
      <w:lvlText w:val=""/>
      <w:lvlJc w:val="left"/>
      <w:pPr>
        <w:ind w:left="1655" w:hanging="360"/>
      </w:pPr>
      <w:rPr>
        <w:rFonts w:ascii="Symbol" w:eastAsia="Symbol" w:hAnsi="Symbol" w:cs="Symbol" w:hint="default"/>
        <w:w w:val="100"/>
        <w:sz w:val="24"/>
        <w:szCs w:val="24"/>
        <w:lang w:val="it-IT" w:eastAsia="en-US" w:bidi="ar-SA"/>
      </w:rPr>
    </w:lvl>
    <w:lvl w:ilvl="2" w:tplc="A286A036">
      <w:numFmt w:val="bullet"/>
      <w:lvlText w:val="•"/>
      <w:lvlJc w:val="left"/>
      <w:pPr>
        <w:ind w:left="2776" w:hanging="360"/>
      </w:pPr>
      <w:rPr>
        <w:rFonts w:hint="default"/>
        <w:lang w:val="it-IT" w:eastAsia="en-US" w:bidi="ar-SA"/>
      </w:rPr>
    </w:lvl>
    <w:lvl w:ilvl="3" w:tplc="E85CD5BE">
      <w:numFmt w:val="bullet"/>
      <w:lvlText w:val="•"/>
      <w:lvlJc w:val="left"/>
      <w:pPr>
        <w:ind w:left="3893" w:hanging="360"/>
      </w:pPr>
      <w:rPr>
        <w:rFonts w:hint="default"/>
        <w:lang w:val="it-IT" w:eastAsia="en-US" w:bidi="ar-SA"/>
      </w:rPr>
    </w:lvl>
    <w:lvl w:ilvl="4" w:tplc="78C47948">
      <w:numFmt w:val="bullet"/>
      <w:lvlText w:val="•"/>
      <w:lvlJc w:val="left"/>
      <w:pPr>
        <w:ind w:left="5010" w:hanging="360"/>
      </w:pPr>
      <w:rPr>
        <w:rFonts w:hint="default"/>
        <w:lang w:val="it-IT" w:eastAsia="en-US" w:bidi="ar-SA"/>
      </w:rPr>
    </w:lvl>
    <w:lvl w:ilvl="5" w:tplc="4F389CD0">
      <w:numFmt w:val="bullet"/>
      <w:lvlText w:val="•"/>
      <w:lvlJc w:val="left"/>
      <w:pPr>
        <w:ind w:left="6127" w:hanging="360"/>
      </w:pPr>
      <w:rPr>
        <w:rFonts w:hint="default"/>
        <w:lang w:val="it-IT" w:eastAsia="en-US" w:bidi="ar-SA"/>
      </w:rPr>
    </w:lvl>
    <w:lvl w:ilvl="6" w:tplc="767AC568">
      <w:numFmt w:val="bullet"/>
      <w:lvlText w:val="•"/>
      <w:lvlJc w:val="left"/>
      <w:pPr>
        <w:ind w:left="7244" w:hanging="360"/>
      </w:pPr>
      <w:rPr>
        <w:rFonts w:hint="default"/>
        <w:lang w:val="it-IT" w:eastAsia="en-US" w:bidi="ar-SA"/>
      </w:rPr>
    </w:lvl>
    <w:lvl w:ilvl="7" w:tplc="CA0A8970">
      <w:numFmt w:val="bullet"/>
      <w:lvlText w:val="•"/>
      <w:lvlJc w:val="left"/>
      <w:pPr>
        <w:ind w:left="8360" w:hanging="360"/>
      </w:pPr>
      <w:rPr>
        <w:rFonts w:hint="default"/>
        <w:lang w:val="it-IT" w:eastAsia="en-US" w:bidi="ar-SA"/>
      </w:rPr>
    </w:lvl>
    <w:lvl w:ilvl="8" w:tplc="295273B2">
      <w:numFmt w:val="bullet"/>
      <w:lvlText w:val="•"/>
      <w:lvlJc w:val="left"/>
      <w:pPr>
        <w:ind w:left="9477" w:hanging="360"/>
      </w:pPr>
      <w:rPr>
        <w:rFonts w:hint="default"/>
        <w:lang w:val="it-IT" w:eastAsia="en-US" w:bidi="ar-SA"/>
      </w:rPr>
    </w:lvl>
  </w:abstractNum>
  <w:abstractNum w:abstractNumId="28" w15:restartNumberingAfterBreak="0">
    <w:nsid w:val="58B6763C"/>
    <w:multiLevelType w:val="hybridMultilevel"/>
    <w:tmpl w:val="63DEBA80"/>
    <w:lvl w:ilvl="0" w:tplc="359E4916">
      <w:numFmt w:val="bullet"/>
      <w:lvlText w:val="-"/>
      <w:lvlJc w:val="left"/>
      <w:pPr>
        <w:ind w:left="1756" w:hanging="361"/>
      </w:pPr>
      <w:rPr>
        <w:rFonts w:ascii="Times New Roman" w:eastAsia="Times New Roman" w:hAnsi="Times New Roman" w:cs="Times New Roman" w:hint="default"/>
        <w:w w:val="99"/>
        <w:sz w:val="24"/>
        <w:szCs w:val="24"/>
        <w:lang w:val="it-IT" w:eastAsia="en-US" w:bidi="ar-SA"/>
      </w:rPr>
    </w:lvl>
    <w:lvl w:ilvl="1" w:tplc="1D14FA5E">
      <w:numFmt w:val="bullet"/>
      <w:lvlText w:val="•"/>
      <w:lvlJc w:val="left"/>
      <w:pPr>
        <w:ind w:left="2730" w:hanging="361"/>
      </w:pPr>
      <w:rPr>
        <w:rFonts w:hint="default"/>
        <w:lang w:val="it-IT" w:eastAsia="en-US" w:bidi="ar-SA"/>
      </w:rPr>
    </w:lvl>
    <w:lvl w:ilvl="2" w:tplc="8C82C5FA">
      <w:numFmt w:val="bullet"/>
      <w:lvlText w:val="•"/>
      <w:lvlJc w:val="left"/>
      <w:pPr>
        <w:ind w:left="3701" w:hanging="361"/>
      </w:pPr>
      <w:rPr>
        <w:rFonts w:hint="default"/>
        <w:lang w:val="it-IT" w:eastAsia="en-US" w:bidi="ar-SA"/>
      </w:rPr>
    </w:lvl>
    <w:lvl w:ilvl="3" w:tplc="9D2AEC6A">
      <w:numFmt w:val="bullet"/>
      <w:lvlText w:val="•"/>
      <w:lvlJc w:val="left"/>
      <w:pPr>
        <w:ind w:left="4671" w:hanging="361"/>
      </w:pPr>
      <w:rPr>
        <w:rFonts w:hint="default"/>
        <w:lang w:val="it-IT" w:eastAsia="en-US" w:bidi="ar-SA"/>
      </w:rPr>
    </w:lvl>
    <w:lvl w:ilvl="4" w:tplc="41C813DA">
      <w:numFmt w:val="bullet"/>
      <w:lvlText w:val="•"/>
      <w:lvlJc w:val="left"/>
      <w:pPr>
        <w:ind w:left="5642" w:hanging="361"/>
      </w:pPr>
      <w:rPr>
        <w:rFonts w:hint="default"/>
        <w:lang w:val="it-IT" w:eastAsia="en-US" w:bidi="ar-SA"/>
      </w:rPr>
    </w:lvl>
    <w:lvl w:ilvl="5" w:tplc="DFE26B64">
      <w:numFmt w:val="bullet"/>
      <w:lvlText w:val="•"/>
      <w:lvlJc w:val="left"/>
      <w:pPr>
        <w:ind w:left="6612" w:hanging="361"/>
      </w:pPr>
      <w:rPr>
        <w:rFonts w:hint="default"/>
        <w:lang w:val="it-IT" w:eastAsia="en-US" w:bidi="ar-SA"/>
      </w:rPr>
    </w:lvl>
    <w:lvl w:ilvl="6" w:tplc="6310C8B4">
      <w:numFmt w:val="bullet"/>
      <w:lvlText w:val="•"/>
      <w:lvlJc w:val="left"/>
      <w:pPr>
        <w:ind w:left="7583" w:hanging="361"/>
      </w:pPr>
      <w:rPr>
        <w:rFonts w:hint="default"/>
        <w:lang w:val="it-IT" w:eastAsia="en-US" w:bidi="ar-SA"/>
      </w:rPr>
    </w:lvl>
    <w:lvl w:ilvl="7" w:tplc="35AEA854">
      <w:numFmt w:val="bullet"/>
      <w:lvlText w:val="•"/>
      <w:lvlJc w:val="left"/>
      <w:pPr>
        <w:ind w:left="8553" w:hanging="361"/>
      </w:pPr>
      <w:rPr>
        <w:rFonts w:hint="default"/>
        <w:lang w:val="it-IT" w:eastAsia="en-US" w:bidi="ar-SA"/>
      </w:rPr>
    </w:lvl>
    <w:lvl w:ilvl="8" w:tplc="14E88C72">
      <w:numFmt w:val="bullet"/>
      <w:lvlText w:val="•"/>
      <w:lvlJc w:val="left"/>
      <w:pPr>
        <w:ind w:left="9524" w:hanging="361"/>
      </w:pPr>
      <w:rPr>
        <w:rFonts w:hint="default"/>
        <w:lang w:val="it-IT" w:eastAsia="en-US" w:bidi="ar-SA"/>
      </w:rPr>
    </w:lvl>
  </w:abstractNum>
  <w:abstractNum w:abstractNumId="29" w15:restartNumberingAfterBreak="0">
    <w:nsid w:val="5BA47258"/>
    <w:multiLevelType w:val="multilevel"/>
    <w:tmpl w:val="D138E6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E036BA8"/>
    <w:multiLevelType w:val="hybridMultilevel"/>
    <w:tmpl w:val="D898BA9E"/>
    <w:lvl w:ilvl="0" w:tplc="0410000B">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31" w15:restartNumberingAfterBreak="0">
    <w:nsid w:val="620D557E"/>
    <w:multiLevelType w:val="hybridMultilevel"/>
    <w:tmpl w:val="FB84A58A"/>
    <w:lvl w:ilvl="0" w:tplc="092C6150">
      <w:start w:val="1"/>
      <w:numFmt w:val="lowerLetter"/>
      <w:lvlText w:val="%1."/>
      <w:lvlJc w:val="left"/>
      <w:pPr>
        <w:ind w:left="360" w:hanging="360"/>
      </w:pPr>
      <w:rPr>
        <w:rFonts w:ascii="Times New Roman" w:eastAsiaTheme="minorHAnsi" w:hAnsi="Times New Roman" w:cs="Times New Roman"/>
        <w:sz w:val="18"/>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3AC1156"/>
    <w:multiLevelType w:val="multilevel"/>
    <w:tmpl w:val="FCA00D1E"/>
    <w:lvl w:ilvl="0">
      <w:start w:val="1"/>
      <w:numFmt w:val="decimal"/>
      <w:lvlText w:val="%1."/>
      <w:lvlJc w:val="left"/>
      <w:pPr>
        <w:ind w:left="1039" w:hanging="360"/>
      </w:pPr>
      <w:rPr>
        <w:rFonts w:hint="default"/>
      </w:rPr>
    </w:lvl>
    <w:lvl w:ilvl="1">
      <w:start w:val="1"/>
      <w:numFmt w:val="decimal"/>
      <w:isLgl/>
      <w:lvlText w:val="%1.%2."/>
      <w:lvlJc w:val="left"/>
      <w:pPr>
        <w:ind w:left="1233" w:hanging="540"/>
      </w:pPr>
      <w:rPr>
        <w:rFonts w:hint="default"/>
      </w:rPr>
    </w:lvl>
    <w:lvl w:ilvl="2">
      <w:start w:val="2"/>
      <w:numFmt w:val="decimal"/>
      <w:isLgl/>
      <w:lvlText w:val="%1.%2.%3."/>
      <w:lvlJc w:val="left"/>
      <w:pPr>
        <w:ind w:left="1427" w:hanging="720"/>
      </w:pPr>
      <w:rPr>
        <w:rFonts w:hint="default"/>
      </w:rPr>
    </w:lvl>
    <w:lvl w:ilvl="3">
      <w:start w:val="1"/>
      <w:numFmt w:val="decimal"/>
      <w:isLgl/>
      <w:lvlText w:val="%1.%2.%3.%4."/>
      <w:lvlJc w:val="left"/>
      <w:pPr>
        <w:ind w:left="1441"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29" w:hanging="1080"/>
      </w:pPr>
      <w:rPr>
        <w:rFonts w:hint="default"/>
      </w:rPr>
    </w:lvl>
    <w:lvl w:ilvl="6">
      <w:start w:val="1"/>
      <w:numFmt w:val="decimal"/>
      <w:isLgl/>
      <w:lvlText w:val="%1.%2.%3.%4.%5.%6.%7."/>
      <w:lvlJc w:val="left"/>
      <w:pPr>
        <w:ind w:left="2203"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591" w:hanging="1800"/>
      </w:pPr>
      <w:rPr>
        <w:rFonts w:hint="default"/>
      </w:rPr>
    </w:lvl>
  </w:abstractNum>
  <w:abstractNum w:abstractNumId="33" w15:restartNumberingAfterBreak="0">
    <w:nsid w:val="64A963CC"/>
    <w:multiLevelType w:val="hybridMultilevel"/>
    <w:tmpl w:val="20FCAD0A"/>
    <w:lvl w:ilvl="0" w:tplc="0410000F">
      <w:start w:val="1"/>
      <w:numFmt w:val="decimal"/>
      <w:lvlText w:val="%1."/>
      <w:lvlJc w:val="left"/>
      <w:pPr>
        <w:ind w:left="1535" w:hanging="360"/>
      </w:pPr>
    </w:lvl>
    <w:lvl w:ilvl="1" w:tplc="04100019" w:tentative="1">
      <w:start w:val="1"/>
      <w:numFmt w:val="lowerLetter"/>
      <w:lvlText w:val="%2."/>
      <w:lvlJc w:val="left"/>
      <w:pPr>
        <w:ind w:left="2255" w:hanging="360"/>
      </w:pPr>
    </w:lvl>
    <w:lvl w:ilvl="2" w:tplc="0410001B" w:tentative="1">
      <w:start w:val="1"/>
      <w:numFmt w:val="lowerRoman"/>
      <w:lvlText w:val="%3."/>
      <w:lvlJc w:val="right"/>
      <w:pPr>
        <w:ind w:left="2975" w:hanging="180"/>
      </w:pPr>
    </w:lvl>
    <w:lvl w:ilvl="3" w:tplc="0410000F" w:tentative="1">
      <w:start w:val="1"/>
      <w:numFmt w:val="decimal"/>
      <w:lvlText w:val="%4."/>
      <w:lvlJc w:val="left"/>
      <w:pPr>
        <w:ind w:left="3695" w:hanging="360"/>
      </w:pPr>
    </w:lvl>
    <w:lvl w:ilvl="4" w:tplc="04100019" w:tentative="1">
      <w:start w:val="1"/>
      <w:numFmt w:val="lowerLetter"/>
      <w:lvlText w:val="%5."/>
      <w:lvlJc w:val="left"/>
      <w:pPr>
        <w:ind w:left="4415" w:hanging="360"/>
      </w:pPr>
    </w:lvl>
    <w:lvl w:ilvl="5" w:tplc="0410001B" w:tentative="1">
      <w:start w:val="1"/>
      <w:numFmt w:val="lowerRoman"/>
      <w:lvlText w:val="%6."/>
      <w:lvlJc w:val="right"/>
      <w:pPr>
        <w:ind w:left="5135" w:hanging="180"/>
      </w:pPr>
    </w:lvl>
    <w:lvl w:ilvl="6" w:tplc="0410000F" w:tentative="1">
      <w:start w:val="1"/>
      <w:numFmt w:val="decimal"/>
      <w:lvlText w:val="%7."/>
      <w:lvlJc w:val="left"/>
      <w:pPr>
        <w:ind w:left="5855" w:hanging="360"/>
      </w:pPr>
    </w:lvl>
    <w:lvl w:ilvl="7" w:tplc="04100019" w:tentative="1">
      <w:start w:val="1"/>
      <w:numFmt w:val="lowerLetter"/>
      <w:lvlText w:val="%8."/>
      <w:lvlJc w:val="left"/>
      <w:pPr>
        <w:ind w:left="6575" w:hanging="360"/>
      </w:pPr>
    </w:lvl>
    <w:lvl w:ilvl="8" w:tplc="0410001B" w:tentative="1">
      <w:start w:val="1"/>
      <w:numFmt w:val="lowerRoman"/>
      <w:lvlText w:val="%9."/>
      <w:lvlJc w:val="right"/>
      <w:pPr>
        <w:ind w:left="7295" w:hanging="180"/>
      </w:pPr>
    </w:lvl>
  </w:abstractNum>
  <w:abstractNum w:abstractNumId="34" w15:restartNumberingAfterBreak="0">
    <w:nsid w:val="658A3E11"/>
    <w:multiLevelType w:val="multilevel"/>
    <w:tmpl w:val="F5BA6410"/>
    <w:lvl w:ilvl="0">
      <w:start w:val="4"/>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6953B66"/>
    <w:multiLevelType w:val="hybridMultilevel"/>
    <w:tmpl w:val="393C105E"/>
    <w:lvl w:ilvl="0" w:tplc="DA5EF69A">
      <w:start w:val="1"/>
      <w:numFmt w:val="decimal"/>
      <w:lvlText w:val="%1."/>
      <w:lvlJc w:val="left"/>
      <w:pPr>
        <w:ind w:left="631" w:hanging="360"/>
      </w:pPr>
      <w:rPr>
        <w:rFonts w:hint="default"/>
      </w:rPr>
    </w:lvl>
    <w:lvl w:ilvl="1" w:tplc="04100019" w:tentative="1">
      <w:start w:val="1"/>
      <w:numFmt w:val="lowerLetter"/>
      <w:lvlText w:val="%2."/>
      <w:lvlJc w:val="left"/>
      <w:pPr>
        <w:ind w:left="1351" w:hanging="360"/>
      </w:pPr>
    </w:lvl>
    <w:lvl w:ilvl="2" w:tplc="0410001B" w:tentative="1">
      <w:start w:val="1"/>
      <w:numFmt w:val="lowerRoman"/>
      <w:lvlText w:val="%3."/>
      <w:lvlJc w:val="right"/>
      <w:pPr>
        <w:ind w:left="2071" w:hanging="180"/>
      </w:pPr>
    </w:lvl>
    <w:lvl w:ilvl="3" w:tplc="0410000F" w:tentative="1">
      <w:start w:val="1"/>
      <w:numFmt w:val="decimal"/>
      <w:lvlText w:val="%4."/>
      <w:lvlJc w:val="left"/>
      <w:pPr>
        <w:ind w:left="2791" w:hanging="360"/>
      </w:pPr>
    </w:lvl>
    <w:lvl w:ilvl="4" w:tplc="04100019" w:tentative="1">
      <w:start w:val="1"/>
      <w:numFmt w:val="lowerLetter"/>
      <w:lvlText w:val="%5."/>
      <w:lvlJc w:val="left"/>
      <w:pPr>
        <w:ind w:left="3511" w:hanging="360"/>
      </w:pPr>
    </w:lvl>
    <w:lvl w:ilvl="5" w:tplc="0410001B" w:tentative="1">
      <w:start w:val="1"/>
      <w:numFmt w:val="lowerRoman"/>
      <w:lvlText w:val="%6."/>
      <w:lvlJc w:val="right"/>
      <w:pPr>
        <w:ind w:left="4231" w:hanging="180"/>
      </w:pPr>
    </w:lvl>
    <w:lvl w:ilvl="6" w:tplc="0410000F" w:tentative="1">
      <w:start w:val="1"/>
      <w:numFmt w:val="decimal"/>
      <w:lvlText w:val="%7."/>
      <w:lvlJc w:val="left"/>
      <w:pPr>
        <w:ind w:left="4951" w:hanging="360"/>
      </w:pPr>
    </w:lvl>
    <w:lvl w:ilvl="7" w:tplc="04100019" w:tentative="1">
      <w:start w:val="1"/>
      <w:numFmt w:val="lowerLetter"/>
      <w:lvlText w:val="%8."/>
      <w:lvlJc w:val="left"/>
      <w:pPr>
        <w:ind w:left="5671" w:hanging="360"/>
      </w:pPr>
    </w:lvl>
    <w:lvl w:ilvl="8" w:tplc="0410001B" w:tentative="1">
      <w:start w:val="1"/>
      <w:numFmt w:val="lowerRoman"/>
      <w:lvlText w:val="%9."/>
      <w:lvlJc w:val="right"/>
      <w:pPr>
        <w:ind w:left="6391" w:hanging="180"/>
      </w:pPr>
    </w:lvl>
  </w:abstractNum>
  <w:abstractNum w:abstractNumId="36" w15:restartNumberingAfterBreak="0">
    <w:nsid w:val="679B6936"/>
    <w:multiLevelType w:val="hybridMultilevel"/>
    <w:tmpl w:val="6C985C54"/>
    <w:lvl w:ilvl="0" w:tplc="A2AE5926">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7" w15:restartNumberingAfterBreak="0">
    <w:nsid w:val="6BB00C59"/>
    <w:multiLevelType w:val="hybridMultilevel"/>
    <w:tmpl w:val="E528BE78"/>
    <w:lvl w:ilvl="0" w:tplc="0410000D">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8" w15:restartNumberingAfterBreak="0">
    <w:nsid w:val="6DB32FF5"/>
    <w:multiLevelType w:val="multilevel"/>
    <w:tmpl w:val="CFF0E8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24A5C7A"/>
    <w:multiLevelType w:val="hybridMultilevel"/>
    <w:tmpl w:val="67884A12"/>
    <w:lvl w:ilvl="0" w:tplc="C9F8DCD4">
      <w:start w:val="16"/>
      <w:numFmt w:val="bullet"/>
      <w:lvlText w:val="-"/>
      <w:lvlJc w:val="left"/>
      <w:pPr>
        <w:ind w:left="1776" w:hanging="360"/>
      </w:pPr>
      <w:rPr>
        <w:rFonts w:ascii="Segoe UI Symbol" w:eastAsiaTheme="minorHAnsi" w:hAnsi="Segoe UI Symbol" w:cs="Segoe UI Symbol" w:hint="default"/>
      </w:rPr>
    </w:lvl>
    <w:lvl w:ilvl="1" w:tplc="04100003">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0" w15:restartNumberingAfterBreak="0">
    <w:nsid w:val="756B4EB2"/>
    <w:multiLevelType w:val="hybridMultilevel"/>
    <w:tmpl w:val="5E0E92CE"/>
    <w:lvl w:ilvl="0" w:tplc="9A6EDDD8">
      <w:start w:val="1"/>
      <w:numFmt w:val="decimal"/>
      <w:lvlText w:val="%1-"/>
      <w:lvlJc w:val="left"/>
      <w:pPr>
        <w:ind w:left="1836" w:hanging="360"/>
      </w:pPr>
      <w:rPr>
        <w:rFonts w:hint="default"/>
      </w:rPr>
    </w:lvl>
    <w:lvl w:ilvl="1" w:tplc="04100019" w:tentative="1">
      <w:start w:val="1"/>
      <w:numFmt w:val="lowerLetter"/>
      <w:lvlText w:val="%2."/>
      <w:lvlJc w:val="left"/>
      <w:pPr>
        <w:ind w:left="2556" w:hanging="360"/>
      </w:pPr>
    </w:lvl>
    <w:lvl w:ilvl="2" w:tplc="0410001B" w:tentative="1">
      <w:start w:val="1"/>
      <w:numFmt w:val="lowerRoman"/>
      <w:lvlText w:val="%3."/>
      <w:lvlJc w:val="right"/>
      <w:pPr>
        <w:ind w:left="3276" w:hanging="180"/>
      </w:pPr>
    </w:lvl>
    <w:lvl w:ilvl="3" w:tplc="0410000F" w:tentative="1">
      <w:start w:val="1"/>
      <w:numFmt w:val="decimal"/>
      <w:lvlText w:val="%4."/>
      <w:lvlJc w:val="left"/>
      <w:pPr>
        <w:ind w:left="3996" w:hanging="360"/>
      </w:pPr>
    </w:lvl>
    <w:lvl w:ilvl="4" w:tplc="04100019" w:tentative="1">
      <w:start w:val="1"/>
      <w:numFmt w:val="lowerLetter"/>
      <w:lvlText w:val="%5."/>
      <w:lvlJc w:val="left"/>
      <w:pPr>
        <w:ind w:left="4716" w:hanging="360"/>
      </w:pPr>
    </w:lvl>
    <w:lvl w:ilvl="5" w:tplc="0410001B" w:tentative="1">
      <w:start w:val="1"/>
      <w:numFmt w:val="lowerRoman"/>
      <w:lvlText w:val="%6."/>
      <w:lvlJc w:val="right"/>
      <w:pPr>
        <w:ind w:left="5436" w:hanging="180"/>
      </w:pPr>
    </w:lvl>
    <w:lvl w:ilvl="6" w:tplc="0410000F" w:tentative="1">
      <w:start w:val="1"/>
      <w:numFmt w:val="decimal"/>
      <w:lvlText w:val="%7."/>
      <w:lvlJc w:val="left"/>
      <w:pPr>
        <w:ind w:left="6156" w:hanging="360"/>
      </w:pPr>
    </w:lvl>
    <w:lvl w:ilvl="7" w:tplc="04100019" w:tentative="1">
      <w:start w:val="1"/>
      <w:numFmt w:val="lowerLetter"/>
      <w:lvlText w:val="%8."/>
      <w:lvlJc w:val="left"/>
      <w:pPr>
        <w:ind w:left="6876" w:hanging="360"/>
      </w:pPr>
    </w:lvl>
    <w:lvl w:ilvl="8" w:tplc="0410001B" w:tentative="1">
      <w:start w:val="1"/>
      <w:numFmt w:val="lowerRoman"/>
      <w:lvlText w:val="%9."/>
      <w:lvlJc w:val="right"/>
      <w:pPr>
        <w:ind w:left="7596" w:hanging="180"/>
      </w:pPr>
    </w:lvl>
  </w:abstractNum>
  <w:abstractNum w:abstractNumId="41" w15:restartNumberingAfterBreak="0">
    <w:nsid w:val="75AE6508"/>
    <w:multiLevelType w:val="hybridMultilevel"/>
    <w:tmpl w:val="FCC0FCF2"/>
    <w:lvl w:ilvl="0" w:tplc="4F8E80F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2" w15:restartNumberingAfterBreak="0">
    <w:nsid w:val="78040B94"/>
    <w:multiLevelType w:val="hybridMultilevel"/>
    <w:tmpl w:val="B3EA89A0"/>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E554B9A"/>
    <w:multiLevelType w:val="hybridMultilevel"/>
    <w:tmpl w:val="83B68258"/>
    <w:lvl w:ilvl="0" w:tplc="7F7EABC0">
      <w:start w:val="1"/>
      <w:numFmt w:val="decimal"/>
      <w:lvlText w:val="%1."/>
      <w:lvlJc w:val="left"/>
      <w:pPr>
        <w:ind w:left="1776" w:hanging="360"/>
      </w:pPr>
      <w:rPr>
        <w:rFonts w:hint="default"/>
      </w:rPr>
    </w:lvl>
    <w:lvl w:ilvl="1" w:tplc="04100019">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28"/>
  </w:num>
  <w:num w:numId="2">
    <w:abstractNumId w:val="22"/>
  </w:num>
  <w:num w:numId="3">
    <w:abstractNumId w:val="43"/>
  </w:num>
  <w:num w:numId="4">
    <w:abstractNumId w:val="7"/>
  </w:num>
  <w:num w:numId="5">
    <w:abstractNumId w:val="0"/>
    <w:lvlOverride w:ilvl="0">
      <w:lvl w:ilvl="0">
        <w:numFmt w:val="decimal"/>
        <w:lvlText w:val="-"/>
        <w:legacy w:legacy="1" w:legacySpace="0" w:legacyIndent="163"/>
        <w:lvlJc w:val="left"/>
        <w:pPr>
          <w:ind w:left="0" w:firstLine="0"/>
        </w:pPr>
        <w:rPr>
          <w:rFonts w:ascii="Times New Roman" w:hAnsi="Times New Roman" w:cs="Times New Roman" w:hint="default"/>
        </w:rPr>
      </w:lvl>
    </w:lvlOverride>
  </w:num>
  <w:num w:numId="6">
    <w:abstractNumId w:val="10"/>
  </w:num>
  <w:num w:numId="7">
    <w:abstractNumId w:val="1"/>
  </w:num>
  <w:num w:numId="8">
    <w:abstractNumId w:val="5"/>
  </w:num>
  <w:num w:numId="9">
    <w:abstractNumId w:val="6"/>
  </w:num>
  <w:num w:numId="10">
    <w:abstractNumId w:val="8"/>
  </w:num>
  <w:num w:numId="11">
    <w:abstractNumId w:val="2"/>
  </w:num>
  <w:num w:numId="12">
    <w:abstractNumId w:val="24"/>
  </w:num>
  <w:num w:numId="13">
    <w:abstractNumId w:val="38"/>
  </w:num>
  <w:num w:numId="14">
    <w:abstractNumId w:val="25"/>
  </w:num>
  <w:num w:numId="15">
    <w:abstractNumId w:val="42"/>
  </w:num>
  <w:num w:numId="16">
    <w:abstractNumId w:val="21"/>
  </w:num>
  <w:num w:numId="17">
    <w:abstractNumId w:val="31"/>
  </w:num>
  <w:num w:numId="18">
    <w:abstractNumId w:val="34"/>
  </w:num>
  <w:num w:numId="19">
    <w:abstractNumId w:val="12"/>
  </w:num>
  <w:num w:numId="20">
    <w:abstractNumId w:val="18"/>
  </w:num>
  <w:num w:numId="21">
    <w:abstractNumId w:val="9"/>
  </w:num>
  <w:num w:numId="22">
    <w:abstractNumId w:val="17"/>
  </w:num>
  <w:num w:numId="23">
    <w:abstractNumId w:val="41"/>
  </w:num>
  <w:num w:numId="24">
    <w:abstractNumId w:val="15"/>
  </w:num>
  <w:num w:numId="25">
    <w:abstractNumId w:val="37"/>
  </w:num>
  <w:num w:numId="26">
    <w:abstractNumId w:val="11"/>
  </w:num>
  <w:num w:numId="27">
    <w:abstractNumId w:val="29"/>
  </w:num>
  <w:num w:numId="28">
    <w:abstractNumId w:val="4"/>
  </w:num>
  <w:num w:numId="29">
    <w:abstractNumId w:val="36"/>
  </w:num>
  <w:num w:numId="30">
    <w:abstractNumId w:val="39"/>
  </w:num>
  <w:num w:numId="31">
    <w:abstractNumId w:val="14"/>
  </w:num>
  <w:num w:numId="32">
    <w:abstractNumId w:val="32"/>
  </w:num>
  <w:num w:numId="33">
    <w:abstractNumId w:val="13"/>
  </w:num>
  <w:num w:numId="34">
    <w:abstractNumId w:val="27"/>
  </w:num>
  <w:num w:numId="35">
    <w:abstractNumId w:val="16"/>
  </w:num>
  <w:num w:numId="36">
    <w:abstractNumId w:val="23"/>
  </w:num>
  <w:num w:numId="37">
    <w:abstractNumId w:val="35"/>
  </w:num>
  <w:num w:numId="38">
    <w:abstractNumId w:val="19"/>
  </w:num>
  <w:num w:numId="39">
    <w:abstractNumId w:val="26"/>
  </w:num>
  <w:num w:numId="40">
    <w:abstractNumId w:val="3"/>
  </w:num>
  <w:num w:numId="41">
    <w:abstractNumId w:val="20"/>
  </w:num>
  <w:num w:numId="42">
    <w:abstractNumId w:val="40"/>
  </w:num>
  <w:num w:numId="43">
    <w:abstractNumId w:val="33"/>
  </w:num>
  <w:num w:numId="44">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69"/>
    <w:rsid w:val="00001F00"/>
    <w:rsid w:val="0000248E"/>
    <w:rsid w:val="00012130"/>
    <w:rsid w:val="00014885"/>
    <w:rsid w:val="00020925"/>
    <w:rsid w:val="0002572E"/>
    <w:rsid w:val="0002747F"/>
    <w:rsid w:val="0003381E"/>
    <w:rsid w:val="0003432C"/>
    <w:rsid w:val="00042C1F"/>
    <w:rsid w:val="00050840"/>
    <w:rsid w:val="00052B31"/>
    <w:rsid w:val="00066EF8"/>
    <w:rsid w:val="00067D1B"/>
    <w:rsid w:val="00074964"/>
    <w:rsid w:val="00077DE5"/>
    <w:rsid w:val="00086661"/>
    <w:rsid w:val="000903B5"/>
    <w:rsid w:val="0009476E"/>
    <w:rsid w:val="000A041A"/>
    <w:rsid w:val="000B084E"/>
    <w:rsid w:val="000B2DA8"/>
    <w:rsid w:val="000B483C"/>
    <w:rsid w:val="000B5F3D"/>
    <w:rsid w:val="000D16E4"/>
    <w:rsid w:val="000D185E"/>
    <w:rsid w:val="000D4C97"/>
    <w:rsid w:val="000E2041"/>
    <w:rsid w:val="000E5DA3"/>
    <w:rsid w:val="00101753"/>
    <w:rsid w:val="00111562"/>
    <w:rsid w:val="0011601E"/>
    <w:rsid w:val="0011759D"/>
    <w:rsid w:val="001269BD"/>
    <w:rsid w:val="00127A1A"/>
    <w:rsid w:val="001421E3"/>
    <w:rsid w:val="00155F9A"/>
    <w:rsid w:val="001564A3"/>
    <w:rsid w:val="00161ABE"/>
    <w:rsid w:val="00165D17"/>
    <w:rsid w:val="00166620"/>
    <w:rsid w:val="0016667C"/>
    <w:rsid w:val="00167049"/>
    <w:rsid w:val="00171D2B"/>
    <w:rsid w:val="001737C9"/>
    <w:rsid w:val="0018106F"/>
    <w:rsid w:val="00182435"/>
    <w:rsid w:val="001831CF"/>
    <w:rsid w:val="00193446"/>
    <w:rsid w:val="00194BB1"/>
    <w:rsid w:val="00196595"/>
    <w:rsid w:val="00197C7A"/>
    <w:rsid w:val="00197D86"/>
    <w:rsid w:val="001A053A"/>
    <w:rsid w:val="001C18EE"/>
    <w:rsid w:val="001D1074"/>
    <w:rsid w:val="001D18E0"/>
    <w:rsid w:val="001D1E69"/>
    <w:rsid w:val="001D3779"/>
    <w:rsid w:val="001E1C08"/>
    <w:rsid w:val="001E31C6"/>
    <w:rsid w:val="001E39C8"/>
    <w:rsid w:val="001E6EE6"/>
    <w:rsid w:val="00202523"/>
    <w:rsid w:val="00202978"/>
    <w:rsid w:val="00206D9F"/>
    <w:rsid w:val="00210BD8"/>
    <w:rsid w:val="00211D6C"/>
    <w:rsid w:val="00213A6A"/>
    <w:rsid w:val="00214C7E"/>
    <w:rsid w:val="00214F6F"/>
    <w:rsid w:val="00216636"/>
    <w:rsid w:val="002175D1"/>
    <w:rsid w:val="00222E94"/>
    <w:rsid w:val="00225FBB"/>
    <w:rsid w:val="00251F0D"/>
    <w:rsid w:val="0025532D"/>
    <w:rsid w:val="002636F1"/>
    <w:rsid w:val="00270D2B"/>
    <w:rsid w:val="002745B0"/>
    <w:rsid w:val="002748E1"/>
    <w:rsid w:val="00275570"/>
    <w:rsid w:val="00281355"/>
    <w:rsid w:val="0029210E"/>
    <w:rsid w:val="002A0FA4"/>
    <w:rsid w:val="002A3D1C"/>
    <w:rsid w:val="002A40B6"/>
    <w:rsid w:val="002B28AE"/>
    <w:rsid w:val="002B52B5"/>
    <w:rsid w:val="002B5CA9"/>
    <w:rsid w:val="002B6609"/>
    <w:rsid w:val="002C052D"/>
    <w:rsid w:val="002C0B32"/>
    <w:rsid w:val="002C2B10"/>
    <w:rsid w:val="002D0EC2"/>
    <w:rsid w:val="002D4434"/>
    <w:rsid w:val="002D694B"/>
    <w:rsid w:val="002D75B9"/>
    <w:rsid w:val="002E018C"/>
    <w:rsid w:val="002E1474"/>
    <w:rsid w:val="002E35F4"/>
    <w:rsid w:val="002E4F33"/>
    <w:rsid w:val="002F1008"/>
    <w:rsid w:val="003060B8"/>
    <w:rsid w:val="003213F4"/>
    <w:rsid w:val="00332E3E"/>
    <w:rsid w:val="00341D7E"/>
    <w:rsid w:val="00342D58"/>
    <w:rsid w:val="0035008B"/>
    <w:rsid w:val="00355AF3"/>
    <w:rsid w:val="003612D7"/>
    <w:rsid w:val="00361C07"/>
    <w:rsid w:val="00364FA7"/>
    <w:rsid w:val="003726FD"/>
    <w:rsid w:val="00383090"/>
    <w:rsid w:val="003836F2"/>
    <w:rsid w:val="003874CA"/>
    <w:rsid w:val="00392998"/>
    <w:rsid w:val="003A16D0"/>
    <w:rsid w:val="003A5C50"/>
    <w:rsid w:val="003A6BA2"/>
    <w:rsid w:val="003B6FF8"/>
    <w:rsid w:val="003C5C17"/>
    <w:rsid w:val="003C781C"/>
    <w:rsid w:val="003C7949"/>
    <w:rsid w:val="003C7BB8"/>
    <w:rsid w:val="003D1762"/>
    <w:rsid w:val="003D5F84"/>
    <w:rsid w:val="003E4CC9"/>
    <w:rsid w:val="003E7517"/>
    <w:rsid w:val="003F1DE3"/>
    <w:rsid w:val="003F3108"/>
    <w:rsid w:val="004012F8"/>
    <w:rsid w:val="00413363"/>
    <w:rsid w:val="004207C4"/>
    <w:rsid w:val="00424088"/>
    <w:rsid w:val="00435212"/>
    <w:rsid w:val="00437675"/>
    <w:rsid w:val="00437F80"/>
    <w:rsid w:val="0044057E"/>
    <w:rsid w:val="004459C2"/>
    <w:rsid w:val="004465EA"/>
    <w:rsid w:val="0044770F"/>
    <w:rsid w:val="004608DB"/>
    <w:rsid w:val="00460E07"/>
    <w:rsid w:val="0046527C"/>
    <w:rsid w:val="00470865"/>
    <w:rsid w:val="004859ED"/>
    <w:rsid w:val="00485EE4"/>
    <w:rsid w:val="00491B20"/>
    <w:rsid w:val="00492BA5"/>
    <w:rsid w:val="004945F1"/>
    <w:rsid w:val="00496B01"/>
    <w:rsid w:val="0049700D"/>
    <w:rsid w:val="004A26A8"/>
    <w:rsid w:val="004B33BB"/>
    <w:rsid w:val="004B67CF"/>
    <w:rsid w:val="004B794C"/>
    <w:rsid w:val="004C72DF"/>
    <w:rsid w:val="004D126D"/>
    <w:rsid w:val="004D6C55"/>
    <w:rsid w:val="004F23FC"/>
    <w:rsid w:val="00512CE9"/>
    <w:rsid w:val="005131E8"/>
    <w:rsid w:val="00531031"/>
    <w:rsid w:val="00535A4A"/>
    <w:rsid w:val="00537722"/>
    <w:rsid w:val="00541B6C"/>
    <w:rsid w:val="005503A0"/>
    <w:rsid w:val="00561A4F"/>
    <w:rsid w:val="005624C9"/>
    <w:rsid w:val="0057375B"/>
    <w:rsid w:val="00573CA5"/>
    <w:rsid w:val="005748DF"/>
    <w:rsid w:val="00580B18"/>
    <w:rsid w:val="00587B81"/>
    <w:rsid w:val="005971BD"/>
    <w:rsid w:val="005B032A"/>
    <w:rsid w:val="005B043D"/>
    <w:rsid w:val="005B0AEC"/>
    <w:rsid w:val="005B365A"/>
    <w:rsid w:val="005B4BBA"/>
    <w:rsid w:val="005C0212"/>
    <w:rsid w:val="005C216F"/>
    <w:rsid w:val="005C261D"/>
    <w:rsid w:val="005C50C1"/>
    <w:rsid w:val="005C7DEE"/>
    <w:rsid w:val="005E4D59"/>
    <w:rsid w:val="005E72D4"/>
    <w:rsid w:val="005F3FC1"/>
    <w:rsid w:val="005F493E"/>
    <w:rsid w:val="005F5252"/>
    <w:rsid w:val="00610F9A"/>
    <w:rsid w:val="00630E7E"/>
    <w:rsid w:val="006409C7"/>
    <w:rsid w:val="00640B3D"/>
    <w:rsid w:val="00641600"/>
    <w:rsid w:val="00644B34"/>
    <w:rsid w:val="00647C93"/>
    <w:rsid w:val="00647CC7"/>
    <w:rsid w:val="00654F59"/>
    <w:rsid w:val="00655580"/>
    <w:rsid w:val="00655A0F"/>
    <w:rsid w:val="006572DD"/>
    <w:rsid w:val="00657BE9"/>
    <w:rsid w:val="00665D99"/>
    <w:rsid w:val="00670DE6"/>
    <w:rsid w:val="006749B3"/>
    <w:rsid w:val="00685E69"/>
    <w:rsid w:val="006876C1"/>
    <w:rsid w:val="00694961"/>
    <w:rsid w:val="006C0F12"/>
    <w:rsid w:val="006C503D"/>
    <w:rsid w:val="006D1E4D"/>
    <w:rsid w:val="006D2344"/>
    <w:rsid w:val="006E3ACA"/>
    <w:rsid w:val="006E5BB4"/>
    <w:rsid w:val="006E73A1"/>
    <w:rsid w:val="006F2BC1"/>
    <w:rsid w:val="006F496A"/>
    <w:rsid w:val="006F49F3"/>
    <w:rsid w:val="007069F1"/>
    <w:rsid w:val="00715984"/>
    <w:rsid w:val="007210D1"/>
    <w:rsid w:val="00721D8F"/>
    <w:rsid w:val="0072726F"/>
    <w:rsid w:val="0072764D"/>
    <w:rsid w:val="00741861"/>
    <w:rsid w:val="00741DE5"/>
    <w:rsid w:val="00746308"/>
    <w:rsid w:val="007633B6"/>
    <w:rsid w:val="00770C87"/>
    <w:rsid w:val="00772737"/>
    <w:rsid w:val="0077630F"/>
    <w:rsid w:val="00776927"/>
    <w:rsid w:val="00782F6B"/>
    <w:rsid w:val="00785B1F"/>
    <w:rsid w:val="00786670"/>
    <w:rsid w:val="0079452F"/>
    <w:rsid w:val="007A0954"/>
    <w:rsid w:val="007A0ED4"/>
    <w:rsid w:val="007A17B8"/>
    <w:rsid w:val="007A3F29"/>
    <w:rsid w:val="007A4FB6"/>
    <w:rsid w:val="007B02A3"/>
    <w:rsid w:val="007C08CD"/>
    <w:rsid w:val="007C4BE4"/>
    <w:rsid w:val="007D2BB7"/>
    <w:rsid w:val="007D5759"/>
    <w:rsid w:val="007F1574"/>
    <w:rsid w:val="007F3177"/>
    <w:rsid w:val="008110E8"/>
    <w:rsid w:val="008207EA"/>
    <w:rsid w:val="00826694"/>
    <w:rsid w:val="008402BC"/>
    <w:rsid w:val="0084228E"/>
    <w:rsid w:val="0084378E"/>
    <w:rsid w:val="00845A7F"/>
    <w:rsid w:val="0084697D"/>
    <w:rsid w:val="00847BDA"/>
    <w:rsid w:val="008522D8"/>
    <w:rsid w:val="00853A98"/>
    <w:rsid w:val="00854604"/>
    <w:rsid w:val="00855E9C"/>
    <w:rsid w:val="00865224"/>
    <w:rsid w:val="0086769E"/>
    <w:rsid w:val="00867DD3"/>
    <w:rsid w:val="008704AF"/>
    <w:rsid w:val="00880CEC"/>
    <w:rsid w:val="00881F82"/>
    <w:rsid w:val="00882FD9"/>
    <w:rsid w:val="00891888"/>
    <w:rsid w:val="00895BFC"/>
    <w:rsid w:val="008A2494"/>
    <w:rsid w:val="008A3A03"/>
    <w:rsid w:val="008A5AF1"/>
    <w:rsid w:val="008B0D95"/>
    <w:rsid w:val="008B1CD3"/>
    <w:rsid w:val="008C1408"/>
    <w:rsid w:val="008C7775"/>
    <w:rsid w:val="008D2609"/>
    <w:rsid w:val="008D308F"/>
    <w:rsid w:val="008D3273"/>
    <w:rsid w:val="008D3C49"/>
    <w:rsid w:val="008D51CE"/>
    <w:rsid w:val="008D6A52"/>
    <w:rsid w:val="008E0692"/>
    <w:rsid w:val="008E1804"/>
    <w:rsid w:val="008E39D5"/>
    <w:rsid w:val="008E7707"/>
    <w:rsid w:val="008F6713"/>
    <w:rsid w:val="0091759B"/>
    <w:rsid w:val="00935FD6"/>
    <w:rsid w:val="00941316"/>
    <w:rsid w:val="009454D8"/>
    <w:rsid w:val="009455A6"/>
    <w:rsid w:val="009512C8"/>
    <w:rsid w:val="00955C2D"/>
    <w:rsid w:val="00967543"/>
    <w:rsid w:val="00971AA0"/>
    <w:rsid w:val="0097570B"/>
    <w:rsid w:val="0098217F"/>
    <w:rsid w:val="00985B2D"/>
    <w:rsid w:val="00990DE1"/>
    <w:rsid w:val="009956DC"/>
    <w:rsid w:val="009A33F7"/>
    <w:rsid w:val="009A6BFF"/>
    <w:rsid w:val="009B2F46"/>
    <w:rsid w:val="009B49A9"/>
    <w:rsid w:val="009C3BF6"/>
    <w:rsid w:val="009D1BA6"/>
    <w:rsid w:val="009E3336"/>
    <w:rsid w:val="009E3902"/>
    <w:rsid w:val="009E391E"/>
    <w:rsid w:val="009E3FCE"/>
    <w:rsid w:val="00A03A05"/>
    <w:rsid w:val="00A06DA7"/>
    <w:rsid w:val="00A2004B"/>
    <w:rsid w:val="00A24C5A"/>
    <w:rsid w:val="00A33295"/>
    <w:rsid w:val="00A36FBF"/>
    <w:rsid w:val="00A409BC"/>
    <w:rsid w:val="00A4745D"/>
    <w:rsid w:val="00A479FF"/>
    <w:rsid w:val="00A5346A"/>
    <w:rsid w:val="00A6538B"/>
    <w:rsid w:val="00A67F02"/>
    <w:rsid w:val="00A80410"/>
    <w:rsid w:val="00A85AE3"/>
    <w:rsid w:val="00A87609"/>
    <w:rsid w:val="00A972A0"/>
    <w:rsid w:val="00AA179D"/>
    <w:rsid w:val="00AB182F"/>
    <w:rsid w:val="00AB7C09"/>
    <w:rsid w:val="00AC033E"/>
    <w:rsid w:val="00AC60AF"/>
    <w:rsid w:val="00AD0FE2"/>
    <w:rsid w:val="00AD519A"/>
    <w:rsid w:val="00AE036D"/>
    <w:rsid w:val="00AE1C64"/>
    <w:rsid w:val="00AF0C38"/>
    <w:rsid w:val="00AF2FFD"/>
    <w:rsid w:val="00AF6E17"/>
    <w:rsid w:val="00B12B35"/>
    <w:rsid w:val="00B133AA"/>
    <w:rsid w:val="00B21CF6"/>
    <w:rsid w:val="00B248A7"/>
    <w:rsid w:val="00B2757D"/>
    <w:rsid w:val="00B32D9A"/>
    <w:rsid w:val="00B4691E"/>
    <w:rsid w:val="00B50B4A"/>
    <w:rsid w:val="00B50E86"/>
    <w:rsid w:val="00B51A5D"/>
    <w:rsid w:val="00B52409"/>
    <w:rsid w:val="00B701B2"/>
    <w:rsid w:val="00B764A2"/>
    <w:rsid w:val="00B85E67"/>
    <w:rsid w:val="00B953A4"/>
    <w:rsid w:val="00B954F1"/>
    <w:rsid w:val="00BA1636"/>
    <w:rsid w:val="00BA4058"/>
    <w:rsid w:val="00BB13BA"/>
    <w:rsid w:val="00BB5908"/>
    <w:rsid w:val="00BC2EE6"/>
    <w:rsid w:val="00BE1DCB"/>
    <w:rsid w:val="00BE6206"/>
    <w:rsid w:val="00BE66F3"/>
    <w:rsid w:val="00BE67B4"/>
    <w:rsid w:val="00BE6960"/>
    <w:rsid w:val="00BF283B"/>
    <w:rsid w:val="00BF2E4F"/>
    <w:rsid w:val="00BF70D0"/>
    <w:rsid w:val="00C0374D"/>
    <w:rsid w:val="00C03B53"/>
    <w:rsid w:val="00C107C0"/>
    <w:rsid w:val="00C1081A"/>
    <w:rsid w:val="00C23F38"/>
    <w:rsid w:val="00C2439D"/>
    <w:rsid w:val="00C3616B"/>
    <w:rsid w:val="00C42B7F"/>
    <w:rsid w:val="00C44DD5"/>
    <w:rsid w:val="00C4631B"/>
    <w:rsid w:val="00C52C34"/>
    <w:rsid w:val="00C605E1"/>
    <w:rsid w:val="00C61182"/>
    <w:rsid w:val="00C62086"/>
    <w:rsid w:val="00C6364A"/>
    <w:rsid w:val="00C64184"/>
    <w:rsid w:val="00C67B19"/>
    <w:rsid w:val="00C72070"/>
    <w:rsid w:val="00C73158"/>
    <w:rsid w:val="00C7711C"/>
    <w:rsid w:val="00C87727"/>
    <w:rsid w:val="00C93C1A"/>
    <w:rsid w:val="00C941CF"/>
    <w:rsid w:val="00CA3127"/>
    <w:rsid w:val="00CB02A6"/>
    <w:rsid w:val="00CB1FC2"/>
    <w:rsid w:val="00CB68A2"/>
    <w:rsid w:val="00CD553D"/>
    <w:rsid w:val="00CF0A78"/>
    <w:rsid w:val="00D0285C"/>
    <w:rsid w:val="00D14313"/>
    <w:rsid w:val="00D3666C"/>
    <w:rsid w:val="00D4308F"/>
    <w:rsid w:val="00D5408C"/>
    <w:rsid w:val="00D714E2"/>
    <w:rsid w:val="00D8354D"/>
    <w:rsid w:val="00DB20E3"/>
    <w:rsid w:val="00DB3BFF"/>
    <w:rsid w:val="00DB6B1A"/>
    <w:rsid w:val="00DB731A"/>
    <w:rsid w:val="00DB7ABF"/>
    <w:rsid w:val="00DC30C3"/>
    <w:rsid w:val="00DC6AB9"/>
    <w:rsid w:val="00DD00B1"/>
    <w:rsid w:val="00DD5513"/>
    <w:rsid w:val="00DD7BC8"/>
    <w:rsid w:val="00DE15C9"/>
    <w:rsid w:val="00E0320D"/>
    <w:rsid w:val="00E046B0"/>
    <w:rsid w:val="00E1289C"/>
    <w:rsid w:val="00E12A49"/>
    <w:rsid w:val="00E13290"/>
    <w:rsid w:val="00E179E2"/>
    <w:rsid w:val="00E237E9"/>
    <w:rsid w:val="00E33EB4"/>
    <w:rsid w:val="00E509CF"/>
    <w:rsid w:val="00E60B9D"/>
    <w:rsid w:val="00E673D8"/>
    <w:rsid w:val="00E6768B"/>
    <w:rsid w:val="00E73387"/>
    <w:rsid w:val="00E82313"/>
    <w:rsid w:val="00E86FE6"/>
    <w:rsid w:val="00E90033"/>
    <w:rsid w:val="00E90085"/>
    <w:rsid w:val="00E913BA"/>
    <w:rsid w:val="00E91B9B"/>
    <w:rsid w:val="00E953BE"/>
    <w:rsid w:val="00EB0754"/>
    <w:rsid w:val="00EC4534"/>
    <w:rsid w:val="00ED0842"/>
    <w:rsid w:val="00ED47A0"/>
    <w:rsid w:val="00ED47D5"/>
    <w:rsid w:val="00ED5FF5"/>
    <w:rsid w:val="00ED67E4"/>
    <w:rsid w:val="00EE3A64"/>
    <w:rsid w:val="00EF0AB2"/>
    <w:rsid w:val="00F00600"/>
    <w:rsid w:val="00F0640B"/>
    <w:rsid w:val="00F150C2"/>
    <w:rsid w:val="00F16282"/>
    <w:rsid w:val="00F1769E"/>
    <w:rsid w:val="00F2197B"/>
    <w:rsid w:val="00F21EDB"/>
    <w:rsid w:val="00F27003"/>
    <w:rsid w:val="00F278C1"/>
    <w:rsid w:val="00F34E58"/>
    <w:rsid w:val="00F40B44"/>
    <w:rsid w:val="00F4110D"/>
    <w:rsid w:val="00F5440F"/>
    <w:rsid w:val="00F67FAE"/>
    <w:rsid w:val="00F7001C"/>
    <w:rsid w:val="00F728FF"/>
    <w:rsid w:val="00F83AA4"/>
    <w:rsid w:val="00F9646F"/>
    <w:rsid w:val="00FA1567"/>
    <w:rsid w:val="00FB4DDA"/>
    <w:rsid w:val="00FC5332"/>
    <w:rsid w:val="00FD1AD3"/>
    <w:rsid w:val="00FD37A6"/>
    <w:rsid w:val="00FD6C19"/>
    <w:rsid w:val="00FD7527"/>
    <w:rsid w:val="00FE0939"/>
    <w:rsid w:val="00FF5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E6DF"/>
  <w15:docId w15:val="{A021F6F1-F312-4AD8-A1CF-94E33F0A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768B"/>
  </w:style>
  <w:style w:type="paragraph" w:styleId="Titolo1">
    <w:name w:val="heading 1"/>
    <w:basedOn w:val="Normale"/>
    <w:link w:val="Titolo1Carattere"/>
    <w:uiPriority w:val="1"/>
    <w:qFormat/>
    <w:rsid w:val="00C4631B"/>
    <w:pPr>
      <w:widowControl w:val="0"/>
      <w:autoSpaceDE w:val="0"/>
      <w:autoSpaceDN w:val="0"/>
      <w:spacing w:before="77" w:after="0" w:line="642" w:lineRule="exact"/>
      <w:ind w:left="30"/>
      <w:jc w:val="center"/>
      <w:outlineLvl w:val="0"/>
    </w:pPr>
    <w:rPr>
      <w:rFonts w:ascii="Times New Roman" w:eastAsia="Times New Roman" w:hAnsi="Times New Roman" w:cs="Times New Roman"/>
      <w:b/>
      <w:bCs/>
      <w:sz w:val="56"/>
      <w:szCs w:val="56"/>
    </w:rPr>
  </w:style>
  <w:style w:type="paragraph" w:styleId="Titolo2">
    <w:name w:val="heading 2"/>
    <w:basedOn w:val="Normale"/>
    <w:next w:val="Normale"/>
    <w:link w:val="Titolo2Carattere"/>
    <w:uiPriority w:val="1"/>
    <w:unhideWhenUsed/>
    <w:qFormat/>
    <w:rsid w:val="00C42B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1"/>
    <w:qFormat/>
    <w:rsid w:val="006409C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1"/>
    <w:qFormat/>
    <w:rsid w:val="00C4631B"/>
    <w:pPr>
      <w:widowControl w:val="0"/>
      <w:autoSpaceDE w:val="0"/>
      <w:autoSpaceDN w:val="0"/>
      <w:spacing w:after="0" w:line="240" w:lineRule="auto"/>
      <w:ind w:left="815"/>
      <w:outlineLvl w:val="3"/>
    </w:pPr>
    <w:rPr>
      <w:rFonts w:ascii="Times New Roman" w:eastAsia="Times New Roman" w:hAnsi="Times New Roman" w:cs="Times New Roman"/>
      <w:b/>
      <w:bCs/>
      <w:sz w:val="24"/>
      <w:szCs w:val="24"/>
    </w:rPr>
  </w:style>
  <w:style w:type="paragraph" w:styleId="Titolo5">
    <w:name w:val="heading 5"/>
    <w:basedOn w:val="Normale"/>
    <w:link w:val="Titolo5Carattere"/>
    <w:uiPriority w:val="1"/>
    <w:qFormat/>
    <w:rsid w:val="00C4631B"/>
    <w:pPr>
      <w:widowControl w:val="0"/>
      <w:autoSpaceDE w:val="0"/>
      <w:autoSpaceDN w:val="0"/>
      <w:spacing w:before="121" w:after="0" w:line="240" w:lineRule="auto"/>
      <w:ind w:left="815"/>
      <w:jc w:val="both"/>
      <w:outlineLvl w:val="4"/>
    </w:pPr>
    <w:rPr>
      <w:rFonts w:ascii="Times New Roman" w:eastAsia="Times New Roman" w:hAnsi="Times New Roman" w:cs="Times New Roman"/>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03B5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C03B53"/>
    <w:rPr>
      <w:rFonts w:ascii="Times New Roman" w:eastAsia="Times New Roman" w:hAnsi="Times New Roman" w:cs="Times New Roman"/>
      <w:sz w:val="24"/>
      <w:szCs w:val="24"/>
    </w:rPr>
  </w:style>
  <w:style w:type="paragraph" w:styleId="Paragrafoelenco">
    <w:name w:val="List Paragraph"/>
    <w:basedOn w:val="Normale"/>
    <w:uiPriority w:val="1"/>
    <w:qFormat/>
    <w:rsid w:val="00C03B53"/>
    <w:pPr>
      <w:widowControl w:val="0"/>
      <w:autoSpaceDE w:val="0"/>
      <w:autoSpaceDN w:val="0"/>
      <w:spacing w:before="184" w:after="0" w:line="240" w:lineRule="auto"/>
      <w:ind w:left="1536" w:hanging="361"/>
    </w:pPr>
    <w:rPr>
      <w:rFonts w:ascii="Times New Roman" w:eastAsia="Times New Roman" w:hAnsi="Times New Roman" w:cs="Times New Roman"/>
    </w:rPr>
  </w:style>
  <w:style w:type="table" w:customStyle="1" w:styleId="TableNormal">
    <w:name w:val="Table Normal"/>
    <w:uiPriority w:val="2"/>
    <w:semiHidden/>
    <w:unhideWhenUsed/>
    <w:qFormat/>
    <w:rsid w:val="00355A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qFormat/>
    <w:rsid w:val="00355AF3"/>
    <w:pPr>
      <w:widowControl w:val="0"/>
      <w:autoSpaceDE w:val="0"/>
      <w:autoSpaceDN w:val="0"/>
      <w:spacing w:after="0" w:line="240" w:lineRule="auto"/>
    </w:pPr>
    <w:rPr>
      <w:rFonts w:ascii="Calibri" w:eastAsia="Calibri" w:hAnsi="Calibri" w:cs="Calibri"/>
    </w:rPr>
  </w:style>
  <w:style w:type="character" w:styleId="Collegamentoipertestuale">
    <w:name w:val="Hyperlink"/>
    <w:uiPriority w:val="99"/>
    <w:rsid w:val="00355AF3"/>
    <w:rPr>
      <w:rFonts w:ascii="Times New Roman" w:hAnsi="Times New Roman" w:cs="Times New Roman"/>
      <w:color w:val="17BBFD"/>
      <w:u w:val="single"/>
    </w:rPr>
  </w:style>
  <w:style w:type="character" w:customStyle="1" w:styleId="Titolo3Carattere">
    <w:name w:val="Titolo 3 Carattere"/>
    <w:basedOn w:val="Carpredefinitoparagrafo"/>
    <w:link w:val="Titolo3"/>
    <w:uiPriority w:val="9"/>
    <w:rsid w:val="006409C7"/>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6409C7"/>
  </w:style>
  <w:style w:type="character" w:customStyle="1" w:styleId="mw-editsection">
    <w:name w:val="mw-editsection"/>
    <w:basedOn w:val="Carpredefinitoparagrafo"/>
    <w:rsid w:val="006409C7"/>
  </w:style>
  <w:style w:type="character" w:customStyle="1" w:styleId="mw-editsection-bracket">
    <w:name w:val="mw-editsection-bracket"/>
    <w:basedOn w:val="Carpredefinitoparagrafo"/>
    <w:rsid w:val="006409C7"/>
  </w:style>
  <w:style w:type="character" w:customStyle="1" w:styleId="mw-editsection-divider">
    <w:name w:val="mw-editsection-divider"/>
    <w:basedOn w:val="Carpredefinitoparagrafo"/>
    <w:rsid w:val="006409C7"/>
  </w:style>
  <w:style w:type="paragraph" w:customStyle="1" w:styleId="Default">
    <w:name w:val="Default"/>
    <w:rsid w:val="006409C7"/>
    <w:pPr>
      <w:autoSpaceDE w:val="0"/>
      <w:autoSpaceDN w:val="0"/>
      <w:adjustRightInd w:val="0"/>
      <w:spacing w:after="0" w:line="240" w:lineRule="auto"/>
    </w:pPr>
    <w:rPr>
      <w:rFonts w:ascii="Cambria" w:hAnsi="Cambria" w:cs="Cambria"/>
      <w:color w:val="000000"/>
      <w:sz w:val="24"/>
      <w:szCs w:val="24"/>
    </w:rPr>
  </w:style>
  <w:style w:type="table" w:styleId="Grigliatabella">
    <w:name w:val="Table Grid"/>
    <w:basedOn w:val="Tabellanormale"/>
    <w:uiPriority w:val="39"/>
    <w:rsid w:val="0086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C42B7F"/>
    <w:rPr>
      <w:rFonts w:asciiTheme="majorHAnsi" w:eastAsiaTheme="majorEastAsia" w:hAnsiTheme="majorHAnsi" w:cstheme="majorBidi"/>
      <w:color w:val="2E74B5" w:themeColor="accent1" w:themeShade="BF"/>
      <w:sz w:val="26"/>
      <w:szCs w:val="26"/>
    </w:rPr>
  </w:style>
  <w:style w:type="character" w:customStyle="1" w:styleId="Titolo1Carattere">
    <w:name w:val="Titolo 1 Carattere"/>
    <w:basedOn w:val="Carpredefinitoparagrafo"/>
    <w:link w:val="Titolo1"/>
    <w:uiPriority w:val="1"/>
    <w:rsid w:val="00C4631B"/>
    <w:rPr>
      <w:rFonts w:ascii="Times New Roman" w:eastAsia="Times New Roman" w:hAnsi="Times New Roman" w:cs="Times New Roman"/>
      <w:b/>
      <w:bCs/>
      <w:sz w:val="56"/>
      <w:szCs w:val="56"/>
    </w:rPr>
  </w:style>
  <w:style w:type="character" w:customStyle="1" w:styleId="Titolo4Carattere">
    <w:name w:val="Titolo 4 Carattere"/>
    <w:basedOn w:val="Carpredefinitoparagrafo"/>
    <w:link w:val="Titolo4"/>
    <w:uiPriority w:val="1"/>
    <w:rsid w:val="00C4631B"/>
    <w:rPr>
      <w:rFonts w:ascii="Times New Roman" w:eastAsia="Times New Roman" w:hAnsi="Times New Roman" w:cs="Times New Roman"/>
      <w:b/>
      <w:bCs/>
      <w:sz w:val="24"/>
      <w:szCs w:val="24"/>
    </w:rPr>
  </w:style>
  <w:style w:type="character" w:customStyle="1" w:styleId="Titolo5Carattere">
    <w:name w:val="Titolo 5 Carattere"/>
    <w:basedOn w:val="Carpredefinitoparagrafo"/>
    <w:link w:val="Titolo5"/>
    <w:uiPriority w:val="1"/>
    <w:rsid w:val="00C4631B"/>
    <w:rPr>
      <w:rFonts w:ascii="Times New Roman" w:eastAsia="Times New Roman" w:hAnsi="Times New Roman" w:cs="Times New Roman"/>
      <w:b/>
      <w:bCs/>
      <w:i/>
      <w:iCs/>
      <w:sz w:val="24"/>
      <w:szCs w:val="24"/>
    </w:rPr>
  </w:style>
  <w:style w:type="paragraph" w:styleId="Sommario1">
    <w:name w:val="toc 1"/>
    <w:basedOn w:val="Normale"/>
    <w:uiPriority w:val="1"/>
    <w:qFormat/>
    <w:rsid w:val="00C4631B"/>
    <w:pPr>
      <w:widowControl w:val="0"/>
      <w:autoSpaceDE w:val="0"/>
      <w:autoSpaceDN w:val="0"/>
      <w:spacing w:before="187" w:after="0" w:line="240" w:lineRule="auto"/>
      <w:ind w:left="1055" w:hanging="241"/>
    </w:pPr>
    <w:rPr>
      <w:rFonts w:ascii="Calibri" w:eastAsia="Calibri" w:hAnsi="Calibri" w:cs="Calibri"/>
      <w:b/>
      <w:bCs/>
      <w:sz w:val="24"/>
      <w:szCs w:val="24"/>
    </w:rPr>
  </w:style>
  <w:style w:type="paragraph" w:styleId="Sommario2">
    <w:name w:val="toc 2"/>
    <w:basedOn w:val="Normale"/>
    <w:uiPriority w:val="1"/>
    <w:qFormat/>
    <w:rsid w:val="00C4631B"/>
    <w:pPr>
      <w:widowControl w:val="0"/>
      <w:autoSpaceDE w:val="0"/>
      <w:autoSpaceDN w:val="0"/>
      <w:spacing w:before="187" w:after="0" w:line="240" w:lineRule="auto"/>
      <w:ind w:left="1410" w:hanging="356"/>
    </w:pPr>
    <w:rPr>
      <w:rFonts w:ascii="Calibri" w:eastAsia="Calibri" w:hAnsi="Calibri" w:cs="Calibri"/>
      <w:sz w:val="24"/>
      <w:szCs w:val="24"/>
    </w:rPr>
  </w:style>
  <w:style w:type="paragraph" w:styleId="Sommario3">
    <w:name w:val="toc 3"/>
    <w:basedOn w:val="Normale"/>
    <w:uiPriority w:val="1"/>
    <w:qFormat/>
    <w:rsid w:val="00C4631B"/>
    <w:pPr>
      <w:widowControl w:val="0"/>
      <w:autoSpaceDE w:val="0"/>
      <w:autoSpaceDN w:val="0"/>
      <w:spacing w:before="87" w:after="0" w:line="240" w:lineRule="auto"/>
      <w:ind w:left="1295"/>
    </w:pPr>
    <w:rPr>
      <w:rFonts w:ascii="Calibri" w:eastAsia="Calibri" w:hAnsi="Calibri" w:cs="Calibri"/>
      <w:sz w:val="24"/>
      <w:szCs w:val="24"/>
    </w:rPr>
  </w:style>
  <w:style w:type="paragraph" w:styleId="Titolo">
    <w:name w:val="Title"/>
    <w:basedOn w:val="Normale"/>
    <w:link w:val="TitoloCarattere"/>
    <w:uiPriority w:val="1"/>
    <w:qFormat/>
    <w:rsid w:val="00C4631B"/>
    <w:pPr>
      <w:widowControl w:val="0"/>
      <w:autoSpaceDE w:val="0"/>
      <w:autoSpaceDN w:val="0"/>
      <w:spacing w:after="0" w:line="701" w:lineRule="exact"/>
    </w:pPr>
    <w:rPr>
      <w:rFonts w:ascii="Comic Sans MS" w:eastAsia="Comic Sans MS" w:hAnsi="Comic Sans MS" w:cs="Comic Sans MS"/>
      <w:b/>
      <w:bCs/>
      <w:i/>
      <w:iCs/>
      <w:sz w:val="60"/>
      <w:szCs w:val="60"/>
    </w:rPr>
  </w:style>
  <w:style w:type="character" w:customStyle="1" w:styleId="TitoloCarattere">
    <w:name w:val="Titolo Carattere"/>
    <w:basedOn w:val="Carpredefinitoparagrafo"/>
    <w:link w:val="Titolo"/>
    <w:uiPriority w:val="1"/>
    <w:rsid w:val="00C4631B"/>
    <w:rPr>
      <w:rFonts w:ascii="Comic Sans MS" w:eastAsia="Comic Sans MS" w:hAnsi="Comic Sans MS" w:cs="Comic Sans MS"/>
      <w:b/>
      <w:bCs/>
      <w:i/>
      <w:iCs/>
      <w:sz w:val="60"/>
      <w:szCs w:val="60"/>
    </w:rPr>
  </w:style>
  <w:style w:type="paragraph" w:styleId="Intestazione">
    <w:name w:val="header"/>
    <w:basedOn w:val="Normale"/>
    <w:link w:val="IntestazioneCarattere"/>
    <w:uiPriority w:val="99"/>
    <w:unhideWhenUsed/>
    <w:rsid w:val="00B954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54F1"/>
  </w:style>
  <w:style w:type="paragraph" w:styleId="Pidipagina">
    <w:name w:val="footer"/>
    <w:basedOn w:val="Normale"/>
    <w:link w:val="PidipaginaCarattere"/>
    <w:uiPriority w:val="99"/>
    <w:unhideWhenUsed/>
    <w:rsid w:val="00B954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54F1"/>
  </w:style>
  <w:style w:type="table" w:customStyle="1" w:styleId="Tabellasemplice-11">
    <w:name w:val="Tabella semplice - 11"/>
    <w:basedOn w:val="Tabellanormale"/>
    <w:uiPriority w:val="41"/>
    <w:rsid w:val="00647CC7"/>
    <w:pPr>
      <w:spacing w:after="0" w:line="240" w:lineRule="auto"/>
    </w:pPr>
    <w:rPr>
      <w:rFonts w:ascii="Calibri" w:eastAsia="Calibri" w:hAnsi="Calibri" w:cs="Times New Roman"/>
      <w:lang w:eastAsia="it-I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oloB">
    <w:name w:val="Titolo B"/>
    <w:basedOn w:val="Normale"/>
    <w:uiPriority w:val="99"/>
    <w:rsid w:val="00E33EB4"/>
    <w:pPr>
      <w:spacing w:after="120" w:line="360" w:lineRule="auto"/>
      <w:ind w:right="567"/>
    </w:pPr>
    <w:rPr>
      <w:rFonts w:ascii="Arial" w:eastAsia="Times New Roman" w:hAnsi="Arial" w:cs="Arial"/>
      <w:b/>
      <w:bCs/>
      <w:lang w:eastAsia="it-IT"/>
    </w:rPr>
  </w:style>
  <w:style w:type="paragraph" w:customStyle="1" w:styleId="FirstParagraph">
    <w:name w:val="First Paragraph"/>
    <w:basedOn w:val="Corpotesto"/>
    <w:next w:val="Corpotesto"/>
    <w:qFormat/>
    <w:rsid w:val="00AC033E"/>
    <w:pPr>
      <w:widowControl/>
      <w:autoSpaceDE/>
      <w:autoSpaceDN/>
      <w:spacing w:before="180" w:after="180"/>
      <w:jc w:val="both"/>
    </w:pPr>
    <w:rPr>
      <w:rFonts w:ascii="Titillium Web" w:eastAsiaTheme="minorHAnsi" w:hAnsi="Titillium Web" w:cstheme="minorBidi"/>
    </w:rPr>
  </w:style>
  <w:style w:type="table" w:customStyle="1" w:styleId="Grigliatabella1">
    <w:name w:val="Griglia tabella1"/>
    <w:basedOn w:val="Tabellanormale"/>
    <w:next w:val="Grigliatabella"/>
    <w:uiPriority w:val="39"/>
    <w:rsid w:val="003213F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785B1F"/>
    <w:rPr>
      <w:b/>
      <w:bCs/>
    </w:rPr>
  </w:style>
  <w:style w:type="character" w:customStyle="1" w:styleId="UnresolvedMention">
    <w:name w:val="Unresolved Mention"/>
    <w:basedOn w:val="Carpredefinitoparagrafo"/>
    <w:uiPriority w:val="99"/>
    <w:semiHidden/>
    <w:unhideWhenUsed/>
    <w:rsid w:val="00F06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8858">
      <w:bodyDiv w:val="1"/>
      <w:marLeft w:val="0"/>
      <w:marRight w:val="0"/>
      <w:marTop w:val="0"/>
      <w:marBottom w:val="0"/>
      <w:divBdr>
        <w:top w:val="none" w:sz="0" w:space="0" w:color="auto"/>
        <w:left w:val="none" w:sz="0" w:space="0" w:color="auto"/>
        <w:bottom w:val="none" w:sz="0" w:space="0" w:color="auto"/>
        <w:right w:val="none" w:sz="0" w:space="0" w:color="auto"/>
      </w:divBdr>
    </w:div>
    <w:div w:id="184026408">
      <w:bodyDiv w:val="1"/>
      <w:marLeft w:val="0"/>
      <w:marRight w:val="0"/>
      <w:marTop w:val="0"/>
      <w:marBottom w:val="0"/>
      <w:divBdr>
        <w:top w:val="none" w:sz="0" w:space="0" w:color="auto"/>
        <w:left w:val="none" w:sz="0" w:space="0" w:color="auto"/>
        <w:bottom w:val="none" w:sz="0" w:space="0" w:color="auto"/>
        <w:right w:val="none" w:sz="0" w:space="0" w:color="auto"/>
      </w:divBdr>
    </w:div>
    <w:div w:id="439955371">
      <w:bodyDiv w:val="1"/>
      <w:marLeft w:val="0"/>
      <w:marRight w:val="0"/>
      <w:marTop w:val="0"/>
      <w:marBottom w:val="0"/>
      <w:divBdr>
        <w:top w:val="none" w:sz="0" w:space="0" w:color="auto"/>
        <w:left w:val="none" w:sz="0" w:space="0" w:color="auto"/>
        <w:bottom w:val="none" w:sz="0" w:space="0" w:color="auto"/>
        <w:right w:val="none" w:sz="0" w:space="0" w:color="auto"/>
      </w:divBdr>
    </w:div>
    <w:div w:id="687802134">
      <w:bodyDiv w:val="1"/>
      <w:marLeft w:val="0"/>
      <w:marRight w:val="0"/>
      <w:marTop w:val="0"/>
      <w:marBottom w:val="0"/>
      <w:divBdr>
        <w:top w:val="none" w:sz="0" w:space="0" w:color="auto"/>
        <w:left w:val="none" w:sz="0" w:space="0" w:color="auto"/>
        <w:bottom w:val="none" w:sz="0" w:space="0" w:color="auto"/>
        <w:right w:val="none" w:sz="0" w:space="0" w:color="auto"/>
      </w:divBdr>
    </w:div>
    <w:div w:id="1120302575">
      <w:bodyDiv w:val="1"/>
      <w:marLeft w:val="0"/>
      <w:marRight w:val="0"/>
      <w:marTop w:val="0"/>
      <w:marBottom w:val="0"/>
      <w:divBdr>
        <w:top w:val="none" w:sz="0" w:space="0" w:color="auto"/>
        <w:left w:val="none" w:sz="0" w:space="0" w:color="auto"/>
        <w:bottom w:val="none" w:sz="0" w:space="0" w:color="auto"/>
        <w:right w:val="none" w:sz="0" w:space="0" w:color="auto"/>
      </w:divBdr>
    </w:div>
    <w:div w:id="1759474590">
      <w:bodyDiv w:val="1"/>
      <w:marLeft w:val="0"/>
      <w:marRight w:val="0"/>
      <w:marTop w:val="0"/>
      <w:marBottom w:val="0"/>
      <w:divBdr>
        <w:top w:val="none" w:sz="0" w:space="0" w:color="auto"/>
        <w:left w:val="none" w:sz="0" w:space="0" w:color="auto"/>
        <w:bottom w:val="none" w:sz="0" w:space="0" w:color="auto"/>
        <w:right w:val="none" w:sz="0" w:space="0" w:color="auto"/>
      </w:divBdr>
    </w:div>
    <w:div w:id="1788498271">
      <w:bodyDiv w:val="1"/>
      <w:marLeft w:val="0"/>
      <w:marRight w:val="0"/>
      <w:marTop w:val="0"/>
      <w:marBottom w:val="0"/>
      <w:divBdr>
        <w:top w:val="none" w:sz="0" w:space="0" w:color="auto"/>
        <w:left w:val="none" w:sz="0" w:space="0" w:color="auto"/>
        <w:bottom w:val="none" w:sz="0" w:space="0" w:color="auto"/>
        <w:right w:val="none" w:sz="0" w:space="0" w:color="auto"/>
      </w:divBdr>
    </w:div>
    <w:div w:id="1810585865">
      <w:bodyDiv w:val="1"/>
      <w:marLeft w:val="0"/>
      <w:marRight w:val="0"/>
      <w:marTop w:val="0"/>
      <w:marBottom w:val="0"/>
      <w:divBdr>
        <w:top w:val="none" w:sz="0" w:space="0" w:color="auto"/>
        <w:left w:val="none" w:sz="0" w:space="0" w:color="auto"/>
        <w:bottom w:val="none" w:sz="0" w:space="0" w:color="auto"/>
        <w:right w:val="none" w:sz="0" w:space="0" w:color="auto"/>
      </w:divBdr>
    </w:div>
    <w:div w:id="2062628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unepostiglione.s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yllabus.gov.it/syllabus/.%20" TargetMode="External"/><Relationship Id="rId5" Type="http://schemas.openxmlformats.org/officeDocument/2006/relationships/webSettings" Target="webSettings.xml"/><Relationship Id="rId10" Type="http://schemas.openxmlformats.org/officeDocument/2006/relationships/hyperlink" Target="https://www.funzionepubblica.gov.it/formazione/pa-110-e-lode." TargetMode="External"/><Relationship Id="rId4" Type="http://schemas.openxmlformats.org/officeDocument/2006/relationships/settings" Target="settings.xml"/><Relationship Id="rId9" Type="http://schemas.openxmlformats.org/officeDocument/2006/relationships/hyperlink" Target="mailto:protocollo@pec.comunepostiglione.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1F09A-CD53-4A7A-89F5-9B9A6752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59</Pages>
  <Words>25729</Words>
  <Characters>146657</Characters>
  <Application>Microsoft Office Word</Application>
  <DocSecurity>0</DocSecurity>
  <Lines>1222</Lines>
  <Paragraphs>344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utente</cp:lastModifiedBy>
  <cp:revision>104</cp:revision>
  <dcterms:created xsi:type="dcterms:W3CDTF">2024-01-31T11:21:00Z</dcterms:created>
  <dcterms:modified xsi:type="dcterms:W3CDTF">2024-06-05T10:41:00Z</dcterms:modified>
</cp:coreProperties>
</file>